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共享充电宝项目计划设计方案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49" w:history="1">
        <w:r>
          <w:rPr>
            <w:rFonts w:ascii="仿宋" w:eastAsia="仿宋" w:hAnsi="仿宋" w:cs="仿宋" w:hint="eastAsia"/>
            <w:lang w:eastAsia="zh-CN"/>
          </w:rPr>
          <w:t>序言</w:t>
        </w:r>
        <w:r>
          <w:tab/>
        </w:r>
        <w:r>
          <w:fldChar w:fldCharType="begin"/>
        </w:r>
        <w:r>
          <w:instrText xml:space="preserve"> PAGEREF _Toc17849 \h </w:instrText>
        </w:r>
        <w:r>
          <w:fldChar w:fldCharType="separate"/>
        </w:r>
        <w:r>
          <w:t>3</w:t>
        </w:r>
        <w:r>
          <w:fldChar w:fldCharType="end"/>
        </w:r>
      </w:hyperlink>
    </w:p>
    <w:p>
      <w:pPr>
        <w:pStyle w:val="TOC1"/>
        <w:tabs>
          <w:tab w:val="right" w:leader="dot" w:pos="8306"/>
        </w:tabs>
      </w:pPr>
      <w:hyperlink w:anchor="_Toc14140" w:history="1">
        <w:r>
          <w:rPr>
            <w:rFonts w:ascii="仿宋" w:eastAsia="仿宋" w:hAnsi="仿宋" w:cs="仿宋" w:hint="eastAsia"/>
            <w:lang w:eastAsia="zh-CN"/>
          </w:rPr>
          <w:t>一、共享充电宝项目危机管理</w:t>
        </w:r>
        <w:r>
          <w:tab/>
        </w:r>
        <w:r>
          <w:fldChar w:fldCharType="begin"/>
        </w:r>
        <w:r>
          <w:instrText xml:space="preserve"> PAGEREF _Toc14140 \h </w:instrText>
        </w:r>
        <w:r>
          <w:fldChar w:fldCharType="separate"/>
        </w:r>
        <w:r>
          <w:t>3</w:t>
        </w:r>
        <w:r>
          <w:fldChar w:fldCharType="end"/>
        </w:r>
      </w:hyperlink>
    </w:p>
    <w:p>
      <w:pPr>
        <w:pStyle w:val="TOC2"/>
        <w:tabs>
          <w:tab w:val="right" w:leader="dot" w:pos="8306"/>
        </w:tabs>
      </w:pPr>
      <w:hyperlink w:anchor="_Toc8606" w:history="1">
        <w:r>
          <w:rPr>
            <w:rFonts w:ascii="仿宋" w:eastAsia="仿宋" w:hAnsi="仿宋" w:cs="仿宋" w:hint="eastAsia"/>
            <w:lang w:eastAsia="zh-CN"/>
          </w:rPr>
          <w:t>(一)、危机预警与识别</w:t>
        </w:r>
        <w:r>
          <w:tab/>
        </w:r>
        <w:r>
          <w:fldChar w:fldCharType="begin"/>
        </w:r>
        <w:r>
          <w:instrText xml:space="preserve"> PAGEREF _Toc8606 \h </w:instrText>
        </w:r>
        <w:r>
          <w:fldChar w:fldCharType="separate"/>
        </w:r>
        <w:r>
          <w:t>3</w:t>
        </w:r>
        <w:r>
          <w:fldChar w:fldCharType="end"/>
        </w:r>
      </w:hyperlink>
    </w:p>
    <w:p>
      <w:pPr>
        <w:pStyle w:val="TOC2"/>
        <w:tabs>
          <w:tab w:val="right" w:leader="dot" w:pos="8306"/>
        </w:tabs>
      </w:pPr>
      <w:hyperlink w:anchor="_Toc2535" w:history="1">
        <w:r>
          <w:rPr>
            <w:rFonts w:ascii="仿宋" w:eastAsia="仿宋" w:hAnsi="仿宋" w:cs="仿宋" w:hint="eastAsia"/>
            <w:lang w:eastAsia="zh-CN"/>
          </w:rPr>
          <w:t>(二)、危机应对与恢复</w:t>
        </w:r>
        <w:r>
          <w:tab/>
        </w:r>
        <w:r>
          <w:fldChar w:fldCharType="begin"/>
        </w:r>
        <w:r>
          <w:instrText xml:space="preserve"> PAGEREF _Toc2535 \h </w:instrText>
        </w:r>
        <w:r>
          <w:fldChar w:fldCharType="separate"/>
        </w:r>
        <w:r>
          <w:t>4</w:t>
        </w:r>
        <w:r>
          <w:fldChar w:fldCharType="end"/>
        </w:r>
      </w:hyperlink>
    </w:p>
    <w:p>
      <w:pPr>
        <w:pStyle w:val="TOC1"/>
        <w:tabs>
          <w:tab w:val="right" w:leader="dot" w:pos="8306"/>
        </w:tabs>
      </w:pPr>
      <w:hyperlink w:anchor="_Toc28208" w:history="1">
        <w:r>
          <w:rPr>
            <w:rFonts w:ascii="仿宋" w:eastAsia="仿宋" w:hAnsi="仿宋" w:cs="仿宋" w:hint="eastAsia"/>
            <w:lang w:eastAsia="zh-CN"/>
          </w:rPr>
          <w:t>二、共享充电宝项目建设背景及必要性分析</w:t>
        </w:r>
        <w:r>
          <w:tab/>
        </w:r>
        <w:r>
          <w:fldChar w:fldCharType="begin"/>
        </w:r>
        <w:r>
          <w:instrText xml:space="preserve"> PAGEREF _Toc28208 \h </w:instrText>
        </w:r>
        <w:r>
          <w:fldChar w:fldCharType="separate"/>
        </w:r>
        <w:r>
          <w:t>5</w:t>
        </w:r>
        <w:r>
          <w:fldChar w:fldCharType="end"/>
        </w:r>
      </w:hyperlink>
    </w:p>
    <w:p>
      <w:pPr>
        <w:pStyle w:val="TOC2"/>
        <w:tabs>
          <w:tab w:val="right" w:leader="dot" w:pos="8306"/>
        </w:tabs>
      </w:pPr>
      <w:hyperlink w:anchor="_Toc28566" w:history="1">
        <w:r>
          <w:rPr>
            <w:rFonts w:ascii="仿宋" w:eastAsia="仿宋" w:hAnsi="仿宋" w:cs="仿宋" w:hint="eastAsia"/>
            <w:lang w:eastAsia="zh-CN"/>
          </w:rPr>
          <w:t>(一)、共享充电宝项目背景分析</w:t>
        </w:r>
        <w:r>
          <w:tab/>
        </w:r>
        <w:r>
          <w:fldChar w:fldCharType="begin"/>
        </w:r>
        <w:r>
          <w:instrText xml:space="preserve"> PAGEREF _Toc28566 \h </w:instrText>
        </w:r>
        <w:r>
          <w:fldChar w:fldCharType="separate"/>
        </w:r>
        <w:r>
          <w:t>5</w:t>
        </w:r>
        <w:r>
          <w:fldChar w:fldCharType="end"/>
        </w:r>
      </w:hyperlink>
    </w:p>
    <w:p>
      <w:pPr>
        <w:pStyle w:val="TOC2"/>
        <w:tabs>
          <w:tab w:val="right" w:leader="dot" w:pos="8306"/>
        </w:tabs>
      </w:pPr>
      <w:hyperlink w:anchor="_Toc3990" w:history="1">
        <w:r>
          <w:rPr>
            <w:rFonts w:ascii="仿宋" w:eastAsia="仿宋" w:hAnsi="仿宋" w:cs="仿宋" w:hint="eastAsia"/>
            <w:lang w:eastAsia="zh-CN"/>
          </w:rPr>
          <w:t>(二)、共享充电宝项目建设必要性分析</w:t>
        </w:r>
        <w:r>
          <w:tab/>
        </w:r>
        <w:r>
          <w:fldChar w:fldCharType="begin"/>
        </w:r>
        <w:r>
          <w:instrText xml:space="preserve"> PAGEREF _Toc3990 \h </w:instrText>
        </w:r>
        <w:r>
          <w:fldChar w:fldCharType="separate"/>
        </w:r>
        <w:r>
          <w:t>7</w:t>
        </w:r>
        <w:r>
          <w:fldChar w:fldCharType="end"/>
        </w:r>
      </w:hyperlink>
    </w:p>
    <w:p>
      <w:pPr>
        <w:pStyle w:val="TOC1"/>
        <w:tabs>
          <w:tab w:val="right" w:leader="dot" w:pos="8306"/>
        </w:tabs>
      </w:pPr>
      <w:hyperlink w:anchor="_Toc30254" w:history="1">
        <w:r>
          <w:rPr>
            <w:rFonts w:ascii="仿宋" w:eastAsia="仿宋" w:hAnsi="仿宋" w:cs="仿宋" w:hint="eastAsia"/>
            <w:lang w:eastAsia="zh-CN"/>
          </w:rPr>
          <w:t>三、共享充电宝项目可持续发展</w:t>
        </w:r>
        <w:r>
          <w:tab/>
        </w:r>
        <w:r>
          <w:fldChar w:fldCharType="begin"/>
        </w:r>
        <w:r>
          <w:instrText xml:space="preserve"> PAGEREF _Toc30254 \h </w:instrText>
        </w:r>
        <w:r>
          <w:fldChar w:fldCharType="separate"/>
        </w:r>
        <w:r>
          <w:t>8</w:t>
        </w:r>
        <w:r>
          <w:fldChar w:fldCharType="end"/>
        </w:r>
      </w:hyperlink>
    </w:p>
    <w:p>
      <w:pPr>
        <w:pStyle w:val="TOC2"/>
        <w:tabs>
          <w:tab w:val="right" w:leader="dot" w:pos="8306"/>
        </w:tabs>
      </w:pPr>
      <w:hyperlink w:anchor="_Toc5393" w:history="1">
        <w:r>
          <w:rPr>
            <w:rFonts w:ascii="仿宋" w:eastAsia="仿宋" w:hAnsi="仿宋" w:cs="仿宋" w:hint="eastAsia"/>
            <w:lang w:eastAsia="zh-CN"/>
          </w:rPr>
          <w:t>(一)、可持续战略与实践</w:t>
        </w:r>
        <w:r>
          <w:tab/>
        </w:r>
        <w:r>
          <w:fldChar w:fldCharType="begin"/>
        </w:r>
        <w:r>
          <w:instrText xml:space="preserve"> PAGEREF _Toc5393 \h </w:instrText>
        </w:r>
        <w:r>
          <w:fldChar w:fldCharType="separate"/>
        </w:r>
        <w:r>
          <w:t>8</w:t>
        </w:r>
        <w:r>
          <w:fldChar w:fldCharType="end"/>
        </w:r>
      </w:hyperlink>
    </w:p>
    <w:p>
      <w:pPr>
        <w:pStyle w:val="TOC2"/>
        <w:tabs>
          <w:tab w:val="right" w:leader="dot" w:pos="8306"/>
        </w:tabs>
      </w:pPr>
      <w:hyperlink w:anchor="_Toc3349" w:history="1">
        <w:r>
          <w:rPr>
            <w:rFonts w:ascii="仿宋" w:eastAsia="仿宋" w:hAnsi="仿宋" w:cs="仿宋" w:hint="eastAsia"/>
            <w:lang w:eastAsia="zh-CN"/>
          </w:rPr>
          <w:t>(二)、环保与社会责任</w:t>
        </w:r>
        <w:r>
          <w:tab/>
        </w:r>
        <w:r>
          <w:fldChar w:fldCharType="begin"/>
        </w:r>
        <w:r>
          <w:instrText xml:space="preserve"> PAGEREF _Toc3349 \h </w:instrText>
        </w:r>
        <w:r>
          <w:fldChar w:fldCharType="separate"/>
        </w:r>
        <w:r>
          <w:t>9</w:t>
        </w:r>
        <w:r>
          <w:fldChar w:fldCharType="end"/>
        </w:r>
      </w:hyperlink>
    </w:p>
    <w:p>
      <w:pPr>
        <w:pStyle w:val="TOC1"/>
        <w:tabs>
          <w:tab w:val="right" w:leader="dot" w:pos="8306"/>
        </w:tabs>
      </w:pPr>
      <w:hyperlink w:anchor="_Toc241" w:history="1">
        <w:r>
          <w:rPr>
            <w:rFonts w:ascii="仿宋" w:eastAsia="仿宋" w:hAnsi="仿宋" w:cs="仿宋" w:hint="eastAsia"/>
            <w:lang w:eastAsia="zh-CN"/>
          </w:rPr>
          <w:t>四、共享充电宝项目土建工程</w:t>
        </w:r>
        <w:r>
          <w:tab/>
        </w:r>
        <w:r>
          <w:fldChar w:fldCharType="begin"/>
        </w:r>
        <w:r>
          <w:instrText xml:space="preserve"> PAGEREF _Toc241 \h </w:instrText>
        </w:r>
        <w:r>
          <w:fldChar w:fldCharType="separate"/>
        </w:r>
        <w:r>
          <w:t>10</w:t>
        </w:r>
        <w:r>
          <w:fldChar w:fldCharType="end"/>
        </w:r>
      </w:hyperlink>
    </w:p>
    <w:p>
      <w:pPr>
        <w:pStyle w:val="TOC2"/>
        <w:tabs>
          <w:tab w:val="right" w:leader="dot" w:pos="8306"/>
        </w:tabs>
      </w:pPr>
      <w:hyperlink w:anchor="_Toc17366" w:history="1">
        <w:r>
          <w:rPr>
            <w:rFonts w:ascii="仿宋" w:eastAsia="仿宋" w:hAnsi="仿宋" w:cs="仿宋" w:hint="eastAsia"/>
            <w:lang w:eastAsia="zh-CN"/>
          </w:rPr>
          <w:t>(一)、建筑工程设计原则</w:t>
        </w:r>
        <w:r>
          <w:tab/>
        </w:r>
        <w:r>
          <w:fldChar w:fldCharType="begin"/>
        </w:r>
        <w:r>
          <w:instrText xml:space="preserve"> PAGEREF _Toc17366 \h </w:instrText>
        </w:r>
        <w:r>
          <w:fldChar w:fldCharType="separate"/>
        </w:r>
        <w:r>
          <w:t>10</w:t>
        </w:r>
        <w:r>
          <w:fldChar w:fldCharType="end"/>
        </w:r>
      </w:hyperlink>
    </w:p>
    <w:p>
      <w:pPr>
        <w:pStyle w:val="TOC2"/>
        <w:tabs>
          <w:tab w:val="right" w:leader="dot" w:pos="8306"/>
        </w:tabs>
      </w:pPr>
      <w:hyperlink w:anchor="_Toc18724" w:history="1">
        <w:r>
          <w:rPr>
            <w:rFonts w:ascii="仿宋" w:eastAsia="仿宋" w:hAnsi="仿宋" w:cs="仿宋" w:hint="eastAsia"/>
            <w:lang w:eastAsia="zh-CN"/>
          </w:rPr>
          <w:t>(二)、土建工程设计年限及安全等级</w:t>
        </w:r>
        <w:r>
          <w:tab/>
        </w:r>
        <w:r>
          <w:fldChar w:fldCharType="begin"/>
        </w:r>
        <w:r>
          <w:instrText xml:space="preserve"> PAGEREF _Toc18724 \h </w:instrText>
        </w:r>
        <w:r>
          <w:fldChar w:fldCharType="separate"/>
        </w:r>
        <w:r>
          <w:t>11</w:t>
        </w:r>
        <w:r>
          <w:fldChar w:fldCharType="end"/>
        </w:r>
      </w:hyperlink>
    </w:p>
    <w:p>
      <w:pPr>
        <w:pStyle w:val="TOC2"/>
        <w:tabs>
          <w:tab w:val="right" w:leader="dot" w:pos="8306"/>
        </w:tabs>
      </w:pPr>
      <w:hyperlink w:anchor="_Toc4852" w:history="1">
        <w:r>
          <w:rPr>
            <w:rFonts w:ascii="仿宋" w:eastAsia="仿宋" w:hAnsi="仿宋" w:cs="仿宋" w:hint="eastAsia"/>
            <w:lang w:eastAsia="zh-CN"/>
          </w:rPr>
          <w:t>(三)、建筑工程设计总体要求</w:t>
        </w:r>
        <w:r>
          <w:tab/>
        </w:r>
        <w:r>
          <w:fldChar w:fldCharType="begin"/>
        </w:r>
        <w:r>
          <w:instrText xml:space="preserve"> PAGEREF _Toc4852 \h </w:instrText>
        </w:r>
        <w:r>
          <w:fldChar w:fldCharType="separate"/>
        </w:r>
        <w:r>
          <w:t>12</w:t>
        </w:r>
        <w:r>
          <w:fldChar w:fldCharType="end"/>
        </w:r>
      </w:hyperlink>
    </w:p>
    <w:p>
      <w:pPr>
        <w:pStyle w:val="TOC2"/>
        <w:tabs>
          <w:tab w:val="right" w:leader="dot" w:pos="8306"/>
        </w:tabs>
      </w:pPr>
      <w:hyperlink w:anchor="_Toc7500" w:history="1">
        <w:r>
          <w:rPr>
            <w:rFonts w:ascii="仿宋" w:eastAsia="仿宋" w:hAnsi="仿宋" w:cs="仿宋" w:hint="eastAsia"/>
            <w:lang w:eastAsia="zh-CN"/>
          </w:rPr>
          <w:t>(四)、土建工程建设指标</w:t>
        </w:r>
        <w:r>
          <w:tab/>
        </w:r>
        <w:r>
          <w:fldChar w:fldCharType="begin"/>
        </w:r>
        <w:r>
          <w:instrText xml:space="preserve"> PAGEREF _Toc7500 \h </w:instrText>
        </w:r>
        <w:r>
          <w:fldChar w:fldCharType="separate"/>
        </w:r>
        <w:r>
          <w:t>13</w:t>
        </w:r>
        <w:r>
          <w:fldChar w:fldCharType="end"/>
        </w:r>
      </w:hyperlink>
    </w:p>
    <w:p>
      <w:pPr>
        <w:pStyle w:val="TOC1"/>
        <w:tabs>
          <w:tab w:val="right" w:leader="dot" w:pos="8306"/>
        </w:tabs>
      </w:pPr>
      <w:hyperlink w:anchor="_Toc10270" w:history="1">
        <w:r>
          <w:rPr>
            <w:rFonts w:ascii="仿宋" w:eastAsia="仿宋" w:hAnsi="仿宋" w:cs="仿宋" w:hint="eastAsia"/>
            <w:lang w:eastAsia="zh-CN"/>
          </w:rPr>
          <w:t>五、共享充电宝项目绩效评估</w:t>
        </w:r>
        <w:r>
          <w:tab/>
        </w:r>
        <w:r>
          <w:fldChar w:fldCharType="begin"/>
        </w:r>
        <w:r>
          <w:instrText xml:space="preserve"> PAGEREF _Toc10270 \h </w:instrText>
        </w:r>
        <w:r>
          <w:fldChar w:fldCharType="separate"/>
        </w:r>
        <w:r>
          <w:t>13</w:t>
        </w:r>
        <w:r>
          <w:fldChar w:fldCharType="end"/>
        </w:r>
      </w:hyperlink>
    </w:p>
    <w:p>
      <w:pPr>
        <w:pStyle w:val="TOC2"/>
        <w:tabs>
          <w:tab w:val="right" w:leader="dot" w:pos="8306"/>
        </w:tabs>
      </w:pPr>
      <w:hyperlink w:anchor="_Toc9859" w:history="1">
        <w:r>
          <w:rPr>
            <w:rFonts w:ascii="仿宋" w:eastAsia="仿宋" w:hAnsi="仿宋" w:cs="仿宋" w:hint="eastAsia"/>
            <w:lang w:eastAsia="zh-CN"/>
          </w:rPr>
          <w:t>(一)、绩效评估指标</w:t>
        </w:r>
        <w:r>
          <w:tab/>
        </w:r>
        <w:r>
          <w:fldChar w:fldCharType="begin"/>
        </w:r>
        <w:r>
          <w:instrText xml:space="preserve"> PAGEREF _Toc9859 \h </w:instrText>
        </w:r>
        <w:r>
          <w:fldChar w:fldCharType="separate"/>
        </w:r>
        <w:r>
          <w:t>13</w:t>
        </w:r>
        <w:r>
          <w:fldChar w:fldCharType="end"/>
        </w:r>
      </w:hyperlink>
    </w:p>
    <w:p>
      <w:pPr>
        <w:pStyle w:val="TOC2"/>
        <w:tabs>
          <w:tab w:val="right" w:leader="dot" w:pos="8306"/>
        </w:tabs>
      </w:pPr>
      <w:hyperlink w:anchor="_Toc14709" w:history="1">
        <w:r>
          <w:rPr>
            <w:rFonts w:ascii="仿宋" w:eastAsia="仿宋" w:hAnsi="仿宋" w:cs="仿宋" w:hint="eastAsia"/>
            <w:lang w:eastAsia="zh-CN"/>
          </w:rPr>
          <w:t>(二)、绩效评估方法</w:t>
        </w:r>
        <w:r>
          <w:tab/>
        </w:r>
        <w:r>
          <w:fldChar w:fldCharType="begin"/>
        </w:r>
        <w:r>
          <w:instrText xml:space="preserve"> PAGEREF _Toc14709 \h </w:instrText>
        </w:r>
        <w:r>
          <w:fldChar w:fldCharType="separate"/>
        </w:r>
        <w:r>
          <w:t>14</w:t>
        </w:r>
        <w:r>
          <w:fldChar w:fldCharType="end"/>
        </w:r>
      </w:hyperlink>
    </w:p>
    <w:p>
      <w:pPr>
        <w:pStyle w:val="TOC2"/>
        <w:tabs>
          <w:tab w:val="right" w:leader="dot" w:pos="8306"/>
        </w:tabs>
      </w:pPr>
      <w:hyperlink w:anchor="_Toc22063" w:history="1">
        <w:r>
          <w:rPr>
            <w:rFonts w:ascii="仿宋" w:eastAsia="仿宋" w:hAnsi="仿宋" w:cs="仿宋" w:hint="eastAsia"/>
            <w:lang w:eastAsia="zh-CN"/>
          </w:rPr>
          <w:t>(三)、绩效评估周期</w:t>
        </w:r>
        <w:r>
          <w:tab/>
        </w:r>
        <w:r>
          <w:fldChar w:fldCharType="begin"/>
        </w:r>
        <w:r>
          <w:instrText xml:space="preserve"> PAGEREF _Toc22063 \h </w:instrText>
        </w:r>
        <w:r>
          <w:fldChar w:fldCharType="separate"/>
        </w:r>
        <w:r>
          <w:t>15</w:t>
        </w:r>
        <w:r>
          <w:fldChar w:fldCharType="end"/>
        </w:r>
      </w:hyperlink>
    </w:p>
    <w:p>
      <w:pPr>
        <w:pStyle w:val="TOC1"/>
        <w:tabs>
          <w:tab w:val="right" w:leader="dot" w:pos="8306"/>
        </w:tabs>
      </w:pPr>
      <w:hyperlink w:anchor="_Toc16251" w:history="1">
        <w:r>
          <w:rPr>
            <w:rFonts w:ascii="仿宋" w:eastAsia="仿宋" w:hAnsi="仿宋" w:cs="仿宋" w:hint="eastAsia"/>
            <w:lang w:eastAsia="zh-CN"/>
          </w:rPr>
          <w:t>六、共享充电宝项目文档管理</w:t>
        </w:r>
        <w:r>
          <w:tab/>
        </w:r>
        <w:r>
          <w:fldChar w:fldCharType="begin"/>
        </w:r>
        <w:r>
          <w:instrText xml:space="preserve"> PAGEREF _Toc16251 \h </w:instrText>
        </w:r>
        <w:r>
          <w:fldChar w:fldCharType="separate"/>
        </w:r>
        <w:r>
          <w:t>16</w:t>
        </w:r>
        <w:r>
          <w:fldChar w:fldCharType="end"/>
        </w:r>
      </w:hyperlink>
    </w:p>
    <w:p>
      <w:pPr>
        <w:pStyle w:val="TOC2"/>
        <w:tabs>
          <w:tab w:val="right" w:leader="dot" w:pos="8306"/>
        </w:tabs>
      </w:pPr>
      <w:hyperlink w:anchor="_Toc17566" w:history="1">
        <w:r>
          <w:rPr>
            <w:rFonts w:ascii="仿宋" w:eastAsia="仿宋" w:hAnsi="仿宋" w:cs="仿宋" w:hint="eastAsia"/>
            <w:lang w:eastAsia="zh-CN"/>
          </w:rPr>
          <w:t>(一)、文档编制与审查</w:t>
        </w:r>
        <w:r>
          <w:tab/>
        </w:r>
        <w:r>
          <w:fldChar w:fldCharType="begin"/>
        </w:r>
        <w:r>
          <w:instrText xml:space="preserve"> PAGEREF _Toc17566 \h </w:instrText>
        </w:r>
        <w:r>
          <w:fldChar w:fldCharType="separate"/>
        </w:r>
        <w:r>
          <w:t>16</w:t>
        </w:r>
        <w:r>
          <w:fldChar w:fldCharType="end"/>
        </w:r>
      </w:hyperlink>
    </w:p>
    <w:p>
      <w:pPr>
        <w:pStyle w:val="TOC2"/>
        <w:tabs>
          <w:tab w:val="right" w:leader="dot" w:pos="8306"/>
        </w:tabs>
      </w:pPr>
      <w:hyperlink w:anchor="_Toc13271" w:history="1">
        <w:r>
          <w:rPr>
            <w:rFonts w:ascii="仿宋" w:eastAsia="仿宋" w:hAnsi="仿宋" w:cs="仿宋" w:hint="eastAsia"/>
            <w:lang w:eastAsia="zh-CN"/>
          </w:rPr>
          <w:t>(二)、文档发布与分发</w:t>
        </w:r>
        <w:r>
          <w:tab/>
        </w:r>
        <w:r>
          <w:fldChar w:fldCharType="begin"/>
        </w:r>
        <w:r>
          <w:instrText xml:space="preserve"> PAGEREF _Toc13271 \h </w:instrText>
        </w:r>
        <w:r>
          <w:fldChar w:fldCharType="separate"/>
        </w:r>
        <w:r>
          <w:t>18</w:t>
        </w:r>
        <w:r>
          <w:fldChar w:fldCharType="end"/>
        </w:r>
      </w:hyperlink>
    </w:p>
    <w:p>
      <w:pPr>
        <w:pStyle w:val="TOC2"/>
        <w:tabs>
          <w:tab w:val="right" w:leader="dot" w:pos="8306"/>
        </w:tabs>
      </w:pPr>
      <w:hyperlink w:anchor="_Toc25909" w:history="1">
        <w:r>
          <w:rPr>
            <w:rFonts w:ascii="仿宋" w:eastAsia="仿宋" w:hAnsi="仿宋" w:cs="仿宋" w:hint="eastAsia"/>
            <w:lang w:eastAsia="zh-CN"/>
          </w:rPr>
          <w:t>(三)、文档存档与归档</w:t>
        </w:r>
        <w:r>
          <w:tab/>
        </w:r>
        <w:r>
          <w:fldChar w:fldCharType="begin"/>
        </w:r>
        <w:r>
          <w:instrText xml:space="preserve"> PAGEREF _Toc25909 \h </w:instrText>
        </w:r>
        <w:r>
          <w:fldChar w:fldCharType="separate"/>
        </w:r>
        <w:r>
          <w:t>19</w:t>
        </w:r>
        <w:r>
          <w:fldChar w:fldCharType="end"/>
        </w:r>
      </w:hyperlink>
    </w:p>
    <w:p>
      <w:pPr>
        <w:pStyle w:val="TOC1"/>
        <w:tabs>
          <w:tab w:val="right" w:leader="dot" w:pos="8306"/>
        </w:tabs>
      </w:pPr>
      <w:hyperlink w:anchor="_Toc9004" w:history="1">
        <w:r>
          <w:rPr>
            <w:rFonts w:ascii="仿宋" w:eastAsia="仿宋" w:hAnsi="仿宋" w:cs="仿宋" w:hint="eastAsia"/>
            <w:lang w:eastAsia="zh-CN"/>
          </w:rPr>
          <w:t>七、共享充电宝项目财务管理</w:t>
        </w:r>
        <w:r>
          <w:tab/>
        </w:r>
        <w:r>
          <w:fldChar w:fldCharType="begin"/>
        </w:r>
        <w:r>
          <w:instrText xml:space="preserve"> PAGEREF _Toc9004 \h </w:instrText>
        </w:r>
        <w:r>
          <w:fldChar w:fldCharType="separate"/>
        </w:r>
        <w:r>
          <w:t>20</w:t>
        </w:r>
        <w:r>
          <w:fldChar w:fldCharType="end"/>
        </w:r>
      </w:hyperlink>
    </w:p>
    <w:p>
      <w:pPr>
        <w:pStyle w:val="TOC2"/>
        <w:tabs>
          <w:tab w:val="right" w:leader="dot" w:pos="8306"/>
        </w:tabs>
      </w:pPr>
      <w:hyperlink w:anchor="_Toc17793" w:history="1">
        <w:r>
          <w:rPr>
            <w:rFonts w:ascii="仿宋" w:eastAsia="仿宋" w:hAnsi="仿宋" w:cs="仿宋" w:hint="eastAsia"/>
            <w:lang w:eastAsia="zh-CN"/>
          </w:rPr>
          <w:t>(一)、资金需求大</w:t>
        </w:r>
        <w:r>
          <w:tab/>
        </w:r>
        <w:r>
          <w:fldChar w:fldCharType="begin"/>
        </w:r>
        <w:r>
          <w:instrText xml:space="preserve"> PAGEREF _Toc17793 \h </w:instrText>
        </w:r>
        <w:r>
          <w:fldChar w:fldCharType="separate"/>
        </w:r>
        <w:r>
          <w:t>20</w:t>
        </w:r>
        <w:r>
          <w:fldChar w:fldCharType="end"/>
        </w:r>
      </w:hyperlink>
    </w:p>
    <w:p>
      <w:pPr>
        <w:pStyle w:val="TOC2"/>
        <w:tabs>
          <w:tab w:val="right" w:leader="dot" w:pos="8306"/>
        </w:tabs>
      </w:pPr>
      <w:hyperlink w:anchor="_Toc4738" w:history="1">
        <w:r>
          <w:rPr>
            <w:rFonts w:ascii="仿宋" w:eastAsia="仿宋" w:hAnsi="仿宋" w:cs="仿宋" w:hint="eastAsia"/>
            <w:lang w:eastAsia="zh-CN"/>
          </w:rPr>
          <w:t>(二)、研发周期长</w:t>
        </w:r>
        <w:r>
          <w:tab/>
        </w:r>
        <w:r>
          <w:fldChar w:fldCharType="begin"/>
        </w:r>
        <w:r>
          <w:instrText xml:space="preserve"> PAGEREF _Toc4738 \h </w:instrText>
        </w:r>
        <w:r>
          <w:fldChar w:fldCharType="separate"/>
        </w:r>
        <w:r>
          <w:t>21</w:t>
        </w:r>
        <w:r>
          <w:fldChar w:fldCharType="end"/>
        </w:r>
      </w:hyperlink>
    </w:p>
    <w:p>
      <w:pPr>
        <w:pStyle w:val="TOC2"/>
        <w:tabs>
          <w:tab w:val="right" w:leader="dot" w:pos="8306"/>
        </w:tabs>
      </w:pPr>
      <w:hyperlink w:anchor="_Toc30061" w:history="1">
        <w:r>
          <w:rPr>
            <w:rFonts w:ascii="仿宋" w:eastAsia="仿宋" w:hAnsi="仿宋" w:cs="仿宋" w:hint="eastAsia"/>
            <w:lang w:eastAsia="zh-CN"/>
          </w:rPr>
          <w:t>(三)、市场风险大</w:t>
        </w:r>
        <w:r>
          <w:tab/>
        </w:r>
        <w:r>
          <w:fldChar w:fldCharType="begin"/>
        </w:r>
        <w:r>
          <w:instrText xml:space="preserve"> PAGEREF _Toc30061 \h </w:instrText>
        </w:r>
        <w:r>
          <w:fldChar w:fldCharType="separate"/>
        </w:r>
        <w:r>
          <w:t>22</w:t>
        </w:r>
        <w:r>
          <w:fldChar w:fldCharType="end"/>
        </w:r>
      </w:hyperlink>
    </w:p>
    <w:p>
      <w:pPr>
        <w:pStyle w:val="TOC2"/>
        <w:tabs>
          <w:tab w:val="right" w:leader="dot" w:pos="8306"/>
        </w:tabs>
      </w:pPr>
      <w:hyperlink w:anchor="_Toc32020" w:history="1">
        <w:r>
          <w:rPr>
            <w:rFonts w:ascii="仿宋" w:eastAsia="仿宋" w:hAnsi="仿宋" w:cs="仿宋" w:hint="eastAsia"/>
            <w:lang w:eastAsia="zh-CN"/>
          </w:rPr>
          <w:t>(四)、利润率高</w:t>
        </w:r>
        <w:r>
          <w:tab/>
        </w:r>
        <w:r>
          <w:fldChar w:fldCharType="begin"/>
        </w:r>
        <w:r>
          <w:instrText xml:space="preserve"> PAGEREF _Toc32020 \h </w:instrText>
        </w:r>
        <w:r>
          <w:fldChar w:fldCharType="separate"/>
        </w:r>
        <w:r>
          <w:t>25</w:t>
        </w:r>
        <w:r>
          <w:fldChar w:fldCharType="end"/>
        </w:r>
      </w:hyperlink>
    </w:p>
    <w:p>
      <w:pPr>
        <w:pStyle w:val="TOC1"/>
        <w:tabs>
          <w:tab w:val="right" w:leader="dot" w:pos="8306"/>
        </w:tabs>
      </w:pPr>
      <w:hyperlink w:anchor="_Toc27226" w:history="1">
        <w:r>
          <w:rPr>
            <w:rFonts w:ascii="仿宋" w:eastAsia="仿宋" w:hAnsi="仿宋" w:cs="仿宋" w:hint="eastAsia"/>
            <w:lang w:eastAsia="zh-CN"/>
          </w:rPr>
          <w:t>八、共享充电宝项目投资规划</w:t>
        </w:r>
        <w:r>
          <w:tab/>
        </w:r>
        <w:r>
          <w:fldChar w:fldCharType="begin"/>
        </w:r>
        <w:r>
          <w:instrText xml:space="preserve"> PAGEREF _Toc27226 \h </w:instrText>
        </w:r>
        <w:r>
          <w:fldChar w:fldCharType="separate"/>
        </w:r>
        <w:r>
          <w:t>27</w:t>
        </w:r>
        <w:r>
          <w:fldChar w:fldCharType="end"/>
        </w:r>
      </w:hyperlink>
    </w:p>
    <w:p>
      <w:pPr>
        <w:pStyle w:val="TOC2"/>
        <w:tabs>
          <w:tab w:val="right" w:leader="dot" w:pos="8306"/>
        </w:tabs>
      </w:pPr>
      <w:hyperlink w:anchor="_Toc5510" w:history="1">
        <w:r>
          <w:rPr>
            <w:rFonts w:ascii="仿宋" w:eastAsia="仿宋" w:hAnsi="仿宋" w:cs="仿宋" w:hint="eastAsia"/>
            <w:lang w:eastAsia="zh-CN"/>
          </w:rPr>
          <w:t>(一)、共享充电宝项目总投资估算</w:t>
        </w:r>
        <w:r>
          <w:tab/>
        </w:r>
        <w:r>
          <w:fldChar w:fldCharType="begin"/>
        </w:r>
        <w:r>
          <w:instrText xml:space="preserve"> PAGEREF _Toc5510 \h </w:instrText>
        </w:r>
        <w:r>
          <w:fldChar w:fldCharType="separate"/>
        </w:r>
        <w:r>
          <w:t>27</w:t>
        </w:r>
        <w:r>
          <w:fldChar w:fldCharType="end"/>
        </w:r>
      </w:hyperlink>
    </w:p>
    <w:p>
      <w:pPr>
        <w:pStyle w:val="TOC2"/>
        <w:tabs>
          <w:tab w:val="right" w:leader="dot" w:pos="8306"/>
        </w:tabs>
      </w:pPr>
      <w:hyperlink w:anchor="_Toc31743" w:history="1">
        <w:r>
          <w:rPr>
            <w:rFonts w:ascii="仿宋" w:eastAsia="仿宋" w:hAnsi="仿宋" w:cs="仿宋" w:hint="eastAsia"/>
            <w:lang w:eastAsia="zh-CN"/>
          </w:rPr>
          <w:t>(二)、资金筹措</w:t>
        </w:r>
        <w:r>
          <w:tab/>
        </w:r>
        <w:r>
          <w:fldChar w:fldCharType="begin"/>
        </w:r>
        <w:r>
          <w:instrText xml:space="preserve"> PAGEREF _Toc31743 \h </w:instrText>
        </w:r>
        <w:r>
          <w:fldChar w:fldCharType="separate"/>
        </w:r>
        <w:r>
          <w:t>28</w:t>
        </w:r>
        <w:r>
          <w:fldChar w:fldCharType="end"/>
        </w:r>
      </w:hyperlink>
    </w:p>
    <w:p>
      <w:pPr>
        <w:pStyle w:val="TOC1"/>
        <w:tabs>
          <w:tab w:val="right" w:leader="dot" w:pos="8306"/>
        </w:tabs>
      </w:pPr>
      <w:hyperlink w:anchor="_Toc3529" w:history="1">
        <w:r>
          <w:rPr>
            <w:rFonts w:ascii="仿宋" w:eastAsia="仿宋" w:hAnsi="仿宋" w:cs="仿宋" w:hint="eastAsia"/>
            <w:lang w:eastAsia="zh-CN"/>
          </w:rPr>
          <w:t>九、共享充电宝项目技术管理</w:t>
        </w:r>
        <w:r>
          <w:tab/>
        </w:r>
        <w:r>
          <w:fldChar w:fldCharType="begin"/>
        </w:r>
        <w:r>
          <w:instrText xml:space="preserve"> PAGEREF _Toc3529 \h </w:instrText>
        </w:r>
        <w:r>
          <w:fldChar w:fldCharType="separate"/>
        </w:r>
        <w:r>
          <w:t>29</w:t>
        </w:r>
        <w:r>
          <w:fldChar w:fldCharType="end"/>
        </w:r>
      </w:hyperlink>
    </w:p>
    <w:p>
      <w:pPr>
        <w:pStyle w:val="TOC2"/>
        <w:tabs>
          <w:tab w:val="right" w:leader="dot" w:pos="8306"/>
        </w:tabs>
      </w:pPr>
      <w:hyperlink w:anchor="_Toc20789" w:history="1">
        <w:r>
          <w:rPr>
            <w:rFonts w:ascii="仿宋" w:eastAsia="仿宋" w:hAnsi="仿宋" w:cs="仿宋" w:hint="eastAsia"/>
            <w:lang w:eastAsia="zh-CN"/>
          </w:rPr>
          <w:t>(一)、技术方案选用方向</w:t>
        </w:r>
        <w:r>
          <w:tab/>
        </w:r>
        <w:r>
          <w:fldChar w:fldCharType="begin"/>
        </w:r>
        <w:r>
          <w:instrText xml:space="preserve"> PAGEREF _Toc20789 \h </w:instrText>
        </w:r>
        <w:r>
          <w:fldChar w:fldCharType="separate"/>
        </w:r>
        <w:r>
          <w:t>29</w:t>
        </w:r>
        <w:r>
          <w:fldChar w:fldCharType="end"/>
        </w:r>
      </w:hyperlink>
    </w:p>
    <w:p>
      <w:pPr>
        <w:pStyle w:val="TOC2"/>
        <w:tabs>
          <w:tab w:val="right" w:leader="dot" w:pos="8306"/>
        </w:tabs>
      </w:pPr>
      <w:hyperlink w:anchor="_Toc835" w:history="1">
        <w:r>
          <w:rPr>
            <w:rFonts w:ascii="仿宋" w:eastAsia="仿宋" w:hAnsi="仿宋" w:cs="仿宋" w:hint="eastAsia"/>
            <w:lang w:eastAsia="zh-CN"/>
          </w:rPr>
          <w:t>(二)、工艺技术方案选用原则</w:t>
        </w:r>
        <w:r>
          <w:tab/>
        </w:r>
        <w:r>
          <w:fldChar w:fldCharType="begin"/>
        </w:r>
        <w:r>
          <w:instrText xml:space="preserve"> PAGEREF _Toc835 \h </w:instrText>
        </w:r>
        <w:r>
          <w:fldChar w:fldCharType="separate"/>
        </w:r>
        <w:r>
          <w:t>31</w:t>
        </w:r>
        <w:r>
          <w:fldChar w:fldCharType="end"/>
        </w:r>
      </w:hyperlink>
    </w:p>
    <w:p>
      <w:pPr>
        <w:pStyle w:val="TOC2"/>
        <w:tabs>
          <w:tab w:val="right" w:leader="dot" w:pos="8306"/>
        </w:tabs>
      </w:pPr>
      <w:hyperlink w:anchor="_Toc1043" w:history="1">
        <w:r>
          <w:rPr>
            <w:rFonts w:ascii="仿宋" w:eastAsia="仿宋" w:hAnsi="仿宋" w:cs="仿宋" w:hint="eastAsia"/>
            <w:lang w:eastAsia="zh-CN"/>
          </w:rPr>
          <w:t>(三)、工艺技术方案要求</w:t>
        </w:r>
        <w:r>
          <w:tab/>
        </w:r>
        <w:r>
          <w:fldChar w:fldCharType="begin"/>
        </w:r>
        <w:r>
          <w:instrText xml:space="preserve"> PAGEREF _Toc1043 \h </w:instrText>
        </w:r>
        <w:r>
          <w:fldChar w:fldCharType="separate"/>
        </w:r>
        <w:r>
          <w:t>33</w:t>
        </w:r>
        <w:r>
          <w:fldChar w:fldCharType="end"/>
        </w:r>
      </w:hyperlink>
    </w:p>
    <w:p>
      <w:pPr>
        <w:pStyle w:val="TOC1"/>
        <w:tabs>
          <w:tab w:val="right" w:leader="dot" w:pos="8306"/>
        </w:tabs>
      </w:pPr>
      <w:hyperlink w:anchor="_Toc22761" w:history="1">
        <w:r>
          <w:rPr>
            <w:rFonts w:ascii="仿宋" w:eastAsia="仿宋" w:hAnsi="仿宋" w:cs="仿宋" w:hint="eastAsia"/>
            <w:lang w:eastAsia="zh-CN"/>
          </w:rPr>
          <w:t>十、生产安全保护</w:t>
        </w:r>
        <w:r>
          <w:tab/>
        </w:r>
        <w:r>
          <w:fldChar w:fldCharType="begin"/>
        </w:r>
        <w:r>
          <w:instrText xml:space="preserve"> PAGEREF _Toc22761 \h </w:instrText>
        </w:r>
        <w:r>
          <w:fldChar w:fldCharType="separate"/>
        </w:r>
        <w:r>
          <w:t>35</w:t>
        </w:r>
        <w:r>
          <w:fldChar w:fldCharType="end"/>
        </w:r>
      </w:hyperlink>
    </w:p>
    <w:p>
      <w:pPr>
        <w:pStyle w:val="TOC2"/>
        <w:tabs>
          <w:tab w:val="right" w:leader="dot" w:pos="8306"/>
        </w:tabs>
      </w:pPr>
      <w:hyperlink w:anchor="_Toc16395" w:history="1">
        <w:r>
          <w:rPr>
            <w:rFonts w:ascii="仿宋" w:eastAsia="仿宋" w:hAnsi="仿宋" w:cs="仿宋" w:hint="eastAsia"/>
            <w:lang w:eastAsia="zh-CN"/>
          </w:rPr>
          <w:t>(一)、消防安全</w:t>
        </w:r>
        <w:r>
          <w:tab/>
        </w:r>
        <w:r>
          <w:fldChar w:fldCharType="begin"/>
        </w:r>
        <w:r>
          <w:instrText xml:space="preserve"> PAGEREF _Toc16395 \h </w:instrText>
        </w:r>
        <w:r>
          <w:fldChar w:fldCharType="separate"/>
        </w:r>
        <w:r>
          <w:t>35</w:t>
        </w:r>
        <w:r>
          <w:fldChar w:fldCharType="end"/>
        </w:r>
      </w:hyperlink>
    </w:p>
    <w:p>
      <w:pPr>
        <w:pStyle w:val="TOC2"/>
        <w:tabs>
          <w:tab w:val="right" w:leader="dot" w:pos="8306"/>
        </w:tabs>
      </w:pPr>
      <w:hyperlink w:anchor="_Toc22377" w:history="1">
        <w:r>
          <w:rPr>
            <w:rFonts w:ascii="仿宋" w:eastAsia="仿宋" w:hAnsi="仿宋" w:cs="仿宋" w:hint="eastAsia"/>
            <w:lang w:eastAsia="zh-CN"/>
          </w:rPr>
          <w:t>(二)、防火防爆总图布置措施</w:t>
        </w:r>
        <w:r>
          <w:tab/>
        </w:r>
        <w:r>
          <w:fldChar w:fldCharType="begin"/>
        </w:r>
        <w:r>
          <w:instrText xml:space="preserve"> PAGEREF _Toc22377 \h </w:instrText>
        </w:r>
        <w:r>
          <w:fldChar w:fldCharType="separate"/>
        </w:r>
        <w:r>
          <w:t>36</w:t>
        </w:r>
        <w:r>
          <w:fldChar w:fldCharType="end"/>
        </w:r>
      </w:hyperlink>
    </w:p>
    <w:p>
      <w:pPr>
        <w:pStyle w:val="TOC2"/>
        <w:tabs>
          <w:tab w:val="right" w:leader="dot" w:pos="8306"/>
        </w:tabs>
      </w:pPr>
      <w:hyperlink w:anchor="_Toc29166" w:history="1">
        <w:r>
          <w:rPr>
            <w:rFonts w:ascii="仿宋" w:eastAsia="仿宋" w:hAnsi="仿宋" w:cs="仿宋" w:hint="eastAsia"/>
            <w:lang w:eastAsia="zh-CN"/>
          </w:rPr>
          <w:t>(三)、自然灾害防范措施</w:t>
        </w:r>
        <w:r>
          <w:tab/>
        </w:r>
        <w:r>
          <w:fldChar w:fldCharType="begin"/>
        </w:r>
        <w:r>
          <w:instrText xml:space="preserve"> PAGEREF _Toc29166 \h </w:instrText>
        </w:r>
        <w:r>
          <w:fldChar w:fldCharType="separate"/>
        </w:r>
        <w:r>
          <w:t>37</w:t>
        </w:r>
        <w:r>
          <w:fldChar w:fldCharType="end"/>
        </w:r>
      </w:hyperlink>
    </w:p>
    <w:p>
      <w:pPr>
        <w:pStyle w:val="TOC2"/>
        <w:tabs>
          <w:tab w:val="right" w:leader="dot" w:pos="8306"/>
        </w:tabs>
      </w:pPr>
      <w:hyperlink w:anchor="_Toc27565" w:history="1">
        <w:r>
          <w:rPr>
            <w:rFonts w:ascii="仿宋" w:eastAsia="仿宋" w:hAnsi="仿宋" w:cs="仿宋" w:hint="eastAsia"/>
            <w:lang w:eastAsia="zh-CN"/>
          </w:rPr>
          <w:t>(四)、安全色及安全标志使用要求</w:t>
        </w:r>
        <w:r>
          <w:tab/>
        </w:r>
        <w:r>
          <w:fldChar w:fldCharType="begin"/>
        </w:r>
        <w:r>
          <w:instrText xml:space="preserve"> PAGEREF _Toc27565 \h </w:instrText>
        </w:r>
        <w:r>
          <w:fldChar w:fldCharType="separate"/>
        </w:r>
        <w:r>
          <w:t>38</w:t>
        </w:r>
        <w:r>
          <w:fldChar w:fldCharType="end"/>
        </w:r>
      </w:hyperlink>
    </w:p>
    <w:p>
      <w:pPr>
        <w:pStyle w:val="TOC2"/>
        <w:tabs>
          <w:tab w:val="right" w:leader="dot" w:pos="8306"/>
        </w:tabs>
      </w:pPr>
      <w:hyperlink w:anchor="_Toc8443" w:history="1">
        <w:r>
          <w:rPr>
            <w:rFonts w:ascii="仿宋" w:eastAsia="仿宋" w:hAnsi="仿宋" w:cs="仿宋" w:hint="eastAsia"/>
            <w:lang w:eastAsia="zh-CN"/>
          </w:rPr>
          <w:t>(五)、防尘防毒措施</w:t>
        </w:r>
        <w:r>
          <w:tab/>
        </w:r>
        <w:r>
          <w:fldChar w:fldCharType="begin"/>
        </w:r>
        <w:r>
          <w:instrText xml:space="preserve"> PAGEREF _Toc8443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00" w:history="1">
        <w:r>
          <w:rPr>
            <w:rFonts w:ascii="仿宋" w:eastAsia="仿宋" w:hAnsi="仿宋" w:cs="仿宋" w:hint="eastAsia"/>
            <w:lang w:eastAsia="zh-CN"/>
          </w:rPr>
          <w:t>(六)、防静电、触电防护及防雷措施</w:t>
        </w:r>
        <w:r>
          <w:tab/>
        </w:r>
        <w:r>
          <w:fldChar w:fldCharType="begin"/>
        </w:r>
        <w:r>
          <w:instrText xml:space="preserve"> PAGEREF _Toc24100 \h </w:instrText>
        </w:r>
        <w:r>
          <w:fldChar w:fldCharType="separate"/>
        </w:r>
        <w:r>
          <w:t>40</w:t>
        </w:r>
        <w:r>
          <w:fldChar w:fldCharType="end"/>
        </w:r>
      </w:hyperlink>
    </w:p>
    <w:p>
      <w:pPr>
        <w:pStyle w:val="TOC2"/>
        <w:tabs>
          <w:tab w:val="right" w:leader="dot" w:pos="8306"/>
        </w:tabs>
      </w:pPr>
      <w:hyperlink w:anchor="_Toc350" w:history="1">
        <w:r>
          <w:rPr>
            <w:rFonts w:ascii="仿宋" w:eastAsia="仿宋" w:hAnsi="仿宋" w:cs="仿宋" w:hint="eastAsia"/>
            <w:lang w:eastAsia="zh-CN"/>
          </w:rPr>
          <w:t>(七)、机械设备安全保障措施</w:t>
        </w:r>
        <w:r>
          <w:tab/>
        </w:r>
        <w:r>
          <w:fldChar w:fldCharType="begin"/>
        </w:r>
        <w:r>
          <w:instrText xml:space="preserve"> PAGEREF _Toc350 \h </w:instrText>
        </w:r>
        <w:r>
          <w:fldChar w:fldCharType="separate"/>
        </w:r>
        <w:r>
          <w:t>41</w:t>
        </w:r>
        <w:r>
          <w:fldChar w:fldCharType="end"/>
        </w:r>
      </w:hyperlink>
    </w:p>
    <w:p>
      <w:pPr>
        <w:pStyle w:val="TOC1"/>
        <w:tabs>
          <w:tab w:val="right" w:leader="dot" w:pos="8306"/>
        </w:tabs>
      </w:pPr>
      <w:hyperlink w:anchor="_Toc29120" w:history="1">
        <w:r>
          <w:rPr>
            <w:rFonts w:ascii="仿宋" w:eastAsia="仿宋" w:hAnsi="仿宋" w:cs="仿宋" w:hint="eastAsia"/>
            <w:lang w:eastAsia="zh-CN"/>
          </w:rPr>
          <w:t>十一、共享充电宝项目风险管理</w:t>
        </w:r>
        <w:r>
          <w:tab/>
        </w:r>
        <w:r>
          <w:fldChar w:fldCharType="begin"/>
        </w:r>
        <w:r>
          <w:instrText xml:space="preserve"> PAGEREF _Toc29120 \h </w:instrText>
        </w:r>
        <w:r>
          <w:fldChar w:fldCharType="separate"/>
        </w:r>
        <w:r>
          <w:t>43</w:t>
        </w:r>
        <w:r>
          <w:fldChar w:fldCharType="end"/>
        </w:r>
      </w:hyperlink>
    </w:p>
    <w:p>
      <w:pPr>
        <w:pStyle w:val="TOC2"/>
        <w:tabs>
          <w:tab w:val="right" w:leader="dot" w:pos="8306"/>
        </w:tabs>
      </w:pPr>
      <w:hyperlink w:anchor="_Toc5079" w:history="1">
        <w:r>
          <w:rPr>
            <w:rFonts w:ascii="仿宋" w:eastAsia="仿宋" w:hAnsi="仿宋" w:cs="仿宋" w:hint="eastAsia"/>
            <w:lang w:eastAsia="zh-CN"/>
          </w:rPr>
          <w:t>(一)、风险识别与评估</w:t>
        </w:r>
        <w:r>
          <w:tab/>
        </w:r>
        <w:r>
          <w:fldChar w:fldCharType="begin"/>
        </w:r>
        <w:r>
          <w:instrText xml:space="preserve"> PAGEREF _Toc5079 \h </w:instrText>
        </w:r>
        <w:r>
          <w:fldChar w:fldCharType="separate"/>
        </w:r>
        <w:r>
          <w:t>43</w:t>
        </w:r>
        <w:r>
          <w:fldChar w:fldCharType="end"/>
        </w:r>
      </w:hyperlink>
    </w:p>
    <w:p>
      <w:pPr>
        <w:pStyle w:val="TOC2"/>
        <w:tabs>
          <w:tab w:val="right" w:leader="dot" w:pos="8306"/>
        </w:tabs>
      </w:pPr>
      <w:hyperlink w:anchor="_Toc3984" w:history="1">
        <w:r>
          <w:rPr>
            <w:rFonts w:ascii="仿宋" w:eastAsia="仿宋" w:hAnsi="仿宋" w:cs="仿宋" w:hint="eastAsia"/>
            <w:lang w:eastAsia="zh-CN"/>
          </w:rPr>
          <w:t>(二)、风险应对策略</w:t>
        </w:r>
        <w:r>
          <w:tab/>
        </w:r>
        <w:r>
          <w:fldChar w:fldCharType="begin"/>
        </w:r>
        <w:r>
          <w:instrText xml:space="preserve"> PAGEREF _Toc3984 \h </w:instrText>
        </w:r>
        <w:r>
          <w:fldChar w:fldCharType="separate"/>
        </w:r>
        <w:r>
          <w:t>44</w:t>
        </w:r>
        <w:r>
          <w:fldChar w:fldCharType="end"/>
        </w:r>
      </w:hyperlink>
    </w:p>
    <w:p>
      <w:pPr>
        <w:pStyle w:val="TOC2"/>
        <w:tabs>
          <w:tab w:val="right" w:leader="dot" w:pos="8306"/>
        </w:tabs>
      </w:pPr>
      <w:hyperlink w:anchor="_Toc857" w:history="1">
        <w:r>
          <w:rPr>
            <w:rFonts w:ascii="仿宋" w:eastAsia="仿宋" w:hAnsi="仿宋" w:cs="仿宋" w:hint="eastAsia"/>
            <w:lang w:eastAsia="zh-CN"/>
          </w:rPr>
          <w:t>(三)、风险监控与控制</w:t>
        </w:r>
        <w:r>
          <w:tab/>
        </w:r>
        <w:r>
          <w:fldChar w:fldCharType="begin"/>
        </w:r>
        <w:r>
          <w:instrText xml:space="preserve"> PAGEREF _Toc857 \h </w:instrText>
        </w:r>
        <w:r>
          <w:fldChar w:fldCharType="separate"/>
        </w:r>
        <w:r>
          <w:t>46</w:t>
        </w:r>
        <w:r>
          <w:fldChar w:fldCharType="end"/>
        </w:r>
      </w:hyperlink>
    </w:p>
    <w:p>
      <w:pPr>
        <w:pStyle w:val="TOC1"/>
        <w:tabs>
          <w:tab w:val="right" w:leader="dot" w:pos="8306"/>
        </w:tabs>
      </w:pPr>
      <w:hyperlink w:anchor="_Toc3153" w:history="1">
        <w:r>
          <w:rPr>
            <w:rFonts w:ascii="仿宋" w:eastAsia="仿宋" w:hAnsi="仿宋" w:cs="仿宋" w:hint="eastAsia"/>
            <w:lang w:eastAsia="zh-CN"/>
          </w:rPr>
          <w:t>十二、共享充电宝项目环境影响分析</w:t>
        </w:r>
        <w:r>
          <w:tab/>
        </w:r>
        <w:r>
          <w:fldChar w:fldCharType="begin"/>
        </w:r>
        <w:r>
          <w:instrText xml:space="preserve"> PAGEREF _Toc3153 \h </w:instrText>
        </w:r>
        <w:r>
          <w:fldChar w:fldCharType="separate"/>
        </w:r>
        <w:r>
          <w:t>47</w:t>
        </w:r>
        <w:r>
          <w:fldChar w:fldCharType="end"/>
        </w:r>
      </w:hyperlink>
    </w:p>
    <w:p>
      <w:pPr>
        <w:pStyle w:val="TOC2"/>
        <w:tabs>
          <w:tab w:val="right" w:leader="dot" w:pos="8306"/>
        </w:tabs>
      </w:pPr>
      <w:hyperlink w:anchor="_Toc14562" w:history="1">
        <w:r>
          <w:rPr>
            <w:rFonts w:ascii="仿宋" w:eastAsia="仿宋" w:hAnsi="仿宋" w:cs="仿宋" w:hint="eastAsia"/>
            <w:lang w:eastAsia="zh-CN"/>
          </w:rPr>
          <w:t>(一)、建设区域环境质量现状</w:t>
        </w:r>
        <w:r>
          <w:tab/>
        </w:r>
        <w:r>
          <w:fldChar w:fldCharType="begin"/>
        </w:r>
        <w:r>
          <w:instrText xml:space="preserve"> PAGEREF _Toc14562 \h </w:instrText>
        </w:r>
        <w:r>
          <w:fldChar w:fldCharType="separate"/>
        </w:r>
        <w:r>
          <w:t>47</w:t>
        </w:r>
        <w:r>
          <w:fldChar w:fldCharType="end"/>
        </w:r>
      </w:hyperlink>
    </w:p>
    <w:p>
      <w:pPr>
        <w:pStyle w:val="TOC2"/>
        <w:tabs>
          <w:tab w:val="right" w:leader="dot" w:pos="8306"/>
        </w:tabs>
      </w:pPr>
      <w:hyperlink w:anchor="_Toc16243" w:history="1">
        <w:r>
          <w:rPr>
            <w:rFonts w:ascii="仿宋" w:eastAsia="仿宋" w:hAnsi="仿宋" w:cs="仿宋" w:hint="eastAsia"/>
            <w:lang w:eastAsia="zh-CN"/>
          </w:rPr>
          <w:t>(二)、建设期环境保护</w:t>
        </w:r>
        <w:r>
          <w:tab/>
        </w:r>
        <w:r>
          <w:fldChar w:fldCharType="begin"/>
        </w:r>
        <w:r>
          <w:instrText xml:space="preserve"> PAGEREF _Toc16243 \h </w:instrText>
        </w:r>
        <w:r>
          <w:fldChar w:fldCharType="separate"/>
        </w:r>
        <w:r>
          <w:t>48</w:t>
        </w:r>
        <w:r>
          <w:fldChar w:fldCharType="end"/>
        </w:r>
      </w:hyperlink>
    </w:p>
    <w:p>
      <w:pPr>
        <w:pStyle w:val="TOC2"/>
        <w:tabs>
          <w:tab w:val="right" w:leader="dot" w:pos="8306"/>
        </w:tabs>
      </w:pPr>
      <w:hyperlink w:anchor="_Toc7905" w:history="1">
        <w:r>
          <w:rPr>
            <w:rFonts w:ascii="仿宋" w:eastAsia="仿宋" w:hAnsi="仿宋" w:cs="仿宋" w:hint="eastAsia"/>
            <w:lang w:eastAsia="zh-CN"/>
          </w:rPr>
          <w:t>(三)、运营期环境保护</w:t>
        </w:r>
        <w:r>
          <w:tab/>
        </w:r>
        <w:r>
          <w:fldChar w:fldCharType="begin"/>
        </w:r>
        <w:r>
          <w:instrText xml:space="preserve"> PAGEREF _Toc7905 \h </w:instrText>
        </w:r>
        <w:r>
          <w:fldChar w:fldCharType="separate"/>
        </w:r>
        <w:r>
          <w:t>50</w:t>
        </w:r>
        <w:r>
          <w:fldChar w:fldCharType="end"/>
        </w:r>
      </w:hyperlink>
    </w:p>
    <w:p>
      <w:pPr>
        <w:pStyle w:val="TOC2"/>
        <w:tabs>
          <w:tab w:val="right" w:leader="dot" w:pos="8306"/>
        </w:tabs>
      </w:pPr>
      <w:hyperlink w:anchor="_Toc8039" w:history="1">
        <w:r>
          <w:rPr>
            <w:rFonts w:ascii="仿宋" w:eastAsia="仿宋" w:hAnsi="仿宋" w:cs="仿宋" w:hint="eastAsia"/>
            <w:lang w:eastAsia="zh-CN"/>
          </w:rPr>
          <w:t>(四)、共享充电宝项目建设对区域经济的影响</w:t>
        </w:r>
        <w:r>
          <w:tab/>
        </w:r>
        <w:r>
          <w:fldChar w:fldCharType="begin"/>
        </w:r>
        <w:r>
          <w:instrText xml:space="preserve"> PAGEREF _Toc8039 \h </w:instrText>
        </w:r>
        <w:r>
          <w:fldChar w:fldCharType="separate"/>
        </w:r>
        <w:r>
          <w:t>51</w:t>
        </w:r>
        <w:r>
          <w:fldChar w:fldCharType="end"/>
        </w:r>
      </w:hyperlink>
    </w:p>
    <w:p>
      <w:pPr>
        <w:pStyle w:val="TOC2"/>
        <w:tabs>
          <w:tab w:val="right" w:leader="dot" w:pos="8306"/>
        </w:tabs>
      </w:pPr>
      <w:hyperlink w:anchor="_Toc6360" w:history="1">
        <w:r>
          <w:rPr>
            <w:rFonts w:ascii="仿宋" w:eastAsia="仿宋" w:hAnsi="仿宋" w:cs="仿宋" w:hint="eastAsia"/>
            <w:lang w:eastAsia="zh-CN"/>
          </w:rPr>
          <w:t>(五)、废弃物处理</w:t>
        </w:r>
        <w:r>
          <w:tab/>
        </w:r>
        <w:r>
          <w:fldChar w:fldCharType="begin"/>
        </w:r>
        <w:r>
          <w:instrText xml:space="preserve"> PAGEREF _Toc6360 \h </w:instrText>
        </w:r>
        <w:r>
          <w:fldChar w:fldCharType="separate"/>
        </w:r>
        <w:r>
          <w:t>53</w:t>
        </w:r>
        <w:r>
          <w:fldChar w:fldCharType="end"/>
        </w:r>
      </w:hyperlink>
    </w:p>
    <w:p>
      <w:pPr>
        <w:pStyle w:val="TOC2"/>
        <w:tabs>
          <w:tab w:val="right" w:leader="dot" w:pos="8306"/>
        </w:tabs>
      </w:pPr>
      <w:hyperlink w:anchor="_Toc29995" w:history="1">
        <w:r>
          <w:rPr>
            <w:rFonts w:ascii="仿宋" w:eastAsia="仿宋" w:hAnsi="仿宋" w:cs="仿宋" w:hint="eastAsia"/>
            <w:lang w:eastAsia="zh-CN"/>
          </w:rPr>
          <w:t>(六)、特殊环境影响分析</w:t>
        </w:r>
        <w:r>
          <w:tab/>
        </w:r>
        <w:r>
          <w:fldChar w:fldCharType="begin"/>
        </w:r>
        <w:r>
          <w:instrText xml:space="preserve"> PAGEREF _Toc29995 \h </w:instrText>
        </w:r>
        <w:r>
          <w:fldChar w:fldCharType="separate"/>
        </w:r>
        <w:r>
          <w:t>54</w:t>
        </w:r>
        <w:r>
          <w:fldChar w:fldCharType="end"/>
        </w:r>
      </w:hyperlink>
    </w:p>
    <w:p>
      <w:pPr>
        <w:pStyle w:val="TOC2"/>
        <w:tabs>
          <w:tab w:val="right" w:leader="dot" w:pos="8306"/>
        </w:tabs>
      </w:pPr>
      <w:hyperlink w:anchor="_Toc6442" w:history="1">
        <w:r>
          <w:rPr>
            <w:rFonts w:ascii="仿宋" w:eastAsia="仿宋" w:hAnsi="仿宋" w:cs="仿宋" w:hint="eastAsia"/>
            <w:lang w:eastAsia="zh-CN"/>
          </w:rPr>
          <w:t>(七)、清洁生产</w:t>
        </w:r>
        <w:r>
          <w:tab/>
        </w:r>
        <w:r>
          <w:fldChar w:fldCharType="begin"/>
        </w:r>
        <w:r>
          <w:instrText xml:space="preserve"> PAGEREF _Toc6442 \h </w:instrText>
        </w:r>
        <w:r>
          <w:fldChar w:fldCharType="separate"/>
        </w:r>
        <w:r>
          <w:t>55</w:t>
        </w:r>
        <w:r>
          <w:fldChar w:fldCharType="end"/>
        </w:r>
      </w:hyperlink>
    </w:p>
    <w:p>
      <w:pPr>
        <w:pStyle w:val="TOC2"/>
        <w:tabs>
          <w:tab w:val="right" w:leader="dot" w:pos="8306"/>
        </w:tabs>
      </w:pPr>
      <w:hyperlink w:anchor="_Toc2420" w:history="1">
        <w:r>
          <w:rPr>
            <w:rFonts w:ascii="仿宋" w:eastAsia="仿宋" w:hAnsi="仿宋" w:cs="仿宋" w:hint="eastAsia"/>
            <w:lang w:eastAsia="zh-CN"/>
          </w:rPr>
          <w:t>(八)、环境保护综合评价</w:t>
        </w:r>
        <w:r>
          <w:tab/>
        </w:r>
        <w:r>
          <w:fldChar w:fldCharType="begin"/>
        </w:r>
        <w:r>
          <w:instrText xml:space="preserve"> PAGEREF _Toc2420 \h </w:instrText>
        </w:r>
        <w:r>
          <w:fldChar w:fldCharType="separate"/>
        </w:r>
        <w:r>
          <w:t>56</w:t>
        </w:r>
        <w:r>
          <w:fldChar w:fldCharType="end"/>
        </w:r>
      </w:hyperlink>
    </w:p>
    <w:p>
      <w:pPr>
        <w:pStyle w:val="TOC1"/>
        <w:tabs>
          <w:tab w:val="right" w:leader="dot" w:pos="8306"/>
        </w:tabs>
      </w:pPr>
      <w:hyperlink w:anchor="_Toc20015" w:history="1">
        <w:r>
          <w:rPr>
            <w:rFonts w:ascii="仿宋" w:eastAsia="仿宋" w:hAnsi="仿宋" w:cs="仿宋" w:hint="eastAsia"/>
            <w:lang w:eastAsia="zh-CN"/>
          </w:rPr>
          <w:t>十三、利益相关者分析与沟通计划</w:t>
        </w:r>
        <w:r>
          <w:tab/>
        </w:r>
        <w:r>
          <w:fldChar w:fldCharType="begin"/>
        </w:r>
        <w:r>
          <w:instrText xml:space="preserve"> PAGEREF _Toc20015 \h </w:instrText>
        </w:r>
        <w:r>
          <w:fldChar w:fldCharType="separate"/>
        </w:r>
        <w:r>
          <w:t>58</w:t>
        </w:r>
        <w:r>
          <w:fldChar w:fldCharType="end"/>
        </w:r>
      </w:hyperlink>
    </w:p>
    <w:p>
      <w:pPr>
        <w:pStyle w:val="TOC2"/>
        <w:tabs>
          <w:tab w:val="right" w:leader="dot" w:pos="8306"/>
        </w:tabs>
      </w:pPr>
      <w:hyperlink w:anchor="_Toc32741" w:history="1">
        <w:r>
          <w:rPr>
            <w:rFonts w:ascii="仿宋" w:eastAsia="仿宋" w:hAnsi="仿宋" w:cs="仿宋" w:hint="eastAsia"/>
            <w:lang w:eastAsia="zh-CN"/>
          </w:rPr>
          <w:t>(一)、利益相关者分析</w:t>
        </w:r>
        <w:r>
          <w:tab/>
        </w:r>
        <w:r>
          <w:fldChar w:fldCharType="begin"/>
        </w:r>
        <w:r>
          <w:instrText xml:space="preserve"> PAGEREF _Toc32741 \h </w:instrText>
        </w:r>
        <w:r>
          <w:fldChar w:fldCharType="separate"/>
        </w:r>
        <w:r>
          <w:t>58</w:t>
        </w:r>
        <w:r>
          <w:fldChar w:fldCharType="end"/>
        </w:r>
      </w:hyperlink>
    </w:p>
    <w:p>
      <w:pPr>
        <w:pStyle w:val="TOC2"/>
        <w:tabs>
          <w:tab w:val="right" w:leader="dot" w:pos="8306"/>
        </w:tabs>
      </w:pPr>
      <w:hyperlink w:anchor="_Toc26879" w:history="1">
        <w:r>
          <w:rPr>
            <w:rFonts w:ascii="仿宋" w:eastAsia="仿宋" w:hAnsi="仿宋" w:cs="仿宋" w:hint="eastAsia"/>
            <w:lang w:eastAsia="zh-CN"/>
          </w:rPr>
          <w:t>(二)、沟通计划</w:t>
        </w:r>
        <w:r>
          <w:tab/>
        </w:r>
        <w:r>
          <w:fldChar w:fldCharType="begin"/>
        </w:r>
        <w:r>
          <w:instrText xml:space="preserve"> PAGEREF _Toc26879 \h </w:instrText>
        </w:r>
        <w:r>
          <w:fldChar w:fldCharType="separate"/>
        </w:r>
        <w:r>
          <w:t>59</w:t>
        </w:r>
        <w:r>
          <w:fldChar w:fldCharType="end"/>
        </w:r>
      </w:hyperlink>
    </w:p>
    <w:p>
      <w:pPr>
        <w:pStyle w:val="TOC1"/>
        <w:tabs>
          <w:tab w:val="right" w:leader="dot" w:pos="8306"/>
        </w:tabs>
      </w:pPr>
      <w:hyperlink w:anchor="_Toc31022" w:history="1">
        <w:r>
          <w:rPr>
            <w:rFonts w:ascii="仿宋" w:eastAsia="仿宋" w:hAnsi="仿宋" w:cs="仿宋" w:hint="eastAsia"/>
            <w:lang w:eastAsia="zh-CN"/>
          </w:rPr>
          <w:t>十四、营销与推广策略</w:t>
        </w:r>
        <w:r>
          <w:tab/>
        </w:r>
        <w:r>
          <w:fldChar w:fldCharType="begin"/>
        </w:r>
        <w:r>
          <w:instrText xml:space="preserve"> PAGEREF _Toc31022 \h </w:instrText>
        </w:r>
        <w:r>
          <w:fldChar w:fldCharType="separate"/>
        </w:r>
        <w:r>
          <w:t>60</w:t>
        </w:r>
        <w:r>
          <w:fldChar w:fldCharType="end"/>
        </w:r>
      </w:hyperlink>
    </w:p>
    <w:p>
      <w:pPr>
        <w:pStyle w:val="TOC2"/>
        <w:tabs>
          <w:tab w:val="right" w:leader="dot" w:pos="8306"/>
        </w:tabs>
      </w:pPr>
      <w:hyperlink w:anchor="_Toc21405" w:history="1">
        <w:r>
          <w:rPr>
            <w:rFonts w:ascii="仿宋" w:eastAsia="仿宋" w:hAnsi="仿宋" w:cs="仿宋" w:hint="eastAsia"/>
            <w:lang w:eastAsia="zh-CN"/>
          </w:rPr>
          <w:t>(一)、产品/服务定位与特点</w:t>
        </w:r>
        <w:r>
          <w:tab/>
        </w:r>
        <w:r>
          <w:fldChar w:fldCharType="begin"/>
        </w:r>
        <w:r>
          <w:instrText xml:space="preserve"> PAGEREF _Toc21405 \h </w:instrText>
        </w:r>
        <w:r>
          <w:fldChar w:fldCharType="separate"/>
        </w:r>
        <w:r>
          <w:t>60</w:t>
        </w:r>
        <w:r>
          <w:fldChar w:fldCharType="end"/>
        </w:r>
      </w:hyperlink>
    </w:p>
    <w:p>
      <w:pPr>
        <w:pStyle w:val="TOC2"/>
        <w:tabs>
          <w:tab w:val="right" w:leader="dot" w:pos="8306"/>
        </w:tabs>
      </w:pPr>
      <w:hyperlink w:anchor="_Toc6928" w:history="1">
        <w:r>
          <w:rPr>
            <w:rFonts w:ascii="仿宋" w:eastAsia="仿宋" w:hAnsi="仿宋" w:cs="仿宋" w:hint="eastAsia"/>
            <w:lang w:eastAsia="zh-CN"/>
          </w:rPr>
          <w:t>(二)、市场定位与竞争分析</w:t>
        </w:r>
        <w:r>
          <w:tab/>
        </w:r>
        <w:r>
          <w:fldChar w:fldCharType="begin"/>
        </w:r>
        <w:r>
          <w:instrText xml:space="preserve"> PAGEREF _Toc6928 \h </w:instrText>
        </w:r>
        <w:r>
          <w:fldChar w:fldCharType="separate"/>
        </w:r>
        <w:r>
          <w:t>61</w:t>
        </w:r>
        <w:r>
          <w:fldChar w:fldCharType="end"/>
        </w:r>
      </w:hyperlink>
    </w:p>
    <w:p>
      <w:pPr>
        <w:pStyle w:val="TOC2"/>
        <w:tabs>
          <w:tab w:val="right" w:leader="dot" w:pos="8306"/>
        </w:tabs>
      </w:pPr>
      <w:hyperlink w:anchor="_Toc6498" w:history="1">
        <w:r>
          <w:rPr>
            <w:rFonts w:ascii="仿宋" w:eastAsia="仿宋" w:hAnsi="仿宋" w:cs="仿宋" w:hint="eastAsia"/>
            <w:lang w:eastAsia="zh-CN"/>
          </w:rPr>
          <w:t>(三)、营销渠道与策略</w:t>
        </w:r>
        <w:r>
          <w:tab/>
        </w:r>
        <w:r>
          <w:fldChar w:fldCharType="begin"/>
        </w:r>
        <w:r>
          <w:instrText xml:space="preserve"> PAGEREF _Toc6498 \h </w:instrText>
        </w:r>
        <w:r>
          <w:fldChar w:fldCharType="separate"/>
        </w:r>
        <w:r>
          <w:t>63</w:t>
        </w:r>
        <w:r>
          <w:fldChar w:fldCharType="end"/>
        </w:r>
      </w:hyperlink>
    </w:p>
    <w:p>
      <w:pPr>
        <w:pStyle w:val="TOC2"/>
        <w:tabs>
          <w:tab w:val="right" w:leader="dot" w:pos="8306"/>
        </w:tabs>
      </w:pPr>
      <w:hyperlink w:anchor="_Toc21914" w:history="1">
        <w:r>
          <w:rPr>
            <w:rFonts w:ascii="仿宋" w:eastAsia="仿宋" w:hAnsi="仿宋" w:cs="仿宋" w:hint="eastAsia"/>
            <w:lang w:eastAsia="zh-CN"/>
          </w:rPr>
          <w:t>(四)、推广与宣传活动</w:t>
        </w:r>
        <w:r>
          <w:tab/>
        </w:r>
        <w:r>
          <w:fldChar w:fldCharType="begin"/>
        </w:r>
        <w:r>
          <w:instrText xml:space="preserve"> PAGEREF _Toc21914 \h </w:instrText>
        </w:r>
        <w:r>
          <w:fldChar w:fldCharType="separate"/>
        </w:r>
        <w:r>
          <w:t>64</w:t>
        </w:r>
        <w:r>
          <w:fldChar w:fldCharType="end"/>
        </w:r>
      </w:hyperlink>
    </w:p>
    <w:p>
      <w:pPr>
        <w:pStyle w:val="TOC1"/>
        <w:tabs>
          <w:tab w:val="right" w:leader="dot" w:pos="8306"/>
        </w:tabs>
      </w:pPr>
      <w:hyperlink w:anchor="_Toc7130" w:history="1">
        <w:r>
          <w:rPr>
            <w:rFonts w:ascii="仿宋" w:eastAsia="仿宋" w:hAnsi="仿宋" w:cs="仿宋" w:hint="eastAsia"/>
            <w:lang w:eastAsia="zh-CN"/>
          </w:rPr>
          <w:t>十五、共享充电宝项目实施时间节点</w:t>
        </w:r>
        <w:r>
          <w:tab/>
        </w:r>
        <w:r>
          <w:fldChar w:fldCharType="begin"/>
        </w:r>
        <w:r>
          <w:instrText xml:space="preserve"> PAGEREF _Toc7130 \h </w:instrText>
        </w:r>
        <w:r>
          <w:fldChar w:fldCharType="separate"/>
        </w:r>
        <w:r>
          <w:t>69</w:t>
        </w:r>
        <w:r>
          <w:fldChar w:fldCharType="end"/>
        </w:r>
      </w:hyperlink>
    </w:p>
    <w:p>
      <w:pPr>
        <w:pStyle w:val="TOC2"/>
        <w:tabs>
          <w:tab w:val="right" w:leader="dot" w:pos="8306"/>
        </w:tabs>
      </w:pPr>
      <w:hyperlink w:anchor="_Toc14098" w:history="1">
        <w:r>
          <w:rPr>
            <w:rFonts w:ascii="仿宋" w:eastAsia="仿宋" w:hAnsi="仿宋" w:cs="仿宋" w:hint="eastAsia"/>
            <w:lang w:eastAsia="zh-CN"/>
          </w:rPr>
          <w:t>(一)、共享充电宝项目启动阶段时间节点</w:t>
        </w:r>
        <w:r>
          <w:tab/>
        </w:r>
        <w:r>
          <w:fldChar w:fldCharType="begin"/>
        </w:r>
        <w:r>
          <w:instrText xml:space="preserve"> PAGEREF _Toc14098 \h </w:instrText>
        </w:r>
        <w:r>
          <w:fldChar w:fldCharType="separate"/>
        </w:r>
        <w:r>
          <w:t>69</w:t>
        </w:r>
        <w:r>
          <w:fldChar w:fldCharType="end"/>
        </w:r>
      </w:hyperlink>
    </w:p>
    <w:p>
      <w:pPr>
        <w:pStyle w:val="TOC2"/>
        <w:tabs>
          <w:tab w:val="right" w:leader="dot" w:pos="8306"/>
        </w:tabs>
      </w:pPr>
      <w:hyperlink w:anchor="_Toc27753" w:history="1">
        <w:r>
          <w:rPr>
            <w:rFonts w:ascii="仿宋" w:eastAsia="仿宋" w:hAnsi="仿宋" w:cs="仿宋" w:hint="eastAsia"/>
            <w:lang w:eastAsia="zh-CN"/>
          </w:rPr>
          <w:t>(二)、共享充电宝项目执行阶段时间节点</w:t>
        </w:r>
        <w:r>
          <w:tab/>
        </w:r>
        <w:r>
          <w:fldChar w:fldCharType="begin"/>
        </w:r>
        <w:r>
          <w:instrText xml:space="preserve"> PAGEREF _Toc27753 \h </w:instrText>
        </w:r>
        <w:r>
          <w:fldChar w:fldCharType="separate"/>
        </w:r>
        <w:r>
          <w:t>70</w:t>
        </w:r>
        <w:r>
          <w:fldChar w:fldCharType="end"/>
        </w:r>
      </w:hyperlink>
    </w:p>
    <w:p>
      <w:pPr>
        <w:pStyle w:val="TOC2"/>
        <w:tabs>
          <w:tab w:val="right" w:leader="dot" w:pos="8306"/>
        </w:tabs>
      </w:pPr>
      <w:hyperlink w:anchor="_Toc22183" w:history="1">
        <w:r>
          <w:rPr>
            <w:rFonts w:ascii="仿宋" w:eastAsia="仿宋" w:hAnsi="仿宋" w:cs="仿宋" w:hint="eastAsia"/>
            <w:lang w:eastAsia="zh-CN"/>
          </w:rPr>
          <w:t>(三)、共享充电宝项目完成阶段时间节点</w:t>
        </w:r>
        <w:r>
          <w:tab/>
        </w:r>
        <w:r>
          <w:fldChar w:fldCharType="begin"/>
        </w:r>
        <w:r>
          <w:instrText xml:space="preserve"> PAGEREF _Toc22183 \h </w:instrText>
        </w:r>
        <w:r>
          <w:fldChar w:fldCharType="separate"/>
        </w:r>
        <w:r>
          <w:t>71</w:t>
        </w:r>
        <w:r>
          <w:fldChar w:fldCharType="end"/>
        </w:r>
      </w:hyperlink>
    </w:p>
    <w:p>
      <w:pPr>
        <w:pStyle w:val="TOC1"/>
        <w:tabs>
          <w:tab w:val="right" w:leader="dot" w:pos="8306"/>
        </w:tabs>
      </w:pPr>
      <w:hyperlink w:anchor="_Toc14905" w:history="1">
        <w:r>
          <w:rPr>
            <w:rFonts w:ascii="仿宋" w:eastAsia="仿宋" w:hAnsi="仿宋" w:cs="仿宋" w:hint="eastAsia"/>
            <w:lang w:eastAsia="zh-CN"/>
          </w:rPr>
          <w:t>十六、共享充电宝项目治理与监督</w:t>
        </w:r>
        <w:r>
          <w:tab/>
        </w:r>
        <w:r>
          <w:fldChar w:fldCharType="begin"/>
        </w:r>
        <w:r>
          <w:instrText xml:space="preserve"> PAGEREF _Toc14905 \h </w:instrText>
        </w:r>
        <w:r>
          <w:fldChar w:fldCharType="separate"/>
        </w:r>
        <w:r>
          <w:t>72</w:t>
        </w:r>
        <w:r>
          <w:fldChar w:fldCharType="end"/>
        </w:r>
      </w:hyperlink>
    </w:p>
    <w:p>
      <w:pPr>
        <w:pStyle w:val="TOC2"/>
        <w:tabs>
          <w:tab w:val="right" w:leader="dot" w:pos="8306"/>
        </w:tabs>
      </w:pPr>
      <w:hyperlink w:anchor="_Toc1939" w:history="1">
        <w:r>
          <w:rPr>
            <w:rFonts w:ascii="仿宋" w:eastAsia="仿宋" w:hAnsi="仿宋" w:cs="仿宋" w:hint="eastAsia"/>
            <w:lang w:eastAsia="zh-CN"/>
          </w:rPr>
          <w:t>(一)、共享充电宝项目治理结构</w:t>
        </w:r>
        <w:r>
          <w:tab/>
        </w:r>
        <w:r>
          <w:fldChar w:fldCharType="begin"/>
        </w:r>
        <w:r>
          <w:instrText xml:space="preserve"> PAGEREF _Toc1939 \h </w:instrText>
        </w:r>
        <w:r>
          <w:fldChar w:fldCharType="separate"/>
        </w:r>
        <w:r>
          <w:t>72</w:t>
        </w:r>
        <w:r>
          <w:fldChar w:fldCharType="end"/>
        </w:r>
      </w:hyperlink>
    </w:p>
    <w:p>
      <w:pPr>
        <w:pStyle w:val="TOC2"/>
        <w:tabs>
          <w:tab w:val="right" w:leader="dot" w:pos="8306"/>
        </w:tabs>
      </w:pPr>
      <w:hyperlink w:anchor="_Toc23176" w:history="1">
        <w:r>
          <w:rPr>
            <w:rFonts w:ascii="仿宋" w:eastAsia="仿宋" w:hAnsi="仿宋" w:cs="仿宋" w:hint="eastAsia"/>
            <w:lang w:eastAsia="zh-CN"/>
          </w:rPr>
          <w:t>(二)、监督与审计</w:t>
        </w:r>
        <w:r>
          <w:tab/>
        </w:r>
        <w:r>
          <w:fldChar w:fldCharType="begin"/>
        </w:r>
        <w:r>
          <w:instrText xml:space="preserve"> PAGEREF _Toc23176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140"/>
      <w:r>
        <w:rPr>
          <w:rFonts w:ascii="仿宋" w:eastAsia="仿宋" w:hAnsi="仿宋" w:cs="仿宋" w:hint="eastAsia"/>
          <w:sz w:val="28"/>
          <w:lang w:eastAsia="zh-CN"/>
        </w:rPr>
        <w:t>一、共享充电宝项目危机管理</w:t>
      </w:r>
      <w:bookmarkEnd w:id="2"/>
    </w:p>
    <w:p>
      <w:pPr>
        <w:pStyle w:val="Heading2"/>
        <w:rPr>
          <w:rFonts w:ascii="仿宋" w:eastAsia="仿宋" w:hAnsi="仿宋" w:cs="仿宋" w:hint="eastAsia"/>
          <w:lang w:eastAsia="zh-CN"/>
        </w:rPr>
      </w:pPr>
      <w:bookmarkStart w:id="3" w:name="_Toc860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共享充电宝项目危机管理中，危机预警与识别是确保共享充电宝项目稳健运行的核心步骤。通过建立全面的监测机制，共享充电宝项目团队旨在及时发现和理解潜在的风险和危机因素，以便采取及时的预防和应对措施，确保共享充电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首先，通过深入的风险评估，共享充电宝项目团队全面分析了整个共享充电宝项目和各个阶段可能存在的威胁。这包括准确评估每个潜在风险的发生概率和可能影响的程度，为后续危机预警提供了有力支持。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共享充电宝项目团队着重于明确定义共享充电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共享充电宝项目进展的持续监控，团队能够及时发现潜在问题并作出迅速反应。共享充电宝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在这一阶段，团队的专业素养和反应速度将发挥至关重要的作用，以确保潜在危机能够在初期得到有效的处理，最大程度地减轻负面影响。通过危机预警与识别，共享充电宝项目得以更有序、可控地推进。</w:t>
      </w:r>
    </w:p>
    <w:p>
      <w:pPr>
        <w:pStyle w:val="Heading2"/>
        <w:ind w:firstLine="560" w:firstLineChars="200"/>
        <w:rPr>
          <w:rFonts w:ascii="仿宋" w:eastAsia="仿宋" w:hAnsi="仿宋" w:cs="仿宋" w:hint="eastAsia"/>
          <w:sz w:val="28"/>
          <w:lang w:eastAsia="zh-CN"/>
        </w:rPr>
      </w:pPr>
      <w:bookmarkStart w:id="4" w:name="_Toc25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在危机发生时，共享充电宝项目团队立即行动，成立了应急小组。该小组的任务是迅速制定并实施紧急应对措施，以最小化潜在损失。以下是采取的主要措施：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暂停共享充电宝项目进度：为遏制危机蔓延，共享充电宝项目暂时停止进行，以便全面评估当前状况。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资源重新分配：重新评估共享充电宝项目资源的分配，确保最大限度地减小损失。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实时沟通：与关键利益相关者建立实时沟通机制，向他们传递共享充电宝项目危机的实际状况，保障共享充电宝项目核心利益。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在紧急应对的同时，共享充电宝项目团队强调了团队协作和有效沟通的重要性。以下是团队协作的关键举措：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信息共享机制：建立了信息共享平台，确保团队成员能够及时获取共享充电宝项目危机的实时信息。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领导者沟通：共享充电宝项目领导者通过定期会议和即时沟通工具，指导团队应对危机，保持团队稳定运行。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随着危机得到初步控制，共享充电宝项目团队转向制定恢复计划，以确保共享充电宝项目能够从中迅速恢复。主要恢复计划包括：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修复受损的进度计划：重新评估共享充电宝项目进度，制定修复计划，确保共享充电宝项目尽快回归正常进程。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重新调整资源分配：优化资源分配，确保共享充电宝项目在有限资源下高效运转。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风险管理机制加强：对共享充电宝项目风险进行全面评估，制定更强化的风险管理策略，以预防未来可能的危机。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208"/>
      <w:r>
        <w:rPr>
          <w:rFonts w:ascii="仿宋" w:eastAsia="仿宋" w:hAnsi="仿宋" w:cs="仿宋" w:hint="eastAsia"/>
          <w:sz w:val="28"/>
          <w:lang w:eastAsia="zh-CN"/>
        </w:rPr>
        <w:t>二、共享充电宝项目建设背景及必要性分析</w:t>
      </w:r>
      <w:bookmarkEnd w:id="5"/>
    </w:p>
    <w:p>
      <w:pPr>
        <w:pStyle w:val="Heading2"/>
        <w:rPr>
          <w:rFonts w:ascii="仿宋" w:eastAsia="仿宋" w:hAnsi="仿宋" w:cs="仿宋" w:hint="eastAsia"/>
          <w:lang w:eastAsia="zh-CN"/>
        </w:rPr>
      </w:pPr>
      <w:bookmarkStart w:id="6" w:name="_Toc28566"/>
      <w:r>
        <w:rPr>
          <w:rFonts w:ascii="仿宋" w:eastAsia="仿宋" w:hAnsi="仿宋" w:cs="仿宋" w:hint="eastAsia"/>
          <w:lang w:eastAsia="zh-CN"/>
        </w:rPr>
        <w:t>(一)、共享充电宝项目背景分析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共享充电宝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共享充电宝项目在这个潮流中的定位。同时，我们将关注行业内涌现的新兴机遇，以便共享充电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共享充电宝项目提供了强大的发展动力。我们将聚焦于行业内最新的技术发展趋势，包括但不限于人工智能、大数据分析、物联网等领域。通过深度的技术研究，我们将确保共享充电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共享充电宝项目发展的源泉。我们将投入更多的精力对市场需求进行深入剖析，超越表面的需求，深入挖掘潜在的市场痛点和机遇。通过对市场需求的细致了解，共享充电宝项目将更有针对性地设计解决方案，满足市场的多样化需求，从而更好地促进共享充电宝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共享充电宝项目战略至关重要。我们将对竞争态势进行更为深入的分析，包括但不限于市场份额、产品特点、客户满意度等多个维度。通过深度的竞争分析，共享充电宝项目将能够更准确地把握市场脉搏，制定具有竞争力的共享充电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共享充电宝项目的发展具有直接的影响。我们将进行更为全面的法规和政策分析，了解行业发展中的潜在法律风险和合规挑战。通过充分了解和遵守相关法规，共享充电宝项目将确保在法律框架内合法合规运营，为共享充电宝项目的稳健发展提供有力支持。</w:t>
      </w:r>
    </w:p>
    <w:p>
      <w:pPr>
        <w:pStyle w:val="Heading2"/>
        <w:ind w:firstLine="560" w:firstLineChars="200"/>
        <w:rPr>
          <w:rFonts w:ascii="仿宋" w:eastAsia="仿宋" w:hAnsi="仿宋" w:cs="仿宋" w:hint="eastAsia"/>
          <w:sz w:val="28"/>
          <w:lang w:eastAsia="zh-CN"/>
        </w:rPr>
      </w:pPr>
      <w:bookmarkStart w:id="7" w:name="_Toc3990"/>
      <w:r>
        <w:rPr>
          <w:rFonts w:ascii="仿宋" w:eastAsia="仿宋" w:hAnsi="仿宋" w:cs="仿宋" w:hint="eastAsia"/>
          <w:sz w:val="28"/>
          <w:lang w:eastAsia="zh-CN"/>
        </w:rPr>
        <w:t>(二)、共享充电宝项目建设必要性分析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建设的迫切性源于对行业发展趋势的深刻洞察。我们正处于一个行业变革的时代，科技创新、数字化转型成为企业发展的关键动力。共享充电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建设不仅仅是为了跟上潮流，更是为了通过技术创新推动企业的持续发展。通过引入先进的技术和解决方案，共享充电宝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共享充电宝项目的建设成为必然选择，通过提高产品质量、拓展服务领域，从而在竞争中获得更多的机会。共享充电宝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共享充电宝项目建设的必要性体现在对客户需求更精准的满足。通过共享充电宝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建设的背后是对企业持续创新的追求。只有通过不断创新，企业才能在竞争中立于不败之地。共享充电宝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254"/>
      <w:r>
        <w:rPr>
          <w:rFonts w:ascii="仿宋" w:eastAsia="仿宋" w:hAnsi="仿宋" w:cs="仿宋" w:hint="eastAsia"/>
          <w:sz w:val="28"/>
          <w:lang w:eastAsia="zh-CN"/>
        </w:rPr>
        <w:t>三、共享充电宝项目可持续发展</w:t>
      </w:r>
      <w:bookmarkEnd w:id="8"/>
    </w:p>
    <w:p>
      <w:pPr>
        <w:pStyle w:val="Heading2"/>
        <w:rPr>
          <w:rFonts w:ascii="仿宋" w:eastAsia="仿宋" w:hAnsi="仿宋" w:cs="仿宋" w:hint="eastAsia"/>
          <w:lang w:eastAsia="zh-CN"/>
        </w:rPr>
      </w:pPr>
      <w:bookmarkStart w:id="9" w:name="_Toc539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共享充电宝项目中，共享充电宝项目团队着眼于未来，明确了可持续发展的战略方向。制定的具体可持续发展目标包括降低资源使用、采用环保技术、最大化社会效益等。这一步骤不仅有助于共享充电宝项目在环保和社会责任方面达到最高标准，也为未来提供了明确的指引，确保共享充电宝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可持续实践的融入共享充电宝项目管理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共享充电宝项目管理周期。从共享充电宝项目规划开始，共享充电宝项目团队就考虑了环境和社会的因素。在执行阶段，共享充电宝项目团队积极推动绿色技术的应用，优化资源利用。此外，关注员工的社会责任，通过培训和沟通活动提高员工对可持续发展的认知，使他们能够在日常工作中践行可持续实践。这些举措不仅为共享充电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34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扎根于共享充电宝项目的可持续发展理念，我们深信环保与社会责任是共享充电宝项目成功的关键支柱。在共享充电宝项目的每一步，我们都致力于通过创新和实践，履行对环境和社会的坚定责任。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团队通过引入先进的环保技术、建立高效的废物处理系统以及推动能源节约措施，积极履行环保责任。定期的环保监测和评估确保共享充电宝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不仅致力于自身可持续发展，还注重对社会的回馈。通过支持社区共享充电宝项目、参与慈善事业、提供培训机会等方式，共享充电宝项目积极履行社会责任。与当地社区建立积极互动，关注员工的工作与生活平衡，以及员工的身心健康，是共享充电宝项目在社会责任层面的关键举措。这样的实践不仅增强了共享充电宝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41"/>
      <w:r>
        <w:rPr>
          <w:rFonts w:ascii="仿宋" w:eastAsia="仿宋" w:hAnsi="仿宋" w:cs="仿宋" w:hint="eastAsia"/>
          <w:sz w:val="28"/>
          <w:lang w:eastAsia="zh-CN"/>
        </w:rPr>
        <w:t>四、共享充电宝项目土建工程</w:t>
      </w:r>
      <w:bookmarkEnd w:id="11"/>
    </w:p>
    <w:p>
      <w:pPr>
        <w:pStyle w:val="Heading2"/>
        <w:rPr>
          <w:rFonts w:ascii="仿宋" w:eastAsia="仿宋" w:hAnsi="仿宋" w:cs="仿宋" w:hint="eastAsia"/>
          <w:lang w:eastAsia="zh-CN"/>
        </w:rPr>
      </w:pPr>
      <w:bookmarkStart w:id="12" w:name="_Toc1736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在共享充电宝项目的建筑工程设计中，我们将秉承一系列重要的设计原则，以确保共享充电宝项目建筑在功能、美观、可持续性等方面达到最佳效果。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首要原则是确保建筑的功能性得到最大化的发挥。我们将充分理解共享充电宝项目的实际需求，合理布局各个功能区域，保证建筑在满足业务需求的同时，提供高效的工作环境。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在建筑设计中，我们将综合考虑建设和运营成本。通过精细的经济效益分析，确保设计方案在高效利用资源的同时，对共享充电宝项目的长期盈利能力有积极的贡献。</w:t>
      </w:r>
    </w:p>
    <w:p>
      <w:pPr>
        <w:pStyle w:val="Heading2"/>
        <w:ind w:firstLine="560" w:firstLineChars="200"/>
        <w:rPr>
          <w:rFonts w:ascii="仿宋" w:eastAsia="仿宋" w:hAnsi="仿宋" w:cs="仿宋" w:hint="eastAsia"/>
          <w:sz w:val="28"/>
          <w:lang w:eastAsia="zh-CN"/>
        </w:rPr>
      </w:pPr>
      <w:bookmarkStart w:id="13" w:name="_Toc1872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共享充电宝项目的土建工程设计中，我们将精准设定设计年限，结合共享充电宝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共享充电宝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485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共享充电宝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共享充电宝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共享充电宝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750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本期工程共享充电宝项目预计总建筑面积XXX平方米，其中：计容建筑面积XXX平方米，计划建筑工程投资XX万元，占共享充电宝项目总投资的XX%。</w:t>
      </w:r>
    </w:p>
    <w:p>
      <w:pPr>
        <w:pStyle w:val="Heading1"/>
        <w:ind w:firstLine="560" w:firstLineChars="200"/>
        <w:rPr>
          <w:rFonts w:ascii="仿宋" w:eastAsia="仿宋" w:hAnsi="仿宋" w:cs="仿宋" w:hint="eastAsia"/>
          <w:sz w:val="28"/>
          <w:lang w:eastAsia="zh-CN"/>
        </w:rPr>
      </w:pPr>
      <w:bookmarkStart w:id="16" w:name="_Toc10270"/>
      <w:r>
        <w:rPr>
          <w:rFonts w:ascii="仿宋" w:eastAsia="仿宋" w:hAnsi="仿宋" w:cs="仿宋" w:hint="eastAsia"/>
          <w:sz w:val="28"/>
          <w:lang w:eastAsia="zh-CN"/>
        </w:rPr>
        <w:t>五、共享充电宝项目绩效评估</w:t>
      </w:r>
      <w:bookmarkEnd w:id="16"/>
    </w:p>
    <w:p>
      <w:pPr>
        <w:pStyle w:val="Heading2"/>
        <w:rPr>
          <w:rFonts w:ascii="仿宋" w:eastAsia="仿宋" w:hAnsi="仿宋" w:cs="仿宋" w:hint="eastAsia"/>
          <w:lang w:eastAsia="zh-CN"/>
        </w:rPr>
      </w:pPr>
      <w:bookmarkStart w:id="17" w:name="_Toc985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共享充电宝项目中，我们设计了一套全面的绩效评估指标，以确保共享充电宝项目的可控和成功交付。这些指标跨足共享充电宝项目目标、成本、进度和质量等多个维度，为我们提供了全面洞察共享充电宝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目标达成率是我们关注的首要指标。我们设定了明确的目标，并通过定期监测和评估，迅速发现并应对潜在的目标偏差。这为共享充电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成本绩效是另一个核心关注点。通过实际成本与预算成本的对比分析，我们深入了解成本差异的原因，及时调整资源分配，保持共享充电宝项目在经济效益方面的合理水平。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进度作为关键的绩效指标之一，得到了精心的关注。我们制定了详细的共享充电宝项目进度计划，并设立了进度符合度指标，确保实际进度与计划进度保持一致。这使我们能够快速发现和解决潜在的进度问题，保持共享充电宝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共享充电宝项目绩效的不可或缺的一环。我们引入了一系列的质量标准和客户满意度指标，以确保共享充电宝项目交付的成果在质量上达到或超越预期水平。通过持续监测这些指标，我们努力提升共享充电宝项目整体质量水平，为共享充电宝项目的成功交付提供有力保障。通过这些科学且全面的绩效评估，我们能够更好地引导共享充电宝项目的持续改进，确保共享充电宝项目目标的顺利达成。</w:t>
      </w:r>
    </w:p>
    <w:p>
      <w:pPr>
        <w:pStyle w:val="Heading2"/>
        <w:ind w:firstLine="560" w:firstLineChars="200"/>
        <w:rPr>
          <w:rFonts w:ascii="仿宋" w:eastAsia="仿宋" w:hAnsi="仿宋" w:cs="仿宋" w:hint="eastAsia"/>
          <w:sz w:val="28"/>
          <w:lang w:eastAsia="zh-CN"/>
        </w:rPr>
      </w:pPr>
      <w:bookmarkStart w:id="18" w:name="_Toc1470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绩效评估是共享充电宝项目中的关键环节，为确保共享充电宝项目达到预期目标，我们采用了多层次、多维度的绩效评估方法。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共享充电宝项目的战略目标对齐，确保每个决策和行动都与共享充电宝项目整体目标保持一致。团队会定期召开战略对齐会议，审视当前工作与共享充电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共享充电宝项目进度、质量、成本和风险等方面。这些指标通过数据收集和分析，为共享充电宝项目管理团队提供了客观的评估依据。例如，我们通过共享充电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绩效评估不仅仅停留在共享充电宝项目内部，还考虑了共享充电宝项目对外部环境的影响。我们定期进行干系人满意度调查，以了解各利益相关方对共享充电宝项目的期望和满意度，并及时做出调整。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这种多层次、多角度的绩效评估方法，使得我们能够全面了解共享充电宝项目的运行状态，及时做出调整，确保共享充电宝项目在不断变化的环境中保持稳健前行。</w:t>
      </w:r>
    </w:p>
    <w:p>
      <w:pPr>
        <w:pStyle w:val="Heading2"/>
        <w:ind w:firstLine="560" w:firstLineChars="200"/>
        <w:rPr>
          <w:rFonts w:ascii="仿宋" w:eastAsia="仿宋" w:hAnsi="仿宋" w:cs="仿宋" w:hint="eastAsia"/>
          <w:sz w:val="28"/>
          <w:lang w:eastAsia="zh-CN"/>
        </w:rPr>
      </w:pPr>
      <w:bookmarkStart w:id="19" w:name="_Toc2206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为了确保共享充电宝项目的有效管理和不断优化，我们采用了精心设计的绩效评估周期。这个周期旨在实现灵活、实时和全面的评估，以适应共享充电宝项目执行中的各种挑战。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共享充电宝项目的不同需求，分为短期、中期和长期。短期评估关注每个迭代或工作周期，以及时发现和解决当前任务中的问题。中期评估涵盖几个迭代，深入了解整体共享充电宝项目的趋势和性能。长期评估则着眼于整个共享充电宝项目阶段，确保共享充电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共享充电宝项目管理工具和协作平台，团队成员能够随时更新和分享共享充电宝项目数据。这种实时性的反馈机制使我们能够及时察觉潜在问题，快速调整，保持共享充电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共享充电宝项目的决策制定密不可分。每个周期的共享充电宝项目回顾会议成为集体总结经验、识别问题深层次原因并找到创新解决方案的平台。这种定期的反思与调整机制使共享充电宝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6251"/>
      <w:r>
        <w:rPr>
          <w:rFonts w:ascii="仿宋" w:eastAsia="仿宋" w:hAnsi="仿宋" w:cs="仿宋" w:hint="eastAsia"/>
          <w:sz w:val="28"/>
          <w:lang w:eastAsia="zh-CN"/>
        </w:rPr>
        <w:t>六、共享充电宝项目文档管理</w:t>
      </w:r>
      <w:bookmarkEnd w:id="20"/>
    </w:p>
    <w:p>
      <w:pPr>
        <w:pStyle w:val="Heading2"/>
        <w:rPr>
          <w:rFonts w:ascii="仿宋" w:eastAsia="仿宋" w:hAnsi="仿宋" w:cs="仿宋" w:hint="eastAsia"/>
          <w:lang w:eastAsia="zh-CN"/>
        </w:rPr>
      </w:pPr>
      <w:bookmarkStart w:id="21" w:name="_Toc17566"/>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共享充电宝项目高度重视文档的质量和准确性，以支持共享充电宝项目的各项活动和决策。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https://d.book118.com/345024122102011044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16731C"/>
    <w:rsid w:val="131673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02412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2024-01-20T13:14:00Z</dcterms:created>
  <dcterms:modified xsi:type="dcterms:W3CDTF">2024-01-20T13:14:49Z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5F742CF55F8C460D99E756789524B96C_11</vt:lpwstr>
  </property>
  <property fmtid="{D5CDD505-2E9C-101B-9397-08002B2CF9AE}" pid="3" name="KSOProductBuildVer">
    <vt:lpwstr>2052-12.1.0.16120</vt:lpwstr>
  </property>
</Properties>
</file>