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1237A1" w:rsidRPr="001F3B30" w:rsidP="001237A1">
      <w:pPr>
        <w:tabs>
          <w:tab w:val="left" w:pos="4253"/>
        </w:tabs>
        <w:snapToGrid w:val="0"/>
        <w:spacing w:line="360" w:lineRule="auto"/>
        <w:jc w:val="center"/>
        <w:rPr>
          <w:rFonts w:ascii="黑体" w:eastAsia="黑体" w:hAnsi="黑体"/>
          <w:sz w:val="32"/>
        </w:rPr>
      </w:pPr>
      <w:r w:rsidRPr="001F3B30">
        <w:rPr>
          <w:rFonts w:ascii="黑体" w:eastAsia="黑体" w:hAnsi="黑体" w:hint="eastAsia"/>
          <w:sz w:val="32"/>
        </w:rPr>
        <w:t>重庆市缙云教育联盟2023-2024学年高三上学期模拟预测</w:t>
      </w:r>
    </w:p>
    <w:p w:rsidR="001237A1" w:rsidRPr="001F3B30" w:rsidP="001237A1">
      <w:pPr>
        <w:tabs>
          <w:tab w:val="left" w:pos="4253"/>
        </w:tabs>
        <w:snapToGrid w:val="0"/>
        <w:spacing w:line="360" w:lineRule="auto"/>
        <w:jc w:val="center"/>
        <w:rPr>
          <w:rFonts w:ascii="黑体" w:eastAsia="黑体" w:hAnsi="黑体"/>
          <w:sz w:val="32"/>
        </w:rPr>
      </w:pPr>
      <w:r w:rsidRPr="001F3B30">
        <w:rPr>
          <w:rFonts w:ascii="黑体" w:eastAsia="黑体" w:hAnsi="黑体" w:hint="eastAsia"/>
          <w:sz w:val="32"/>
        </w:rPr>
        <w:t>地理试题</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一、选择题（共15小题，每小题3分，满分45分）</w:t>
      </w:r>
    </w:p>
    <w:p w:rsidR="001237A1" w:rsidRPr="00F53007" w:rsidP="001237A1">
      <w:pPr>
        <w:tabs>
          <w:tab w:val="left" w:pos="4253"/>
        </w:tabs>
        <w:snapToGrid w:val="0"/>
        <w:spacing w:line="360" w:lineRule="auto"/>
        <w:rPr>
          <w:rFonts w:ascii="宋体" w:hAnsi="宋体"/>
        </w:rPr>
      </w:pPr>
      <w:r w:rsidRPr="00F53007">
        <w:rPr>
          <w:rFonts w:ascii="宋体" w:hAnsi="宋体"/>
        </w:rPr>
        <w:t>地质图上，构造等高线是指某一岩层顶部海拔相同点的连线。下图示意南半球某区域的白垩纪岩层构造等高线和地形等高线，地形等高线的等高距是60米，山峰最高点海拔为681米，甲乙丙丁为地表四地点。阅读图文材料，完成下面小题。</w:t>
      </w:r>
    </w:p>
    <w:p w:rsidR="001237A1" w:rsidRPr="00F53007" w:rsidP="001237A1">
      <w:pPr>
        <w:tabs>
          <w:tab w:val="left" w:pos="4253"/>
        </w:tabs>
        <w:snapToGrid w:val="0"/>
        <w:spacing w:line="360" w:lineRule="auto"/>
        <w:jc w:val="center"/>
        <w:rPr>
          <w:rFonts w:ascii="宋体" w:hAnsi="宋体"/>
        </w:rPr>
      </w:pPr>
      <w:r>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282.8pt;height:209.2pt;mso-wrap-style:square;visibility:visible">
            <v:imagedata r:id="rId4" o:title="学科网(www"/>
          </v:shape>
        </w:pict>
      </w:r>
    </w:p>
    <w:p w:rsidR="001237A1" w:rsidRPr="00F53007" w:rsidP="001237A1">
      <w:pPr>
        <w:tabs>
          <w:tab w:val="left" w:pos="4253"/>
        </w:tabs>
        <w:snapToGrid w:val="0"/>
        <w:spacing w:line="360" w:lineRule="auto"/>
        <w:rPr>
          <w:rFonts w:ascii="宋体" w:hAnsi="宋体"/>
        </w:rPr>
      </w:pPr>
      <w:r w:rsidRPr="00F53007">
        <w:rPr>
          <w:rFonts w:ascii="宋体" w:hAnsi="宋体"/>
        </w:rPr>
        <w:t>1. 关于图中681米的山峰成因是（   ）</w:t>
      </w:r>
    </w:p>
    <w:p w:rsidR="001237A1" w:rsidRPr="00F53007" w:rsidP="001237A1">
      <w:pPr>
        <w:tabs>
          <w:tab w:val="left" w:pos="4253"/>
        </w:tabs>
        <w:snapToGrid w:val="0"/>
        <w:spacing w:line="360" w:lineRule="auto"/>
        <w:rPr>
          <w:rFonts w:ascii="宋体" w:hAnsi="宋体"/>
        </w:rPr>
      </w:pPr>
      <w:r w:rsidRPr="00F53007">
        <w:rPr>
          <w:rFonts w:ascii="宋体" w:hAnsi="宋体"/>
        </w:rPr>
        <w:t>A. 为背斜成山</w:t>
      </w:r>
      <w:r w:rsidRPr="00F53007">
        <w:rPr>
          <w:rFonts w:ascii="宋体" w:hAnsi="宋体"/>
        </w:rPr>
        <w:tab/>
        <w:t>B. 为向斜成山</w:t>
      </w:r>
    </w:p>
    <w:p w:rsidR="001237A1" w:rsidRPr="00F53007" w:rsidP="001237A1">
      <w:pPr>
        <w:tabs>
          <w:tab w:val="left" w:pos="4253"/>
        </w:tabs>
        <w:snapToGrid w:val="0"/>
        <w:spacing w:line="360" w:lineRule="auto"/>
        <w:rPr>
          <w:rFonts w:ascii="宋体" w:hAnsi="宋体"/>
        </w:rPr>
      </w:pPr>
      <w:r w:rsidRPr="00F53007">
        <w:rPr>
          <w:rFonts w:ascii="宋体" w:hAnsi="宋体"/>
        </w:rPr>
        <w:t>C. 为背斜成谷，后两翼经侵蚀成山</w:t>
      </w:r>
      <w:r w:rsidRPr="00F53007">
        <w:rPr>
          <w:rFonts w:ascii="宋体" w:hAnsi="宋体"/>
        </w:rPr>
        <w:tab/>
        <w:t>D. 为向斜成谷，后两翼经侵蚀成山</w:t>
      </w:r>
    </w:p>
    <w:p w:rsidR="001237A1" w:rsidRPr="00F53007" w:rsidP="001237A1">
      <w:pPr>
        <w:tabs>
          <w:tab w:val="left" w:pos="4253"/>
        </w:tabs>
        <w:snapToGrid w:val="0"/>
        <w:spacing w:line="360" w:lineRule="auto"/>
        <w:rPr>
          <w:rFonts w:ascii="宋体" w:hAnsi="宋体"/>
        </w:rPr>
      </w:pPr>
      <w:r w:rsidRPr="00F53007">
        <w:rPr>
          <w:rFonts w:ascii="宋体" w:hAnsi="宋体"/>
        </w:rPr>
        <w:t>2. 下列叙述正确的是（   ）</w:t>
      </w:r>
    </w:p>
    <w:p w:rsidR="001237A1" w:rsidRPr="00F53007" w:rsidP="001237A1">
      <w:pPr>
        <w:tabs>
          <w:tab w:val="left" w:pos="4253"/>
        </w:tabs>
        <w:snapToGrid w:val="0"/>
        <w:spacing w:line="360" w:lineRule="auto"/>
        <w:rPr>
          <w:rFonts w:ascii="宋体" w:hAnsi="宋体"/>
        </w:rPr>
      </w:pPr>
      <w:r w:rsidRPr="00F53007">
        <w:rPr>
          <w:rFonts w:ascii="宋体" w:hAnsi="宋体"/>
        </w:rPr>
        <w:t>A. 甲坡面径流流向东北</w:t>
      </w:r>
      <w:r w:rsidRPr="00F53007">
        <w:rPr>
          <w:rFonts w:ascii="宋体" w:hAnsi="宋体"/>
        </w:rPr>
        <w:tab/>
        <w:t>B. 乙处海拔约为580米</w:t>
      </w:r>
    </w:p>
    <w:p w:rsidR="001237A1" w:rsidRPr="00F53007" w:rsidP="001237A1">
      <w:pPr>
        <w:tabs>
          <w:tab w:val="left" w:pos="4253"/>
        </w:tabs>
        <w:snapToGrid w:val="0"/>
        <w:spacing w:line="360" w:lineRule="auto"/>
        <w:rPr>
          <w:rFonts w:ascii="宋体" w:hAnsi="宋体"/>
        </w:rPr>
      </w:pPr>
      <w:r w:rsidRPr="00F53007">
        <w:rPr>
          <w:rFonts w:ascii="宋体" w:hAnsi="宋体"/>
        </w:rPr>
        <w:t>C. 丙地可以看到681米的山峰</w:t>
      </w:r>
      <w:r w:rsidRPr="00F53007">
        <w:rPr>
          <w:rFonts w:ascii="宋体" w:hAnsi="宋体"/>
        </w:rPr>
        <w:tab/>
        <w:t>D. 丁处河谷东侧河岸陡峭</w:t>
      </w:r>
    </w:p>
    <w:p w:rsidR="001237A1" w:rsidRPr="00F53007" w:rsidP="001237A1">
      <w:pPr>
        <w:tabs>
          <w:tab w:val="left" w:pos="4253"/>
        </w:tabs>
        <w:snapToGrid w:val="0"/>
        <w:spacing w:line="360" w:lineRule="auto"/>
        <w:rPr>
          <w:rFonts w:ascii="宋体" w:hAnsi="宋体"/>
        </w:rPr>
      </w:pPr>
      <w:r w:rsidRPr="00F53007">
        <w:rPr>
          <w:rFonts w:ascii="宋体" w:hAnsi="宋体"/>
        </w:rPr>
        <w:t>3. 开采白垩纪岩层的矿产资源，从埋藏深度角度最合适的地点是（   ）</w:t>
      </w:r>
    </w:p>
    <w:p w:rsidR="001237A1" w:rsidP="001237A1">
      <w:pPr>
        <w:tabs>
          <w:tab w:val="left" w:pos="4253"/>
        </w:tabs>
        <w:snapToGrid w:val="0"/>
        <w:spacing w:line="360" w:lineRule="auto"/>
        <w:rPr>
          <w:rFonts w:ascii="宋体" w:hAnsi="宋体"/>
        </w:rPr>
      </w:pPr>
      <w:r w:rsidRPr="00F53007">
        <w:rPr>
          <w:rFonts w:ascii="宋体" w:hAnsi="宋体"/>
        </w:rPr>
        <w:t>A. 甲</w:t>
      </w:r>
      <w:r w:rsidRPr="00F53007">
        <w:rPr>
          <w:rFonts w:ascii="宋体" w:hAnsi="宋体"/>
        </w:rPr>
        <w:tab/>
        <w:t>B. 乙</w:t>
      </w:r>
      <w:r w:rsidRPr="00F53007">
        <w:rPr>
          <w:rFonts w:ascii="宋体" w:hAnsi="宋体"/>
        </w:rPr>
        <w:tab/>
      </w:r>
    </w:p>
    <w:p w:rsidR="001237A1" w:rsidRPr="00F53007" w:rsidP="001237A1">
      <w:pPr>
        <w:tabs>
          <w:tab w:val="left" w:pos="4253"/>
        </w:tabs>
        <w:snapToGrid w:val="0"/>
        <w:spacing w:line="360" w:lineRule="auto"/>
        <w:rPr>
          <w:rFonts w:ascii="宋体" w:hAnsi="宋体"/>
        </w:rPr>
      </w:pPr>
      <w:r w:rsidRPr="00F53007">
        <w:rPr>
          <w:rFonts w:ascii="宋体" w:hAnsi="宋体"/>
        </w:rPr>
        <w:t>C. 丙</w:t>
      </w:r>
      <w:r w:rsidRPr="00F53007">
        <w:rPr>
          <w:rFonts w:ascii="宋体" w:hAnsi="宋体"/>
        </w:rPr>
        <w:tab/>
        <w:t>D. 丁</w:t>
      </w:r>
    </w:p>
    <w:p w:rsidR="001237A1" w:rsidRPr="00F53007" w:rsidP="001237A1">
      <w:pPr>
        <w:tabs>
          <w:tab w:val="left" w:pos="4253"/>
        </w:tabs>
        <w:snapToGrid w:val="0"/>
        <w:spacing w:line="360" w:lineRule="auto"/>
        <w:rPr>
          <w:rFonts w:ascii="宋体" w:hAnsi="宋体"/>
        </w:rPr>
      </w:pPr>
      <w:r>
        <w:rPr>
          <w:rFonts w:ascii="宋体" w:hAnsi="宋体"/>
        </w:rPr>
        <w:t>〖答 案〗</w:t>
      </w:r>
      <w:r w:rsidRPr="00F53007">
        <w:rPr>
          <w:rFonts w:ascii="宋体" w:hAnsi="宋体"/>
        </w:rPr>
        <w:t>1. D    2. C    3. D</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【1题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sectPr w:rsidSect="00185C95">
          <w:footerReference w:type="even" r:id="rId5"/>
          <w:footerReference w:type="default" r:id="rId6"/>
          <w:pgSz w:w="11906" w:h="16838"/>
          <w:pgMar w:top="1440" w:right="1800" w:bottom="1440" w:left="1800" w:header="851" w:footer="992" w:gutter="0"/>
          <w:cols w:space="425"/>
          <w:docGrid w:type="lines" w:linePitch="312"/>
        </w:sectPr>
      </w:pPr>
      <w:r w:rsidRPr="00F53007">
        <w:rPr>
          <w:rFonts w:ascii="宋体" w:hAnsi="宋体"/>
        </w:rPr>
        <w:t>据材料可知，图中显示构造等高线在681米的山峰附近向高处凸出，说明681米山峰的地质构造为向斜谷，ABC错误；根据地形等高线判断，681米山峰的地形为山地，故先形成向斜谷地，后两翼经侵蚀成山，D正确。</w:t>
      </w:r>
    </w:p>
    <w:p w:rsidR="001237A1" w:rsidRPr="00F53007" w:rsidP="001237A1">
      <w:pPr>
        <w:tabs>
          <w:tab w:val="left" w:pos="4253"/>
        </w:tabs>
        <w:snapToGrid w:val="0"/>
        <w:spacing w:line="360" w:lineRule="auto"/>
        <w:rPr>
          <w:rFonts w:ascii="宋体" w:hAnsi="宋体"/>
        </w:rPr>
      </w:pPr>
      <w:r w:rsidRPr="00F53007">
        <w:rPr>
          <w:rFonts w:ascii="宋体" w:hAnsi="宋体"/>
        </w:rPr>
        <w:t>【2题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据材料可知，图中有一个指向标的指向为北方，根据坡面的地势高低判断，甲坡面径流流向为西北方向，A错误；图中地形等高线的等高距是60米，山峰最高点海拔为681米，可知乙处海拔620～680米之间，B错误；从丙地到山峰，等高线的变化特征为先稀疏后密集，说明坡度先缓后陡，无遮挡物，故丙地可以看到681米的山峰，C正确；丁处河谷东侧河岸等高线较稀疏，坡度较缓，丁处河谷西侧河岸陡峭，D错误。故选C项。</w:t>
      </w:r>
    </w:p>
    <w:p w:rsidR="001237A1" w:rsidRPr="00F53007" w:rsidP="001237A1">
      <w:pPr>
        <w:tabs>
          <w:tab w:val="left" w:pos="4253"/>
        </w:tabs>
        <w:snapToGrid w:val="0"/>
        <w:spacing w:line="360" w:lineRule="auto"/>
        <w:rPr>
          <w:rFonts w:ascii="宋体" w:hAnsi="宋体"/>
        </w:rPr>
      </w:pPr>
      <w:r w:rsidRPr="00F53007">
        <w:rPr>
          <w:rFonts w:ascii="宋体" w:hAnsi="宋体"/>
        </w:rPr>
        <w:t>【3题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据材料可知，构造等高线是指某一岩层顶部海拔相同点的连线；据图中两条构造等高线的海拔分别为100米和160米，可知构造等高线的等高距为20米；据此知图中丙和乙的构造等高线的高度范围为100～120米，甲的构造等高线的高度范围为120～140米，丁的构造等高线的高度范围为140～160米，四地中丁的构造等高线海拔高度最高，说明其埋藏深度最小，容易开采，D正确，ABC排除。故选D。</w:t>
      </w:r>
    </w:p>
    <w:p w:rsidR="001237A1" w:rsidRPr="00F53007" w:rsidP="001237A1">
      <w:pPr>
        <w:tabs>
          <w:tab w:val="left" w:pos="4253"/>
        </w:tabs>
        <w:snapToGrid w:val="0"/>
        <w:spacing w:line="360" w:lineRule="auto"/>
        <w:rPr>
          <w:rFonts w:ascii="宋体" w:hAnsi="宋体"/>
        </w:rPr>
      </w:pPr>
      <w:r w:rsidRPr="00F53007">
        <w:rPr>
          <w:rFonts w:ascii="宋体" w:hAnsi="宋体"/>
        </w:rPr>
        <w:t>地面冷热不均，会引起气流的上升或下沉运动，致使等压面产生变化。下图为北半球某地高空等压面分布示意图。据此完成下面小题。</w:t>
      </w:r>
    </w:p>
    <w:p w:rsidR="001237A1" w:rsidRPr="00F53007" w:rsidP="001237A1">
      <w:pPr>
        <w:tabs>
          <w:tab w:val="left" w:pos="4253"/>
        </w:tabs>
        <w:snapToGrid w:val="0"/>
        <w:spacing w:line="360" w:lineRule="auto"/>
        <w:jc w:val="center"/>
        <w:rPr>
          <w:rFonts w:ascii="宋体" w:hAnsi="宋体"/>
        </w:rPr>
      </w:pPr>
      <w:r>
        <w:rPr>
          <w:rFonts w:ascii="宋体" w:hAnsi="宋体"/>
        </w:rPr>
        <w:pict>
          <v:shape id="_x0000_i1026" type="#_x0000_t75" alt="学科网(www.zxxk.com)--教育资源门户，提供试卷、教案、课件、论文、素材以及各类教学资源下载，还有大量而丰富的教学相关资讯！" style="width:260.8pt;height:123.6pt;mso-wrap-style:square;visibility:visible">
            <v:imagedata r:id="rId7" o:title="学科网(www"/>
          </v:shape>
        </w:pict>
      </w:r>
    </w:p>
    <w:p w:rsidR="001237A1" w:rsidRPr="00F53007" w:rsidP="001237A1">
      <w:pPr>
        <w:tabs>
          <w:tab w:val="left" w:pos="4253"/>
        </w:tabs>
        <w:snapToGrid w:val="0"/>
        <w:spacing w:line="360" w:lineRule="auto"/>
        <w:rPr>
          <w:rFonts w:ascii="宋体" w:hAnsi="宋体"/>
        </w:rPr>
      </w:pPr>
      <w:r w:rsidRPr="00F53007">
        <w:rPr>
          <w:rFonts w:ascii="宋体" w:hAnsi="宋体"/>
        </w:rPr>
        <w:t>4. 图中甲、乙、丙、丁四处气压由高到低的排列顺序是（   ）</w:t>
      </w:r>
    </w:p>
    <w:p w:rsidR="001237A1" w:rsidRPr="00F53007" w:rsidP="001237A1">
      <w:pPr>
        <w:tabs>
          <w:tab w:val="left" w:pos="4253"/>
        </w:tabs>
        <w:snapToGrid w:val="0"/>
        <w:spacing w:line="360" w:lineRule="auto"/>
        <w:rPr>
          <w:rFonts w:ascii="宋体" w:hAnsi="宋体"/>
        </w:rPr>
      </w:pPr>
      <w:r w:rsidRPr="00F53007">
        <w:rPr>
          <w:rFonts w:ascii="宋体" w:hAnsi="宋体"/>
        </w:rPr>
        <w:t>A. 甲、乙、丙、丁</w:t>
      </w:r>
      <w:r w:rsidRPr="00F53007">
        <w:rPr>
          <w:rFonts w:ascii="宋体" w:hAnsi="宋体"/>
        </w:rPr>
        <w:tab/>
        <w:t>B. 乙、甲、丁、丙</w:t>
      </w:r>
    </w:p>
    <w:p w:rsidR="001237A1" w:rsidRPr="00F53007" w:rsidP="001237A1">
      <w:pPr>
        <w:tabs>
          <w:tab w:val="left" w:pos="4253"/>
        </w:tabs>
        <w:snapToGrid w:val="0"/>
        <w:spacing w:line="360" w:lineRule="auto"/>
        <w:rPr>
          <w:rFonts w:ascii="宋体" w:hAnsi="宋体"/>
        </w:rPr>
      </w:pPr>
      <w:r w:rsidRPr="00F53007">
        <w:rPr>
          <w:rFonts w:ascii="宋体" w:hAnsi="宋体"/>
        </w:rPr>
        <w:t>C. 乙、甲、丙、丁</w:t>
      </w:r>
      <w:r w:rsidRPr="00F53007">
        <w:rPr>
          <w:rFonts w:ascii="宋体" w:hAnsi="宋体"/>
        </w:rPr>
        <w:tab/>
        <w:t>D. 甲、乙、丁、丙</w:t>
      </w:r>
    </w:p>
    <w:p w:rsidR="001237A1" w:rsidRPr="00F53007" w:rsidP="001237A1">
      <w:pPr>
        <w:tabs>
          <w:tab w:val="left" w:pos="4253"/>
        </w:tabs>
        <w:snapToGrid w:val="0"/>
        <w:spacing w:line="360" w:lineRule="auto"/>
        <w:rPr>
          <w:rFonts w:ascii="宋体" w:hAnsi="宋体"/>
        </w:rPr>
      </w:pPr>
      <w:r w:rsidRPr="00F53007">
        <w:rPr>
          <w:rFonts w:ascii="宋体" w:hAnsi="宋体"/>
        </w:rPr>
        <w:t>5. 若考虑地转偏向力的作用，在丙—丁中间释放一气象探测气球，将会飘向（   ）</w:t>
      </w:r>
    </w:p>
    <w:p w:rsidR="001237A1" w:rsidP="001237A1">
      <w:pPr>
        <w:tabs>
          <w:tab w:val="left" w:pos="4253"/>
        </w:tabs>
        <w:snapToGrid w:val="0"/>
        <w:spacing w:line="360" w:lineRule="auto"/>
        <w:rPr>
          <w:rFonts w:ascii="宋体" w:hAnsi="宋体"/>
        </w:rPr>
      </w:pPr>
      <w:r w:rsidRPr="00F53007">
        <w:rPr>
          <w:rFonts w:ascii="宋体" w:hAnsi="宋体"/>
        </w:rPr>
        <w:t>A. 东方</w:t>
      </w:r>
      <w:r w:rsidRPr="00F53007">
        <w:rPr>
          <w:rFonts w:ascii="宋体" w:hAnsi="宋体"/>
        </w:rPr>
        <w:tab/>
        <w:t>B. 西方</w:t>
      </w:r>
      <w:r w:rsidRPr="00F53007">
        <w:rPr>
          <w:rFonts w:ascii="宋体" w:hAnsi="宋体"/>
        </w:rPr>
        <w:tab/>
      </w:r>
    </w:p>
    <w:p w:rsidR="001237A1" w:rsidRPr="00F53007" w:rsidP="001237A1">
      <w:pPr>
        <w:tabs>
          <w:tab w:val="left" w:pos="4253"/>
        </w:tabs>
        <w:snapToGrid w:val="0"/>
        <w:spacing w:line="360" w:lineRule="auto"/>
        <w:rPr>
          <w:rFonts w:ascii="宋体" w:hAnsi="宋体"/>
        </w:rPr>
      </w:pPr>
      <w:r w:rsidRPr="00F53007">
        <w:rPr>
          <w:rFonts w:ascii="宋体" w:hAnsi="宋体"/>
        </w:rPr>
        <w:t>C. 南方</w:t>
      </w:r>
      <w:r w:rsidRPr="00F53007">
        <w:rPr>
          <w:rFonts w:ascii="宋体" w:hAnsi="宋体"/>
        </w:rPr>
        <w:tab/>
        <w:t>D. 北方</w:t>
      </w:r>
    </w:p>
    <w:p w:rsidR="001237A1" w:rsidRPr="00F53007" w:rsidP="001237A1">
      <w:pPr>
        <w:tabs>
          <w:tab w:val="left" w:pos="4253"/>
        </w:tabs>
        <w:snapToGrid w:val="0"/>
        <w:spacing w:line="360" w:lineRule="auto"/>
        <w:rPr>
          <w:rFonts w:ascii="宋体" w:hAnsi="宋体"/>
        </w:rPr>
      </w:pPr>
      <w:r w:rsidRPr="00F53007">
        <w:rPr>
          <w:rFonts w:ascii="宋体" w:hAnsi="宋体"/>
        </w:rPr>
        <w:t>6. 若此图表示的是海陆之间的气压关系，则甲为（   ）</w:t>
      </w:r>
    </w:p>
    <w:p w:rsidR="001237A1" w:rsidRPr="00F53007" w:rsidP="001237A1">
      <w:pPr>
        <w:tabs>
          <w:tab w:val="left" w:pos="4253"/>
        </w:tabs>
        <w:snapToGrid w:val="0"/>
        <w:spacing w:line="360" w:lineRule="auto"/>
        <w:rPr>
          <w:rFonts w:ascii="宋体" w:hAnsi="宋体"/>
        </w:rPr>
      </w:pPr>
      <w:r w:rsidRPr="00F53007">
        <w:rPr>
          <w:rFonts w:ascii="宋体" w:hAnsi="宋体"/>
        </w:rPr>
        <w:t>A. 热源，如夜间的海洋</w:t>
      </w:r>
      <w:r w:rsidRPr="00F53007">
        <w:rPr>
          <w:rFonts w:ascii="宋体" w:hAnsi="宋体"/>
        </w:rPr>
        <w:tab/>
        <w:t>B. 热源，如白天的海洋</w:t>
      </w:r>
    </w:p>
    <w:p w:rsidR="001237A1" w:rsidRPr="00F53007" w:rsidP="001237A1">
      <w:pPr>
        <w:tabs>
          <w:tab w:val="left" w:pos="4253"/>
        </w:tabs>
        <w:snapToGrid w:val="0"/>
        <w:spacing w:line="360" w:lineRule="auto"/>
        <w:rPr>
          <w:rFonts w:ascii="宋体" w:hAnsi="宋体"/>
        </w:rPr>
      </w:pPr>
      <w:r w:rsidRPr="00F53007">
        <w:rPr>
          <w:rFonts w:ascii="宋体" w:hAnsi="宋体"/>
        </w:rPr>
        <w:t>C. 冷源，如白天的陆地</w:t>
      </w:r>
      <w:r w:rsidRPr="00F53007">
        <w:rPr>
          <w:rFonts w:ascii="宋体" w:hAnsi="宋体"/>
        </w:rPr>
        <w:tab/>
        <w:t>D. 冷源，如夜间的陆地</w:t>
      </w:r>
    </w:p>
    <w:p w:rsidR="001237A1" w:rsidRPr="00F53007" w:rsidP="001237A1">
      <w:pPr>
        <w:tabs>
          <w:tab w:val="left" w:pos="4253"/>
        </w:tabs>
        <w:snapToGrid w:val="0"/>
        <w:spacing w:line="360" w:lineRule="auto"/>
        <w:rPr>
          <w:rFonts w:ascii="宋体" w:hAnsi="宋体"/>
        </w:rPr>
      </w:pPr>
      <w:r>
        <w:rPr>
          <w:rFonts w:ascii="宋体" w:hAnsi="宋体"/>
        </w:rPr>
        <w:t>〖答 案〗</w:t>
      </w:r>
      <w:r w:rsidRPr="00F53007">
        <w:rPr>
          <w:rFonts w:ascii="宋体" w:hAnsi="宋体"/>
        </w:rPr>
        <w:t>4. B    5. C    6. A</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【4题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sectPr w:rsidSect="00185C95">
          <w:footerReference w:type="even" r:id="rId8"/>
          <w:footerReference w:type="default" r:id="rId9"/>
          <w:type w:val="nextPage"/>
          <w:pgSz w:w="11906" w:h="16838"/>
          <w:pgMar w:top="1440" w:right="1800" w:bottom="1440" w:left="1800" w:header="851" w:footer="992" w:gutter="0"/>
          <w:pgNumType w:start="2"/>
          <w:cols w:space="425"/>
          <w:titlePg w:val="0"/>
          <w:docGrid w:type="lines" w:linePitch="312"/>
        </w:sectPr>
      </w:pPr>
      <w:r w:rsidRPr="00F53007">
        <w:rPr>
          <w:rFonts w:ascii="宋体" w:hAnsi="宋体"/>
        </w:rPr>
        <w:t>根据等压面“凸高凹低”的规律可知，甲处高空为高压，则位于近地面的甲地为低压；乙处高空为低压，则近地面为高压，即近地面气压值甲＜乙，高空气压值丁&gt;丙。再根据海拔越</w:t>
      </w:r>
    </w:p>
    <w:p w:rsidR="001237A1" w:rsidRPr="00F53007" w:rsidP="001237A1">
      <w:pPr>
        <w:tabs>
          <w:tab w:val="left" w:pos="4253"/>
        </w:tabs>
        <w:snapToGrid w:val="0"/>
        <w:spacing w:line="360" w:lineRule="auto"/>
        <w:rPr>
          <w:rFonts w:ascii="宋体" w:hAnsi="宋体"/>
        </w:rPr>
      </w:pPr>
      <w:r w:rsidRPr="00F53007">
        <w:rPr>
          <w:rFonts w:ascii="宋体" w:hAnsi="宋体"/>
        </w:rPr>
        <w:t>高气压越低可知：气压值甲&gt;丁。综上所述，甲、乙、丙、丁四处气压由高到低的排列顺序是乙&gt;甲&gt;丁&gt;丙，B正确，ACD错。故选B。</w:t>
      </w:r>
    </w:p>
    <w:p w:rsidR="001237A1" w:rsidRPr="00F53007" w:rsidP="001237A1">
      <w:pPr>
        <w:tabs>
          <w:tab w:val="left" w:pos="4253"/>
        </w:tabs>
        <w:snapToGrid w:val="0"/>
        <w:spacing w:line="360" w:lineRule="auto"/>
        <w:rPr>
          <w:rFonts w:ascii="宋体" w:hAnsi="宋体"/>
        </w:rPr>
      </w:pPr>
      <w:r w:rsidRPr="00F53007">
        <w:rPr>
          <w:rFonts w:ascii="宋体" w:hAnsi="宋体"/>
        </w:rPr>
        <w:t>【5题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根据材料可知，区域位于北半球，由上题可知，在高空气压值丁&gt;丙，故水平气压梯度力由丁指向丙，即由西指向东，北半球高空风向受地转偏向力影响，向右可偏转90度，最终风向为北风，故在丙—丁中间释放一气象探测气球，气球将飘向南侧，C正确，ABD错。故选C。</w:t>
      </w:r>
    </w:p>
    <w:p w:rsidR="001237A1" w:rsidRPr="00F53007" w:rsidP="001237A1">
      <w:pPr>
        <w:tabs>
          <w:tab w:val="left" w:pos="4253"/>
        </w:tabs>
        <w:snapToGrid w:val="0"/>
        <w:spacing w:line="360" w:lineRule="auto"/>
        <w:rPr>
          <w:rFonts w:ascii="宋体" w:hAnsi="宋体"/>
        </w:rPr>
      </w:pPr>
      <w:r w:rsidRPr="00F53007">
        <w:rPr>
          <w:rFonts w:ascii="宋体" w:hAnsi="宋体"/>
        </w:rPr>
        <w:t>【6题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若此图表示的是海陆之间的气压关系，由上题可知，近地面气压值甲＜乙，故此时近地面风从乙吹向甲，则甲处为低压，盛行上升气流，说明热源在甲，排除CD；受海陆热力性质差异影响，白天风从海洋吹向陆地，夜晚相反，此时风从乙吹响甲，若为白天，则甲为陆地，若为晚上，则甲为海洋，A正确，B错。故选A。</w:t>
      </w:r>
    </w:p>
    <w:p w:rsidR="001237A1" w:rsidRPr="00F53007" w:rsidP="001237A1">
      <w:pPr>
        <w:tabs>
          <w:tab w:val="left" w:pos="4253"/>
        </w:tabs>
        <w:snapToGrid w:val="0"/>
        <w:spacing w:line="360" w:lineRule="auto"/>
        <w:rPr>
          <w:rFonts w:ascii="宋体" w:hAnsi="宋体"/>
        </w:rPr>
      </w:pPr>
      <w:r w:rsidRPr="00F53007">
        <w:rPr>
          <w:rFonts w:ascii="宋体" w:hAnsi="宋体"/>
        </w:rPr>
        <w:t>近年来，新型城镇化取得重大进展，城镇化水平和质量大幅提升。快速城市化显著改变城市下垫面特征，对地表产汇流过程产生重要影响。下图示意城市下游某水文站观测的城市化前后径流过程曲线对比。完成下面小题。</w:t>
      </w:r>
    </w:p>
    <w:p w:rsidR="001237A1" w:rsidRPr="00F53007" w:rsidP="001237A1">
      <w:pPr>
        <w:tabs>
          <w:tab w:val="left" w:pos="4253"/>
        </w:tabs>
        <w:snapToGrid w:val="0"/>
        <w:spacing w:line="360" w:lineRule="auto"/>
        <w:jc w:val="center"/>
        <w:rPr>
          <w:rFonts w:ascii="宋体" w:hAnsi="宋体"/>
        </w:rPr>
      </w:pPr>
      <w:r>
        <w:rPr>
          <w:rFonts w:ascii="宋体" w:hAnsi="宋体"/>
        </w:rPr>
        <w:pict>
          <v:shape id="_x0000_i1027" type="#_x0000_t75" alt="学科网(www.zxxk.com)--教育资源门户，提供试卷、教案、课件、论文、素材以及各类教学资源下载，还有大量而丰富的教学相关资讯！" style="width:282.8pt;height:179.6pt;mso-wrap-style:square;visibility:visible">
            <v:imagedata r:id="rId10" o:title="学科网(www"/>
          </v:shape>
        </w:pict>
      </w:r>
    </w:p>
    <w:p w:rsidR="001237A1" w:rsidRPr="00F53007" w:rsidP="001237A1">
      <w:pPr>
        <w:tabs>
          <w:tab w:val="left" w:pos="4253"/>
        </w:tabs>
        <w:snapToGrid w:val="0"/>
        <w:spacing w:line="360" w:lineRule="auto"/>
        <w:rPr>
          <w:rFonts w:ascii="宋体" w:hAnsi="宋体"/>
        </w:rPr>
      </w:pPr>
      <w:r w:rsidRPr="00F53007">
        <w:rPr>
          <w:rFonts w:ascii="宋体" w:hAnsi="宋体"/>
        </w:rPr>
        <w:t>7. 图中字母代表的含义正确的是（   ）</w:t>
      </w:r>
    </w:p>
    <w:p w:rsidR="001237A1" w:rsidRPr="00F53007" w:rsidP="001237A1">
      <w:pPr>
        <w:tabs>
          <w:tab w:val="left" w:pos="4253"/>
        </w:tabs>
        <w:snapToGrid w:val="0"/>
        <w:spacing w:line="360" w:lineRule="auto"/>
        <w:rPr>
          <w:rFonts w:ascii="宋体" w:hAnsi="宋体"/>
        </w:rPr>
      </w:pPr>
      <w:r w:rsidRPr="00F53007">
        <w:rPr>
          <w:rFonts w:ascii="宋体" w:hAnsi="宋体"/>
        </w:rPr>
        <w:t xml:space="preserve">A. </w:t>
      </w:r>
      <w:r w:rsidRPr="00F53007">
        <w:rPr>
          <w:rFonts w:ascii="宋体" w:hAnsi="宋体" w:cs="Cambria Math"/>
        </w:rPr>
        <w:t>△</w:t>
      </w:r>
      <w:r w:rsidRPr="00F53007">
        <w:rPr>
          <w:rFonts w:ascii="宋体" w:hAnsi="宋体"/>
        </w:rPr>
        <w:t>Q→城市化后削减洪峰</w:t>
      </w:r>
      <w:r w:rsidRPr="00F53007">
        <w:rPr>
          <w:rFonts w:ascii="宋体" w:hAnsi="宋体"/>
        </w:rPr>
        <w:tab/>
        <w:t>B. Q2→城市化后径流曲线</w:t>
      </w:r>
    </w:p>
    <w:p w:rsidR="001237A1" w:rsidRPr="00F53007" w:rsidP="001237A1">
      <w:pPr>
        <w:tabs>
          <w:tab w:val="left" w:pos="4253"/>
        </w:tabs>
        <w:snapToGrid w:val="0"/>
        <w:spacing w:line="360" w:lineRule="auto"/>
        <w:rPr>
          <w:rFonts w:ascii="宋体" w:hAnsi="宋体"/>
        </w:rPr>
      </w:pPr>
      <w:r w:rsidRPr="00F53007">
        <w:rPr>
          <w:rFonts w:ascii="宋体" w:hAnsi="宋体"/>
        </w:rPr>
        <w:t>C. Q1→城市化前径流曲线</w:t>
      </w:r>
      <w:r w:rsidRPr="00F53007">
        <w:rPr>
          <w:rFonts w:ascii="宋体" w:hAnsi="宋体"/>
        </w:rPr>
        <w:tab/>
        <w:t xml:space="preserve">D. </w:t>
      </w:r>
      <w:r w:rsidRPr="00F53007">
        <w:rPr>
          <w:rFonts w:ascii="宋体" w:hAnsi="宋体" w:cs="Cambria Math"/>
        </w:rPr>
        <w:t>△</w:t>
      </w:r>
      <w:r w:rsidRPr="00F53007">
        <w:rPr>
          <w:rFonts w:ascii="宋体" w:hAnsi="宋体"/>
        </w:rPr>
        <w:t>T→城市化后洪峰提前</w:t>
      </w:r>
    </w:p>
    <w:p w:rsidR="001237A1" w:rsidRPr="00F53007" w:rsidP="001237A1">
      <w:pPr>
        <w:tabs>
          <w:tab w:val="left" w:pos="4253"/>
        </w:tabs>
        <w:snapToGrid w:val="0"/>
        <w:spacing w:line="360" w:lineRule="auto"/>
        <w:rPr>
          <w:rFonts w:ascii="宋体" w:hAnsi="宋体"/>
        </w:rPr>
      </w:pPr>
      <w:r w:rsidRPr="00F53007">
        <w:rPr>
          <w:rFonts w:ascii="宋体" w:hAnsi="宋体"/>
        </w:rPr>
        <w:t>8. 城市下垫面显著改变影响城市水循环环节，使得（   ）</w:t>
      </w:r>
    </w:p>
    <w:p w:rsidR="001237A1" w:rsidP="001237A1">
      <w:pPr>
        <w:tabs>
          <w:tab w:val="left" w:pos="4253"/>
        </w:tabs>
        <w:snapToGrid w:val="0"/>
        <w:spacing w:line="360" w:lineRule="auto"/>
        <w:jc w:val="left"/>
        <w:rPr>
          <w:rFonts w:ascii="宋体" w:hAnsi="宋体"/>
        </w:rPr>
      </w:pPr>
      <w:r w:rsidRPr="00F53007">
        <w:rPr>
          <w:rFonts w:ascii="宋体" w:hAnsi="宋体"/>
        </w:rPr>
        <w:t>A</w:t>
      </w:r>
      <w:r>
        <w:rPr>
          <w:rFonts w:ascii="宋体" w:hAnsi="宋体"/>
        </w:rPr>
        <w:t>.</w:t>
      </w:r>
      <w:r w:rsidRPr="00F53007">
        <w:rPr>
          <w:rFonts w:ascii="宋体" w:hAnsi="宋体"/>
        </w:rPr>
        <w:t xml:space="preserve"> 地下径流量增加</w:t>
      </w:r>
      <w:r w:rsidRPr="00F53007">
        <w:rPr>
          <w:rFonts w:ascii="宋体" w:hAnsi="宋体"/>
        </w:rPr>
        <w:tab/>
        <w:t>B. 蒸发量减少</w:t>
      </w:r>
      <w:r w:rsidRPr="00F53007">
        <w:rPr>
          <w:rFonts w:ascii="宋体" w:hAnsi="宋体"/>
        </w:rPr>
        <w:tab/>
      </w:r>
    </w:p>
    <w:p w:rsidR="001237A1" w:rsidRPr="00F53007" w:rsidP="001237A1">
      <w:pPr>
        <w:tabs>
          <w:tab w:val="left" w:pos="4253"/>
        </w:tabs>
        <w:snapToGrid w:val="0"/>
        <w:spacing w:line="360" w:lineRule="auto"/>
        <w:jc w:val="left"/>
        <w:rPr>
          <w:rFonts w:ascii="宋体" w:hAnsi="宋体"/>
        </w:rPr>
      </w:pPr>
      <w:r w:rsidRPr="00F53007">
        <w:rPr>
          <w:rFonts w:ascii="宋体" w:hAnsi="宋体"/>
        </w:rPr>
        <w:t>C. 降水量减少</w:t>
      </w:r>
      <w:r w:rsidRPr="00F53007">
        <w:rPr>
          <w:rFonts w:ascii="宋体" w:hAnsi="宋体"/>
        </w:rPr>
        <w:tab/>
        <w:t>D. 下渗量增加</w:t>
      </w:r>
    </w:p>
    <w:p w:rsidR="001237A1" w:rsidRPr="00F53007" w:rsidP="001237A1">
      <w:pPr>
        <w:tabs>
          <w:tab w:val="left" w:pos="4253"/>
        </w:tabs>
        <w:snapToGrid w:val="0"/>
        <w:spacing w:line="360" w:lineRule="auto"/>
        <w:rPr>
          <w:rFonts w:ascii="宋体" w:hAnsi="宋体"/>
        </w:rPr>
      </w:pPr>
      <w:r w:rsidRPr="00F53007">
        <w:rPr>
          <w:rFonts w:ascii="宋体" w:hAnsi="宋体"/>
        </w:rPr>
        <w:t>9. 图中</w:t>
      </w:r>
      <w:r w:rsidRPr="00F53007">
        <w:rPr>
          <w:rFonts w:ascii="宋体" w:hAnsi="宋体" w:cs="Cambria Math"/>
        </w:rPr>
        <w:t>△</w:t>
      </w:r>
      <w:r w:rsidRPr="00F53007">
        <w:rPr>
          <w:rFonts w:ascii="宋体" w:hAnsi="宋体"/>
        </w:rPr>
        <w:t>Q的出现往往会导致城市发生（   ）</w:t>
      </w:r>
    </w:p>
    <w:p w:rsidR="001237A1" w:rsidP="001237A1">
      <w:pPr>
        <w:tabs>
          <w:tab w:val="left" w:pos="4253"/>
        </w:tabs>
        <w:snapToGrid w:val="0"/>
        <w:spacing w:line="360" w:lineRule="auto"/>
        <w:rPr>
          <w:rFonts w:ascii="宋体" w:hAnsi="宋体"/>
        </w:rPr>
      </w:pPr>
      <w:r w:rsidRPr="00F53007">
        <w:rPr>
          <w:rFonts w:ascii="宋体" w:hAnsi="宋体"/>
        </w:rPr>
        <w:t>A. 内涝</w:t>
      </w:r>
      <w:r w:rsidRPr="00F53007">
        <w:rPr>
          <w:rFonts w:ascii="宋体" w:hAnsi="宋体"/>
        </w:rPr>
        <w:tab/>
        <w:t>B. 暴雨</w:t>
      </w:r>
      <w:r w:rsidRPr="00F53007">
        <w:rPr>
          <w:rFonts w:ascii="宋体" w:hAnsi="宋体"/>
        </w:rPr>
        <w:tab/>
      </w:r>
    </w:p>
    <w:p w:rsidR="001237A1" w:rsidRPr="00F53007" w:rsidP="001237A1">
      <w:pPr>
        <w:tabs>
          <w:tab w:val="left" w:pos="4253"/>
        </w:tabs>
        <w:snapToGrid w:val="0"/>
        <w:spacing w:line="360" w:lineRule="auto"/>
        <w:rPr>
          <w:rFonts w:ascii="宋体" w:hAnsi="宋体"/>
        </w:rPr>
      </w:pPr>
      <w:r w:rsidRPr="00F53007">
        <w:rPr>
          <w:rFonts w:ascii="宋体" w:hAnsi="宋体"/>
        </w:rPr>
        <w:t>C. 干旱</w:t>
      </w:r>
      <w:r w:rsidRPr="00F53007">
        <w:rPr>
          <w:rFonts w:ascii="宋体" w:hAnsi="宋体"/>
        </w:rPr>
        <w:tab/>
        <w:t>D. 高温</w:t>
      </w:r>
    </w:p>
    <w:p w:rsidR="001237A1" w:rsidRPr="00F53007" w:rsidP="001237A1">
      <w:pPr>
        <w:tabs>
          <w:tab w:val="left" w:pos="4253"/>
        </w:tabs>
        <w:snapToGrid w:val="0"/>
        <w:spacing w:line="360" w:lineRule="auto"/>
        <w:rPr>
          <w:rFonts w:ascii="宋体" w:hAnsi="宋体"/>
        </w:rPr>
        <w:sectPr w:rsidSect="00185C95">
          <w:footerReference w:type="even" r:id="rId11"/>
          <w:footerReference w:type="default" r:id="rId12"/>
          <w:type w:val="nextPage"/>
          <w:pgSz w:w="11906" w:h="16838"/>
          <w:pgMar w:top="1440" w:right="1800" w:bottom="1440" w:left="1800" w:header="851" w:footer="992" w:gutter="0"/>
          <w:pgNumType w:start="3"/>
          <w:cols w:space="425"/>
          <w:titlePg w:val="0"/>
          <w:docGrid w:type="lines" w:linePitch="312"/>
        </w:sectPr>
      </w:pPr>
      <w:r>
        <w:rPr>
          <w:rFonts w:ascii="宋体" w:hAnsi="宋体"/>
        </w:rPr>
        <w:t>〖答 案〗</w:t>
      </w:r>
      <w:r w:rsidRPr="00F53007">
        <w:rPr>
          <w:rFonts w:ascii="宋体" w:hAnsi="宋体"/>
        </w:rPr>
        <w:t>7. D    8. B    9. A</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【7题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城市化后下垫面透水性能降低，雨后地表径流量增大，径流量变化大。因此，</w:t>
      </w:r>
      <w:r w:rsidRPr="00F53007">
        <w:rPr>
          <w:rFonts w:ascii="宋体" w:hAnsi="宋体" w:cs="Cambria Math"/>
        </w:rPr>
        <w:t>△</w:t>
      </w:r>
      <w:r w:rsidRPr="00F53007">
        <w:rPr>
          <w:rFonts w:ascii="宋体" w:hAnsi="宋体"/>
        </w:rPr>
        <w:t>Q表示城市化后增大的洪峰流量，A错误；Q2表示城市化前的天然下垫面情况下的径流曲线，B错误；Q1表示城市化后的径流曲线，C错误；</w:t>
      </w:r>
      <w:r w:rsidRPr="00F53007">
        <w:rPr>
          <w:rFonts w:ascii="宋体" w:hAnsi="宋体" w:cs="Cambria Math"/>
        </w:rPr>
        <w:t>△</w:t>
      </w:r>
      <w:r w:rsidRPr="00F53007">
        <w:rPr>
          <w:rFonts w:ascii="宋体" w:hAnsi="宋体"/>
        </w:rPr>
        <w:t>T表示城市化后洪峰提前出现的时间，D正确。故选D。</w:t>
      </w:r>
    </w:p>
    <w:p w:rsidR="001237A1" w:rsidRPr="00F53007" w:rsidP="001237A1">
      <w:pPr>
        <w:tabs>
          <w:tab w:val="left" w:pos="4253"/>
        </w:tabs>
        <w:snapToGrid w:val="0"/>
        <w:spacing w:line="360" w:lineRule="auto"/>
        <w:rPr>
          <w:rFonts w:ascii="宋体" w:hAnsi="宋体"/>
        </w:rPr>
      </w:pPr>
      <w:r w:rsidRPr="00F53007">
        <w:rPr>
          <w:rFonts w:ascii="宋体" w:hAnsi="宋体"/>
        </w:rPr>
        <w:t>【8题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由于城市化改变了城市下垫面，硬质下垫面增多，透水性能降低。在城市水循环环节中，相同降水量的基础上，下渗量减小、地下径流量减少、地表径流量增大，并汇入附近的河流，使得城市地区地表存储水量减少，可蒸发量就会减小，B正确，AD错误；由于城市雨岛效应影响，城市降水量有可能增多，C错误。故选B。</w:t>
      </w:r>
    </w:p>
    <w:p w:rsidR="001237A1" w:rsidRPr="00F53007" w:rsidP="001237A1">
      <w:pPr>
        <w:tabs>
          <w:tab w:val="left" w:pos="4253"/>
        </w:tabs>
        <w:snapToGrid w:val="0"/>
        <w:spacing w:line="360" w:lineRule="auto"/>
        <w:rPr>
          <w:rFonts w:ascii="宋体" w:hAnsi="宋体"/>
        </w:rPr>
      </w:pPr>
      <w:r w:rsidRPr="00F53007">
        <w:rPr>
          <w:rFonts w:ascii="宋体" w:hAnsi="宋体"/>
        </w:rPr>
        <w:t>【9题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结合上题分析，因</w:t>
      </w:r>
      <w:r w:rsidRPr="00F53007">
        <w:rPr>
          <w:rFonts w:ascii="宋体" w:hAnsi="宋体" w:cs="Cambria Math"/>
        </w:rPr>
        <w:t>△</w:t>
      </w:r>
      <w:r w:rsidRPr="00F53007">
        <w:rPr>
          <w:rFonts w:ascii="宋体" w:hAnsi="宋体"/>
        </w:rPr>
        <w:t>Q表示城市化后增大的洪峰流量，若城市排水条件有限，很容易出现城市内涝，A正确；</w:t>
      </w:r>
      <w:r w:rsidRPr="00F53007">
        <w:rPr>
          <w:rFonts w:ascii="宋体" w:hAnsi="宋体" w:cs="Cambria Math"/>
        </w:rPr>
        <w:t>△</w:t>
      </w:r>
      <w:r w:rsidRPr="00F53007">
        <w:rPr>
          <w:rFonts w:ascii="宋体" w:hAnsi="宋体"/>
        </w:rPr>
        <w:t>Q的出现是暴雨引发的，不会引发干旱、高温等灾害，BCD错误。故选A。</w:t>
      </w:r>
    </w:p>
    <w:p w:rsidR="001237A1" w:rsidRPr="00F53007" w:rsidP="001237A1">
      <w:pPr>
        <w:tabs>
          <w:tab w:val="left" w:pos="4253"/>
        </w:tabs>
        <w:snapToGrid w:val="0"/>
        <w:spacing w:line="360" w:lineRule="auto"/>
        <w:rPr>
          <w:rFonts w:ascii="宋体" w:hAnsi="宋体"/>
        </w:rPr>
      </w:pPr>
      <w:r w:rsidRPr="00F53007">
        <w:rPr>
          <w:rFonts w:ascii="宋体" w:hAnsi="宋体"/>
        </w:rPr>
        <w:t>在人口向城镇流动过程中，不同的人口有长期居留（居留5年以上）意愿、定居（在流入地购房）意愿和落户（将户口迁入流入地）意愿。人口流入城市中一般由短暂居住逐渐变为长期留居，购买住宅后变为定居，最后才会落户。不同级别的城市居留意愿率不同。下图为居留意愿的城市比较图。据此完成下面小题。</w:t>
      </w:r>
    </w:p>
    <w:p w:rsidR="001237A1" w:rsidRPr="00F53007" w:rsidP="001237A1">
      <w:pPr>
        <w:tabs>
          <w:tab w:val="left" w:pos="4253"/>
        </w:tabs>
        <w:snapToGrid w:val="0"/>
        <w:spacing w:line="360" w:lineRule="auto"/>
        <w:jc w:val="center"/>
        <w:rPr>
          <w:rFonts w:ascii="宋体" w:hAnsi="宋体"/>
        </w:rPr>
      </w:pPr>
      <w:r>
        <w:rPr>
          <w:rFonts w:ascii="宋体" w:hAnsi="宋体"/>
        </w:rPr>
        <w:pict>
          <v:shape id="_x0000_i1028" type="#_x0000_t75" alt="学科网(www.zxxk.com)--教育资源门户，提供试卷、教案、课件、论文、素材以及各类教学资源下载，还有大量而丰富的教学相关资讯！" style="width:345.2pt;height:172pt;mso-wrap-style:square;visibility:visible">
            <v:imagedata r:id="rId13" o:title="学科网(www"/>
          </v:shape>
        </w:pict>
      </w:r>
      <w:r w:rsidRPr="00F53007">
        <w:rPr>
          <w:rFonts w:ascii="宋体" w:hAnsi="宋体"/>
        </w:rPr>
        <w:t xml:space="preserve">  </w:t>
      </w:r>
    </w:p>
    <w:p w:rsidR="001237A1" w:rsidRPr="00F53007" w:rsidP="001237A1">
      <w:pPr>
        <w:tabs>
          <w:tab w:val="left" w:pos="4253"/>
        </w:tabs>
        <w:snapToGrid w:val="0"/>
        <w:spacing w:line="360" w:lineRule="auto"/>
        <w:rPr>
          <w:rFonts w:ascii="宋体" w:hAnsi="宋体"/>
        </w:rPr>
      </w:pPr>
      <w:r w:rsidRPr="00F53007">
        <w:rPr>
          <w:rFonts w:ascii="宋体" w:hAnsi="宋体"/>
        </w:rPr>
        <w:t>10. 影响直辖市及深圳落户意愿率高于定居意愿率的主要因素是（   ）</w:t>
      </w:r>
    </w:p>
    <w:p w:rsidR="001237A1" w:rsidRPr="00F53007" w:rsidP="001237A1">
      <w:pPr>
        <w:tabs>
          <w:tab w:val="left" w:pos="4253"/>
        </w:tabs>
        <w:snapToGrid w:val="0"/>
        <w:spacing w:line="360" w:lineRule="auto"/>
        <w:rPr>
          <w:rFonts w:ascii="宋体" w:hAnsi="宋体"/>
        </w:rPr>
      </w:pPr>
      <w:r w:rsidRPr="00F53007">
        <w:rPr>
          <w:rFonts w:ascii="宋体" w:hAnsi="宋体"/>
        </w:rPr>
        <w:t>A. 房价高低</w:t>
      </w:r>
      <w:r w:rsidRPr="00F53007">
        <w:rPr>
          <w:rFonts w:ascii="宋体" w:hAnsi="宋体"/>
        </w:rPr>
        <w:tab/>
        <w:t>B. 交通通达度</w:t>
      </w:r>
    </w:p>
    <w:p w:rsidR="001237A1" w:rsidRPr="00F53007" w:rsidP="001237A1">
      <w:pPr>
        <w:tabs>
          <w:tab w:val="left" w:pos="4253"/>
        </w:tabs>
        <w:snapToGrid w:val="0"/>
        <w:spacing w:line="360" w:lineRule="auto"/>
        <w:rPr>
          <w:rFonts w:ascii="宋体" w:hAnsi="宋体"/>
        </w:rPr>
      </w:pPr>
      <w:r w:rsidRPr="00F53007">
        <w:rPr>
          <w:rFonts w:ascii="宋体" w:hAnsi="宋体"/>
        </w:rPr>
        <w:t>C. 就业机会</w:t>
      </w:r>
      <w:r w:rsidRPr="00F53007">
        <w:rPr>
          <w:rFonts w:ascii="宋体" w:hAnsi="宋体"/>
        </w:rPr>
        <w:tab/>
        <w:t>D. 环境质量</w:t>
      </w:r>
    </w:p>
    <w:p w:rsidR="001237A1" w:rsidRPr="00F53007" w:rsidP="001237A1">
      <w:pPr>
        <w:tabs>
          <w:tab w:val="left" w:pos="4253"/>
        </w:tabs>
        <w:snapToGrid w:val="0"/>
        <w:spacing w:line="360" w:lineRule="auto"/>
        <w:rPr>
          <w:rFonts w:ascii="宋体" w:hAnsi="宋体"/>
        </w:rPr>
      </w:pPr>
      <w:r w:rsidRPr="00F53007">
        <w:rPr>
          <w:rFonts w:ascii="宋体" w:hAnsi="宋体"/>
        </w:rPr>
        <w:t>11. 普通地级市长期居留意愿率高的有利影响表现在（   ）</w:t>
      </w:r>
    </w:p>
    <w:p w:rsidR="001237A1" w:rsidRPr="00F53007" w:rsidP="001237A1">
      <w:pPr>
        <w:tabs>
          <w:tab w:val="left" w:pos="4253"/>
        </w:tabs>
        <w:snapToGrid w:val="0"/>
        <w:spacing w:line="360" w:lineRule="auto"/>
        <w:rPr>
          <w:rFonts w:ascii="宋体" w:hAnsi="宋体"/>
        </w:rPr>
      </w:pPr>
      <w:r w:rsidRPr="00F53007">
        <w:rPr>
          <w:rFonts w:ascii="宋体" w:hAnsi="宋体"/>
        </w:rPr>
        <w:t>A. 提升城市等级</w:t>
      </w:r>
      <w:r w:rsidRPr="00F53007">
        <w:rPr>
          <w:rFonts w:ascii="宋体" w:hAnsi="宋体"/>
        </w:rPr>
        <w:tab/>
        <w:t>B. 促进经济发展</w:t>
      </w:r>
    </w:p>
    <w:p w:rsidR="001237A1" w:rsidRPr="00F53007" w:rsidP="001237A1">
      <w:pPr>
        <w:tabs>
          <w:tab w:val="left" w:pos="4253"/>
        </w:tabs>
        <w:snapToGrid w:val="0"/>
        <w:spacing w:line="360" w:lineRule="auto"/>
        <w:rPr>
          <w:rFonts w:ascii="宋体" w:hAnsi="宋体"/>
        </w:rPr>
        <w:sectPr w:rsidSect="00185C95">
          <w:footerReference w:type="even" r:id="rId14"/>
          <w:footerReference w:type="default" r:id="rId15"/>
          <w:type w:val="nextPage"/>
          <w:pgSz w:w="11906" w:h="16838"/>
          <w:pgMar w:top="1440" w:right="1800" w:bottom="1440" w:left="1800" w:header="851" w:footer="992" w:gutter="0"/>
          <w:pgNumType w:start="4"/>
          <w:cols w:space="425"/>
          <w:titlePg w:val="0"/>
          <w:docGrid w:type="lines" w:linePitch="312"/>
        </w:sectPr>
      </w:pPr>
      <w:r w:rsidRPr="00F53007">
        <w:rPr>
          <w:rFonts w:ascii="宋体" w:hAnsi="宋体"/>
        </w:rPr>
        <w:t>C. 扩大用地规模</w:t>
      </w:r>
      <w:r w:rsidRPr="00F53007">
        <w:rPr>
          <w:rFonts w:ascii="宋体" w:hAnsi="宋体"/>
        </w:rPr>
        <w:tab/>
        <w:t>D. 改善城市交通</w:t>
      </w:r>
    </w:p>
    <w:p w:rsidR="001237A1" w:rsidRPr="00F53007" w:rsidP="001237A1">
      <w:pPr>
        <w:tabs>
          <w:tab w:val="left" w:pos="4253"/>
        </w:tabs>
        <w:snapToGrid w:val="0"/>
        <w:spacing w:line="360" w:lineRule="auto"/>
        <w:rPr>
          <w:rFonts w:ascii="宋体" w:hAnsi="宋体"/>
        </w:rPr>
      </w:pPr>
      <w:r w:rsidRPr="00F53007">
        <w:rPr>
          <w:rFonts w:ascii="宋体" w:hAnsi="宋体"/>
        </w:rPr>
        <w:t>12. 为提高县级市落户意愿率，应该（   ）</w:t>
      </w:r>
    </w:p>
    <w:p w:rsidR="001237A1" w:rsidRPr="00F53007" w:rsidP="001237A1">
      <w:pPr>
        <w:tabs>
          <w:tab w:val="left" w:pos="4253"/>
        </w:tabs>
        <w:snapToGrid w:val="0"/>
        <w:spacing w:line="360" w:lineRule="auto"/>
        <w:rPr>
          <w:rFonts w:ascii="宋体" w:hAnsi="宋体"/>
        </w:rPr>
      </w:pPr>
      <w:r w:rsidRPr="00F53007">
        <w:rPr>
          <w:rFonts w:ascii="宋体" w:hAnsi="宋体"/>
        </w:rPr>
        <w:t>A. 增加县级城市数量</w:t>
      </w:r>
      <w:r w:rsidRPr="00F53007">
        <w:rPr>
          <w:rFonts w:ascii="宋体" w:hAnsi="宋体"/>
        </w:rPr>
        <w:tab/>
        <w:t>B. 多建设高层住宅</w:t>
      </w:r>
    </w:p>
    <w:p w:rsidR="001237A1" w:rsidRPr="00F53007" w:rsidP="001237A1">
      <w:pPr>
        <w:tabs>
          <w:tab w:val="left" w:pos="4253"/>
        </w:tabs>
        <w:snapToGrid w:val="0"/>
        <w:spacing w:line="360" w:lineRule="auto"/>
        <w:rPr>
          <w:rFonts w:ascii="宋体" w:hAnsi="宋体"/>
        </w:rPr>
      </w:pPr>
      <w:r w:rsidRPr="00F53007">
        <w:rPr>
          <w:rFonts w:ascii="宋体" w:hAnsi="宋体"/>
        </w:rPr>
        <w:t>C. 建设城市轨道交通</w:t>
      </w:r>
      <w:r w:rsidRPr="00F53007">
        <w:rPr>
          <w:rFonts w:ascii="宋体" w:hAnsi="宋体"/>
        </w:rPr>
        <w:tab/>
        <w:t>D. 承接产业转移量</w:t>
      </w:r>
    </w:p>
    <w:p w:rsidR="001237A1" w:rsidRPr="00F53007" w:rsidP="001237A1">
      <w:pPr>
        <w:tabs>
          <w:tab w:val="left" w:pos="4253"/>
        </w:tabs>
        <w:snapToGrid w:val="0"/>
        <w:spacing w:line="360" w:lineRule="auto"/>
        <w:rPr>
          <w:rFonts w:ascii="宋体" w:hAnsi="宋体"/>
        </w:rPr>
      </w:pPr>
      <w:r>
        <w:rPr>
          <w:rFonts w:ascii="宋体" w:hAnsi="宋体"/>
        </w:rPr>
        <w:t>〖答 案〗</w:t>
      </w:r>
      <w:r w:rsidRPr="00F53007">
        <w:rPr>
          <w:rFonts w:ascii="宋体" w:hAnsi="宋体"/>
        </w:rPr>
        <w:t>10. A    11. B    12. D</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【10题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直辖市及深圳的房价较高，人们购买房屋压力大，在城市中定居压力大，因此定居意愿率低；但由于这些城市户口价值高，加上落户政策支持，使得落户意愿率高。交通通达度、就业机会和环境质量对两者的影响差距不大，BCD错误。故选A。</w:t>
      </w:r>
    </w:p>
    <w:p w:rsidR="001237A1" w:rsidRPr="00F53007" w:rsidP="001237A1">
      <w:pPr>
        <w:tabs>
          <w:tab w:val="left" w:pos="4253"/>
        </w:tabs>
        <w:snapToGrid w:val="0"/>
        <w:spacing w:line="360" w:lineRule="auto"/>
        <w:rPr>
          <w:rFonts w:ascii="宋体" w:hAnsi="宋体"/>
        </w:rPr>
      </w:pPr>
      <w:r w:rsidRPr="00F53007">
        <w:rPr>
          <w:rFonts w:ascii="宋体" w:hAnsi="宋体"/>
        </w:rPr>
        <w:t>【11题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城市等级是由多种因素决定的，居留意愿率高并不能提升地级市的城市等级，A错误；长期居留意愿率提升，可促进城市相关产业发展，进而推动经济发展，B正确；扩大城市用地规模并不属于有利影响，C错误；长期居留意愿率提高会增加城市人口数量，加剧交通拥堵，D错误。故选B。</w:t>
      </w:r>
    </w:p>
    <w:p w:rsidR="001237A1" w:rsidRPr="00F53007" w:rsidP="001237A1">
      <w:pPr>
        <w:tabs>
          <w:tab w:val="left" w:pos="4253"/>
        </w:tabs>
        <w:snapToGrid w:val="0"/>
        <w:spacing w:line="360" w:lineRule="auto"/>
        <w:rPr>
          <w:rFonts w:ascii="宋体" w:hAnsi="宋体"/>
        </w:rPr>
      </w:pPr>
      <w:r w:rsidRPr="00F53007">
        <w:rPr>
          <w:rFonts w:ascii="宋体" w:hAnsi="宋体"/>
        </w:rPr>
        <w:t>【12题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提高县级市落户意愿率应从优化产业结构、增加就业机会、提升收入水平、改善居住生活环境等方面入手。增加县级城市数量并不能提高落户意愿率，A错误；建设高层住宅会增加生活成本，并不能提高县级市落户意愿率，B错误；轨道交通多在人口密集的大城市，县级城市对轨道交通需求量小，C错误；承接产业转移能够提供更多的就业机会，增加经济收入，吸引人口向县城迁移，提高落户意愿率，D正确。故选D。</w:t>
      </w:r>
    </w:p>
    <w:p w:rsidR="001237A1" w:rsidRPr="00F53007" w:rsidP="001237A1">
      <w:pPr>
        <w:tabs>
          <w:tab w:val="left" w:pos="4253"/>
        </w:tabs>
        <w:snapToGrid w:val="0"/>
        <w:spacing w:line="360" w:lineRule="auto"/>
        <w:rPr>
          <w:rFonts w:ascii="宋体" w:hAnsi="宋体"/>
        </w:rPr>
      </w:pPr>
      <w:r w:rsidRPr="00F53007">
        <w:rPr>
          <w:rFonts w:ascii="宋体" w:hAnsi="宋体"/>
        </w:rPr>
        <w:t>秦代形成的任嚣城，乃广州筑城之始，其时的球江，水面宽阔，潮汐涌退。2000多年来，广州港是我国经久不衰的南方火港。下图为“古代广州城市空间拓展及港口位置演变图”。据此完成下面小题。</w:t>
      </w:r>
    </w:p>
    <w:p w:rsidR="001237A1" w:rsidRPr="00F53007" w:rsidP="001237A1">
      <w:pPr>
        <w:tabs>
          <w:tab w:val="left" w:pos="4253"/>
        </w:tabs>
        <w:snapToGrid w:val="0"/>
        <w:spacing w:line="360" w:lineRule="auto"/>
        <w:jc w:val="center"/>
        <w:rPr>
          <w:rFonts w:ascii="宋体" w:hAnsi="宋体"/>
        </w:rPr>
        <w:sectPr w:rsidSect="00185C95">
          <w:footerReference w:type="even" r:id="rId16"/>
          <w:footerReference w:type="default" r:id="rId17"/>
          <w:type w:val="nextPage"/>
          <w:pgSz w:w="11906" w:h="16838"/>
          <w:pgMar w:top="1440" w:right="1800" w:bottom="1440" w:left="1800" w:header="851" w:footer="992" w:gutter="0"/>
          <w:pgNumType w:start="5"/>
          <w:cols w:space="425"/>
          <w:titlePg w:val="0"/>
          <w:docGrid w:type="lines" w:linePitch="312"/>
        </w:sectPr>
      </w:pPr>
      <w:r>
        <w:rPr>
          <w:rFonts w:ascii="宋体" w:hAnsi="宋体"/>
        </w:rPr>
        <w:pict>
          <v:shape id="_x0000_i1029" type="#_x0000_t75" alt="学科网(www.zxxk.com)--教育资源门户，提供试卷、教案、课件、论文、素材以及各类教学资源下载，还有大量而丰富的教学相关资讯！" style="width:250.8pt;height:211.2pt;mso-wrap-style:square;visibility:visible">
            <v:imagedata r:id="rId18" o:title="学科网(www"/>
          </v:shape>
        </w:pict>
      </w:r>
    </w:p>
    <w:p w:rsidR="001237A1" w:rsidRPr="00F53007" w:rsidP="001237A1">
      <w:pPr>
        <w:tabs>
          <w:tab w:val="left" w:pos="4253"/>
        </w:tabs>
        <w:snapToGrid w:val="0"/>
        <w:spacing w:line="360" w:lineRule="auto"/>
        <w:rPr>
          <w:rFonts w:ascii="宋体" w:hAnsi="宋体"/>
        </w:rPr>
      </w:pPr>
      <w:r w:rsidRPr="00F53007">
        <w:rPr>
          <w:rFonts w:ascii="宋体" w:hAnsi="宋体"/>
        </w:rPr>
        <w:t>13. 秦代任嚣城取甘溪水而非珠江水为生活水源，主要考虑甘溪（   ）</w:t>
      </w:r>
    </w:p>
    <w:p w:rsidR="001237A1" w:rsidP="001237A1">
      <w:pPr>
        <w:tabs>
          <w:tab w:val="left" w:pos="4253"/>
        </w:tabs>
        <w:snapToGrid w:val="0"/>
        <w:spacing w:line="360" w:lineRule="auto"/>
        <w:rPr>
          <w:rFonts w:ascii="宋体" w:hAnsi="宋体"/>
        </w:rPr>
      </w:pPr>
      <w:r w:rsidRPr="00F53007">
        <w:rPr>
          <w:rFonts w:ascii="宋体" w:hAnsi="宋体"/>
        </w:rPr>
        <w:t>A. 水量更大</w:t>
      </w:r>
      <w:r w:rsidRPr="00F53007">
        <w:rPr>
          <w:rFonts w:ascii="宋体" w:hAnsi="宋体"/>
        </w:rPr>
        <w:tab/>
        <w:t>B. 水质更佳</w:t>
      </w:r>
      <w:r w:rsidRPr="00F53007">
        <w:rPr>
          <w:rFonts w:ascii="宋体" w:hAnsi="宋体"/>
        </w:rPr>
        <w:tab/>
      </w:r>
    </w:p>
    <w:p w:rsidR="001237A1" w:rsidRPr="00F53007" w:rsidP="001237A1">
      <w:pPr>
        <w:tabs>
          <w:tab w:val="left" w:pos="4253"/>
        </w:tabs>
        <w:snapToGrid w:val="0"/>
        <w:spacing w:line="360" w:lineRule="auto"/>
        <w:rPr>
          <w:rFonts w:ascii="宋体" w:hAnsi="宋体"/>
        </w:rPr>
      </w:pPr>
      <w:r w:rsidRPr="00F53007">
        <w:rPr>
          <w:rFonts w:ascii="宋体" w:hAnsi="宋体"/>
        </w:rPr>
        <w:t>C. 汛期较短</w:t>
      </w:r>
      <w:r w:rsidRPr="00F53007">
        <w:rPr>
          <w:rFonts w:ascii="宋体" w:hAnsi="宋体"/>
        </w:rPr>
        <w:tab/>
        <w:t>D. 水流稳定</w:t>
      </w:r>
    </w:p>
    <w:p w:rsidR="001237A1" w:rsidRPr="00F53007" w:rsidP="001237A1">
      <w:pPr>
        <w:tabs>
          <w:tab w:val="left" w:pos="4253"/>
        </w:tabs>
        <w:snapToGrid w:val="0"/>
        <w:spacing w:line="360" w:lineRule="auto"/>
        <w:rPr>
          <w:rFonts w:ascii="宋体" w:hAnsi="宋体"/>
        </w:rPr>
      </w:pPr>
      <w:r w:rsidRPr="00F53007">
        <w:rPr>
          <w:rFonts w:ascii="宋体" w:hAnsi="宋体"/>
        </w:rPr>
        <w:t>14. 导致古代广州港口码头位置不断迁移的决定性因素是（   ）</w:t>
      </w:r>
    </w:p>
    <w:p w:rsidR="001237A1" w:rsidP="001237A1">
      <w:pPr>
        <w:tabs>
          <w:tab w:val="left" w:pos="4253"/>
        </w:tabs>
        <w:snapToGrid w:val="0"/>
        <w:spacing w:line="360" w:lineRule="auto"/>
        <w:rPr>
          <w:rFonts w:ascii="宋体" w:hAnsi="宋体"/>
        </w:rPr>
      </w:pPr>
      <w:r w:rsidRPr="00F53007">
        <w:rPr>
          <w:rFonts w:ascii="宋体" w:hAnsi="宋体"/>
        </w:rPr>
        <w:t>A. 城市扩张</w:t>
      </w:r>
      <w:r w:rsidRPr="00F53007">
        <w:rPr>
          <w:rFonts w:ascii="宋体" w:hAnsi="宋体"/>
        </w:rPr>
        <w:tab/>
        <w:t>B. 地价上涨</w:t>
      </w:r>
      <w:r w:rsidRPr="00F53007">
        <w:rPr>
          <w:rFonts w:ascii="宋体" w:hAnsi="宋体"/>
        </w:rPr>
        <w:tab/>
      </w:r>
    </w:p>
    <w:p w:rsidR="001237A1" w:rsidRPr="00F53007" w:rsidP="001237A1">
      <w:pPr>
        <w:tabs>
          <w:tab w:val="left" w:pos="4253"/>
        </w:tabs>
        <w:snapToGrid w:val="0"/>
        <w:spacing w:line="360" w:lineRule="auto"/>
        <w:rPr>
          <w:rFonts w:ascii="宋体" w:hAnsi="宋体"/>
        </w:rPr>
      </w:pPr>
      <w:r w:rsidRPr="00F53007">
        <w:rPr>
          <w:rFonts w:ascii="宋体" w:hAnsi="宋体"/>
        </w:rPr>
        <w:t>C. 水陆变迁</w:t>
      </w:r>
      <w:r w:rsidRPr="00F53007">
        <w:rPr>
          <w:rFonts w:ascii="宋体" w:hAnsi="宋体"/>
        </w:rPr>
        <w:tab/>
        <w:t>D. 运具扩大</w:t>
      </w:r>
    </w:p>
    <w:p w:rsidR="001237A1" w:rsidRPr="00F53007" w:rsidP="001237A1">
      <w:pPr>
        <w:tabs>
          <w:tab w:val="left" w:pos="4253"/>
        </w:tabs>
        <w:snapToGrid w:val="0"/>
        <w:spacing w:line="360" w:lineRule="auto"/>
        <w:rPr>
          <w:rFonts w:ascii="宋体" w:hAnsi="宋体"/>
        </w:rPr>
      </w:pPr>
      <w:r w:rsidRPr="00F53007">
        <w:rPr>
          <w:rFonts w:ascii="宋体" w:hAnsi="宋体"/>
        </w:rPr>
        <w:t>15. 古代广州港口码头附近区域的主要功能是（   ）</w:t>
      </w:r>
    </w:p>
    <w:p w:rsidR="001237A1" w:rsidP="001237A1">
      <w:pPr>
        <w:tabs>
          <w:tab w:val="left" w:pos="4253"/>
        </w:tabs>
        <w:snapToGrid w:val="0"/>
        <w:spacing w:line="360" w:lineRule="auto"/>
        <w:rPr>
          <w:rFonts w:ascii="宋体" w:hAnsi="宋体"/>
        </w:rPr>
      </w:pPr>
      <w:r w:rsidRPr="00F53007">
        <w:rPr>
          <w:rFonts w:ascii="宋体" w:hAnsi="宋体"/>
        </w:rPr>
        <w:t>A. 行政管理</w:t>
      </w:r>
      <w:r w:rsidRPr="00F53007">
        <w:rPr>
          <w:rFonts w:ascii="宋体" w:hAnsi="宋体"/>
        </w:rPr>
        <w:tab/>
        <w:t>B. 居住生活</w:t>
      </w:r>
      <w:r w:rsidRPr="00F53007">
        <w:rPr>
          <w:rFonts w:ascii="宋体" w:hAnsi="宋体"/>
        </w:rPr>
        <w:tab/>
      </w:r>
    </w:p>
    <w:p w:rsidR="001237A1" w:rsidRPr="00F53007" w:rsidP="001237A1">
      <w:pPr>
        <w:tabs>
          <w:tab w:val="left" w:pos="4253"/>
        </w:tabs>
        <w:snapToGrid w:val="0"/>
        <w:spacing w:line="360" w:lineRule="auto"/>
        <w:rPr>
          <w:rFonts w:ascii="宋体" w:hAnsi="宋体"/>
        </w:rPr>
      </w:pPr>
      <w:r w:rsidRPr="00F53007">
        <w:rPr>
          <w:rFonts w:ascii="宋体" w:hAnsi="宋体"/>
        </w:rPr>
        <w:t>C. 军事防御</w:t>
      </w:r>
      <w:r w:rsidRPr="00F53007">
        <w:rPr>
          <w:rFonts w:ascii="宋体" w:hAnsi="宋体"/>
        </w:rPr>
        <w:tab/>
        <w:t>D. 商业贸易</w:t>
      </w:r>
    </w:p>
    <w:p w:rsidR="001237A1" w:rsidRPr="00F53007" w:rsidP="001237A1">
      <w:pPr>
        <w:tabs>
          <w:tab w:val="left" w:pos="4253"/>
        </w:tabs>
        <w:snapToGrid w:val="0"/>
        <w:spacing w:line="360" w:lineRule="auto"/>
        <w:rPr>
          <w:rFonts w:ascii="宋体" w:hAnsi="宋体"/>
        </w:rPr>
      </w:pPr>
      <w:r>
        <w:rPr>
          <w:rFonts w:ascii="宋体" w:hAnsi="宋体"/>
        </w:rPr>
        <w:t>〖答 案〗</w:t>
      </w:r>
      <w:r w:rsidRPr="00F53007">
        <w:rPr>
          <w:rFonts w:ascii="宋体" w:hAnsi="宋体"/>
        </w:rPr>
        <w:t>13. B    14. C    15. D</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【13题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结合图中信息可知，珠江水相对于甘溪水来讲，水量更大，取水更加便捷，水流更加稳定，排除A、D；两者位于同一气候区，汛期一致，故排除C；甘溪水位于越秀山边，没有大量的船只往来，因此水质条件更好，B正确。故选B。</w:t>
      </w:r>
    </w:p>
    <w:p w:rsidR="001237A1" w:rsidRPr="00F53007" w:rsidP="001237A1">
      <w:pPr>
        <w:tabs>
          <w:tab w:val="left" w:pos="4253"/>
        </w:tabs>
        <w:snapToGrid w:val="0"/>
        <w:spacing w:line="360" w:lineRule="auto"/>
        <w:rPr>
          <w:rFonts w:ascii="宋体" w:hAnsi="宋体"/>
        </w:rPr>
      </w:pPr>
      <w:r w:rsidRPr="00F53007">
        <w:rPr>
          <w:rFonts w:ascii="宋体" w:hAnsi="宋体"/>
        </w:rPr>
        <w:t>【14题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结合图中信息可知，古代广州港口码头位置不断迁移，对应不同时期珠江岸线的变化，因此，导致其不断迁移的决定性因素在于水陆的变迁，C正确；城市扩张，地价上涨以及运具的扩大，在一定程度上也会影响港口码头位置的变动，但都不是决定因素，A、B、D错误。故选C。</w:t>
      </w:r>
    </w:p>
    <w:p w:rsidR="001237A1" w:rsidRPr="00F53007" w:rsidP="001237A1">
      <w:pPr>
        <w:tabs>
          <w:tab w:val="left" w:pos="4253"/>
        </w:tabs>
        <w:snapToGrid w:val="0"/>
        <w:spacing w:line="360" w:lineRule="auto"/>
        <w:jc w:val="left"/>
        <w:rPr>
          <w:rFonts w:ascii="宋体" w:hAnsi="宋体"/>
        </w:rPr>
      </w:pPr>
      <w:r>
        <w:rPr>
          <w:rFonts w:ascii="宋体" w:hAnsi="宋体" w:hint="eastAsia"/>
        </w:rPr>
        <w:t>【</w:t>
      </w:r>
      <w:r w:rsidRPr="00F53007">
        <w:rPr>
          <w:rFonts w:ascii="宋体" w:hAnsi="宋体"/>
        </w:rPr>
        <w:t>15题</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结合材料可得，“广州港是我国经久不衰的南方火港”，码头交通便利，对外联系方便，因此主要功能是商业贸易，故D正确；行政区和居民区不会主要安排在码头旁边，故A、B排除；码头主要是商业区，故军事防御功能较少，故C排除；故选择D。</w:t>
      </w:r>
    </w:p>
    <w:p w:rsidR="001237A1" w:rsidRPr="00F53007" w:rsidP="001237A1">
      <w:pPr>
        <w:tabs>
          <w:tab w:val="left" w:pos="4253"/>
        </w:tabs>
        <w:snapToGrid w:val="0"/>
        <w:spacing w:line="360" w:lineRule="auto"/>
        <w:rPr>
          <w:rFonts w:ascii="宋体" w:hAnsi="宋体"/>
        </w:rPr>
      </w:pPr>
      <w:r w:rsidRPr="00F53007">
        <w:rPr>
          <w:rFonts w:ascii="宋体" w:hAnsi="宋体"/>
        </w:rPr>
        <w:t>二、非选择题（满分55分）</w:t>
      </w:r>
    </w:p>
    <w:p w:rsidR="001237A1" w:rsidRPr="00F53007" w:rsidP="001237A1">
      <w:pPr>
        <w:tabs>
          <w:tab w:val="left" w:pos="4253"/>
        </w:tabs>
        <w:snapToGrid w:val="0"/>
        <w:spacing w:line="360" w:lineRule="auto"/>
        <w:rPr>
          <w:rFonts w:ascii="宋体" w:hAnsi="宋体"/>
        </w:rPr>
      </w:pPr>
      <w:r w:rsidRPr="00F53007">
        <w:rPr>
          <w:rFonts w:ascii="宋体" w:hAnsi="宋体"/>
        </w:rPr>
        <w:t>16. 阅读材料，回答问题。</w:t>
      </w:r>
    </w:p>
    <w:p w:rsidR="001237A1" w:rsidRPr="00F53007" w:rsidP="001237A1">
      <w:pPr>
        <w:tabs>
          <w:tab w:val="left" w:pos="4253"/>
        </w:tabs>
        <w:snapToGrid w:val="0"/>
        <w:spacing w:line="360" w:lineRule="auto"/>
        <w:rPr>
          <w:rFonts w:ascii="宋体" w:hAnsi="宋体"/>
        </w:rPr>
      </w:pPr>
      <w:r w:rsidRPr="00F53007">
        <w:rPr>
          <w:rFonts w:ascii="宋体" w:hAnsi="宋体"/>
        </w:rPr>
        <w:t>材料一兰斯塔德地区位于荷兰西部，是由四个核心城市及周边城镇组成的多中心城市群，横跨四省。兰斯塔德的“绿心”被城市群环绕，主要由</w:t>
      </w:r>
      <w:r>
        <w:rPr>
          <w:rFonts w:ascii="宋体" w:hAnsi="宋体"/>
        </w:rPr>
        <w:t>农田、河湖、沼泽构成，多河由此入海。左图为兰斯塔德地区示意图，</w:t>
      </w:r>
      <w:r w:rsidRPr="00F53007">
        <w:rPr>
          <w:rFonts w:ascii="宋体" w:hAnsi="宋体"/>
        </w:rPr>
        <w:t>图</w:t>
      </w:r>
      <w:r>
        <w:rPr>
          <w:rFonts w:ascii="宋体" w:hAnsi="宋体" w:hint="eastAsia"/>
        </w:rPr>
        <w:t>2</w:t>
      </w:r>
      <w:r>
        <w:rPr>
          <w:rFonts w:ascii="宋体" w:hAnsi="宋体"/>
        </w:rPr>
        <w:t>为</w:t>
      </w:r>
      <w:r w:rsidRPr="00F53007">
        <w:rPr>
          <w:rFonts w:ascii="宋体" w:hAnsi="宋体"/>
        </w:rPr>
        <w:t>图</w:t>
      </w:r>
      <w:r>
        <w:rPr>
          <w:rFonts w:ascii="宋体" w:hAnsi="宋体" w:hint="eastAsia"/>
        </w:rPr>
        <w:t>1</w:t>
      </w:r>
      <w:r w:rsidRPr="00F53007">
        <w:rPr>
          <w:rFonts w:ascii="宋体" w:hAnsi="宋体"/>
        </w:rPr>
        <w:t>中AB沿线地形地质剖面图。</w:t>
      </w:r>
    </w:p>
    <w:p w:rsidR="001237A1" w:rsidRPr="00F53007" w:rsidP="001237A1">
      <w:pPr>
        <w:tabs>
          <w:tab w:val="left" w:pos="4253"/>
        </w:tabs>
        <w:snapToGrid w:val="0"/>
        <w:spacing w:line="360" w:lineRule="auto"/>
        <w:rPr>
          <w:rFonts w:ascii="宋体" w:hAnsi="宋体"/>
        </w:rPr>
        <w:sectPr w:rsidSect="00185C95">
          <w:footerReference w:type="even" r:id="rId19"/>
          <w:footerReference w:type="default" r:id="rId20"/>
          <w:type w:val="nextPage"/>
          <w:pgSz w:w="11906" w:h="16838"/>
          <w:pgMar w:top="1440" w:right="1800" w:bottom="1440" w:left="1800" w:header="851" w:footer="992" w:gutter="0"/>
          <w:pgNumType w:start="6"/>
          <w:cols w:space="425"/>
          <w:titlePg w:val="0"/>
          <w:docGrid w:type="lines" w:linePitch="312"/>
        </w:sectPr>
      </w:pPr>
      <w:r w:rsidRPr="00F53007">
        <w:rPr>
          <w:rFonts w:ascii="宋体" w:hAnsi="宋体"/>
        </w:rPr>
        <w:t>材料二兰斯塔德城市群与巴黎等单核心主导的城市群相比发展更均衡，四个核心城市分工明确但整体竞争力不足。近年来，荷兰政府积极构建“城市网络”以提升该区域整体竞争力。</w:t>
      </w:r>
    </w:p>
    <w:p w:rsidR="001237A1" w:rsidP="001237A1">
      <w:pPr>
        <w:tabs>
          <w:tab w:val="left" w:pos="4253"/>
        </w:tabs>
        <w:snapToGrid w:val="0"/>
        <w:spacing w:line="360" w:lineRule="auto"/>
        <w:jc w:val="center"/>
        <w:rPr>
          <w:rFonts w:ascii="宋体" w:hAnsi="宋体"/>
        </w:rPr>
      </w:pPr>
      <w:r>
        <w:rPr>
          <w:rFonts w:ascii="宋体" w:hAnsi="宋体"/>
        </w:rPr>
        <w:pict>
          <v:shape id="_x0000_i1030" type="#_x0000_t75" alt="学科网(www.zxxk.com)--教育资源门户，提供试卷、教案、课件、论文、素材以及各类教学资源下载，还有大量而丰富的教学相关资讯！" style="width:317.6pt;height:223.6pt;mso-wrap-style:square;visibility:visible">
            <v:imagedata r:id="rId21" o:title="学科网(www"/>
          </v:shape>
        </w:pict>
      </w:r>
    </w:p>
    <w:p w:rsidR="001237A1" w:rsidP="001237A1">
      <w:pPr>
        <w:tabs>
          <w:tab w:val="left" w:pos="4253"/>
        </w:tabs>
        <w:snapToGrid w:val="0"/>
        <w:spacing w:line="360" w:lineRule="auto"/>
        <w:jc w:val="center"/>
        <w:rPr>
          <w:rFonts w:ascii="宋体" w:hAnsi="宋体"/>
        </w:rPr>
      </w:pPr>
      <w:r w:rsidRPr="00F53007">
        <w:rPr>
          <w:rFonts w:ascii="宋体" w:hAnsi="宋体"/>
        </w:rPr>
        <w:t>图</w:t>
      </w:r>
      <w:r>
        <w:rPr>
          <w:rFonts w:ascii="宋体" w:hAnsi="宋体" w:hint="eastAsia"/>
        </w:rPr>
        <w:t>1</w:t>
      </w:r>
    </w:p>
    <w:p w:rsidR="001237A1" w:rsidP="001237A1">
      <w:pPr>
        <w:tabs>
          <w:tab w:val="left" w:pos="4253"/>
        </w:tabs>
        <w:snapToGrid w:val="0"/>
        <w:spacing w:line="360" w:lineRule="auto"/>
        <w:jc w:val="center"/>
        <w:rPr>
          <w:rFonts w:ascii="宋体" w:hAnsi="宋体"/>
        </w:rPr>
      </w:pPr>
      <w:r>
        <w:rPr>
          <w:rFonts w:ascii="宋体" w:hAnsi="宋体"/>
        </w:rPr>
        <w:pict>
          <v:shape id="_x0000_i1031" type="#_x0000_t75" alt="学科网(www.zxxk.com)--教育资源门户，提供试卷、教案、课件、论文、素材以及各类教学资源下载，还有大量而丰富的教学相关资讯！" style="width:412.4pt;height:114.4pt;mso-wrap-style:square;visibility:visible">
            <v:imagedata r:id="rId22" o:title="学科网(www"/>
          </v:shape>
        </w:pict>
      </w:r>
    </w:p>
    <w:p w:rsidR="001237A1" w:rsidRPr="00F53007" w:rsidP="001237A1">
      <w:pPr>
        <w:tabs>
          <w:tab w:val="left" w:pos="4253"/>
        </w:tabs>
        <w:snapToGrid w:val="0"/>
        <w:spacing w:line="360" w:lineRule="auto"/>
        <w:jc w:val="center"/>
        <w:rPr>
          <w:rFonts w:ascii="宋体" w:hAnsi="宋体"/>
        </w:rPr>
      </w:pPr>
      <w:r w:rsidRPr="00F53007">
        <w:rPr>
          <w:rFonts w:ascii="宋体" w:hAnsi="宋体"/>
        </w:rPr>
        <w:t>图</w:t>
      </w:r>
      <w:r>
        <w:rPr>
          <w:rFonts w:ascii="宋体" w:hAnsi="宋体"/>
        </w:rPr>
        <w:t>2</w:t>
      </w:r>
    </w:p>
    <w:p w:rsidR="001237A1" w:rsidRPr="00F53007" w:rsidP="001237A1">
      <w:pPr>
        <w:tabs>
          <w:tab w:val="left" w:pos="4253"/>
        </w:tabs>
        <w:snapToGrid w:val="0"/>
        <w:spacing w:line="360" w:lineRule="auto"/>
        <w:rPr>
          <w:rFonts w:ascii="宋体" w:hAnsi="宋体"/>
        </w:rPr>
      </w:pPr>
      <w:r w:rsidRPr="00F53007">
        <w:rPr>
          <w:rFonts w:ascii="宋体" w:hAnsi="宋体"/>
        </w:rPr>
        <w:t>（1）分析兰斯塔德地区形成多中心城市群格局的自然原因。</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（2）指出兰斯塔德绿心区域发展乡村休闲娱乐产业的有利条件。</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（3）从区域联系的角度，分析兰斯塔德地区构建“城市网络”的发展思路。</w:t>
      </w:r>
    </w:p>
    <w:p w:rsidR="001237A1" w:rsidRPr="00F53007" w:rsidP="001237A1">
      <w:pPr>
        <w:tabs>
          <w:tab w:val="left" w:pos="4253"/>
        </w:tabs>
        <w:snapToGrid w:val="0"/>
        <w:spacing w:line="360" w:lineRule="auto"/>
        <w:rPr>
          <w:rFonts w:ascii="宋体" w:hAnsi="宋体"/>
        </w:rPr>
      </w:pPr>
      <w:r>
        <w:rPr>
          <w:rFonts w:ascii="宋体" w:hAnsi="宋体"/>
        </w:rPr>
        <w:t>〖答 案〗</w:t>
      </w:r>
      <w:r w:rsidRPr="00F53007">
        <w:rPr>
          <w:rFonts w:ascii="宋体" w:hAnsi="宋体"/>
        </w:rPr>
        <w:t xml:space="preserve">16. 地势低洼；高地少；泥炭土分布广，地基松软；河湖沼泽多，分割强。难以连片发展。    </w:t>
      </w:r>
    </w:p>
    <w:p w:rsidR="001237A1" w:rsidRPr="00F53007" w:rsidP="001237A1">
      <w:pPr>
        <w:tabs>
          <w:tab w:val="left" w:pos="4253"/>
        </w:tabs>
        <w:snapToGrid w:val="0"/>
        <w:spacing w:line="360" w:lineRule="auto"/>
        <w:rPr>
          <w:rFonts w:ascii="宋体" w:hAnsi="宋体"/>
        </w:rPr>
      </w:pPr>
      <w:r w:rsidRPr="00F53007">
        <w:rPr>
          <w:rFonts w:ascii="宋体" w:hAnsi="宋体"/>
        </w:rPr>
        <w:t xml:space="preserve">17. 距离大城市近；交通完善；环境优美，景观多样。    </w:t>
      </w:r>
    </w:p>
    <w:p w:rsidR="001237A1" w:rsidRPr="00F53007" w:rsidP="001237A1">
      <w:pPr>
        <w:tabs>
          <w:tab w:val="left" w:pos="4253"/>
        </w:tabs>
        <w:snapToGrid w:val="0"/>
        <w:spacing w:line="360" w:lineRule="auto"/>
        <w:rPr>
          <w:rFonts w:ascii="宋体" w:hAnsi="宋体"/>
        </w:rPr>
      </w:pPr>
      <w:r w:rsidRPr="00F53007">
        <w:rPr>
          <w:rFonts w:ascii="宋体" w:hAnsi="宋体"/>
        </w:rPr>
        <w:t>18. 完善区内交通网，外联机场、海港建设，强化内部与外部联系；建设统一协调管理机构，强化区域政策联系；加强区域产业联系，加强合作；强化城市核心职能辐射，实现区域整体性功能。</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【小问1</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sectPr w:rsidSect="00185C95">
          <w:footerReference w:type="even" r:id="rId23"/>
          <w:footerReference w:type="default" r:id="rId24"/>
          <w:type w:val="nextPage"/>
          <w:pgSz w:w="11906" w:h="16838"/>
          <w:pgMar w:top="1440" w:right="1800" w:bottom="1440" w:left="1800" w:header="851" w:footer="992" w:gutter="0"/>
          <w:pgNumType w:start="7"/>
          <w:cols w:space="425"/>
          <w:titlePg w:val="0"/>
          <w:docGrid w:type="lines" w:linePitch="312"/>
        </w:sectPr>
      </w:pPr>
    </w:p>
    <w:p w:rsidR="001237A1" w:rsidRPr="00F53007" w:rsidP="001237A1">
      <w:pPr>
        <w:tabs>
          <w:tab w:val="left" w:pos="4253"/>
        </w:tabs>
        <w:snapToGrid w:val="0"/>
        <w:spacing w:line="360" w:lineRule="auto"/>
        <w:rPr>
          <w:rFonts w:ascii="宋体" w:hAnsi="宋体"/>
        </w:rPr>
      </w:pPr>
      <w:r w:rsidRPr="00F53007">
        <w:rPr>
          <w:rFonts w:ascii="宋体" w:hAnsi="宋体"/>
        </w:rPr>
        <w:t>荷兰西部国土很大一部分是填海造陆而来，因此土地具有地势低洼的先天不足：沿海的湖沼多，地势低洼，高地少而孤立，而早期沉积在此的泥炭土壤过于松软，城市扩张过分占据沼泽洼地洪涝风险比较高；河流湖泊众多，切割了区域，无法连成一片发展。</w:t>
      </w:r>
    </w:p>
    <w:p w:rsidR="001237A1" w:rsidRPr="00F53007" w:rsidP="001237A1">
      <w:pPr>
        <w:tabs>
          <w:tab w:val="left" w:pos="4253"/>
        </w:tabs>
        <w:snapToGrid w:val="0"/>
        <w:spacing w:line="360" w:lineRule="auto"/>
        <w:jc w:val="left"/>
        <w:rPr>
          <w:rFonts w:ascii="宋体" w:hAnsi="宋体"/>
        </w:rPr>
      </w:pPr>
      <w:r>
        <w:rPr>
          <w:rFonts w:ascii="宋体" w:hAnsi="宋体" w:hint="eastAsia"/>
        </w:rPr>
        <w:t>【</w:t>
      </w:r>
      <w:r w:rsidRPr="00F53007">
        <w:rPr>
          <w:rFonts w:ascii="宋体" w:hAnsi="宋体"/>
        </w:rPr>
        <w:t>小问2</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从材料可知，绿心离各大城市都比较近，因此具有良好的潜在市场群体；同时交通条件优越，具备了高速公路和铁路交通；同时景观多样，环境优美，因此发展乡村休闲娱乐条件是得天独厚的。</w:t>
      </w:r>
    </w:p>
    <w:p w:rsidR="001237A1" w:rsidRPr="00F53007" w:rsidP="001237A1">
      <w:pPr>
        <w:tabs>
          <w:tab w:val="left" w:pos="4253"/>
        </w:tabs>
        <w:snapToGrid w:val="0"/>
        <w:spacing w:line="360" w:lineRule="auto"/>
        <w:rPr>
          <w:rFonts w:ascii="宋体" w:hAnsi="宋体"/>
        </w:rPr>
      </w:pPr>
      <w:r w:rsidRPr="00F53007">
        <w:rPr>
          <w:rFonts w:ascii="宋体" w:hAnsi="宋体"/>
        </w:rPr>
        <w:t>【小问3</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如何发挥区域城市群的整体性功能，需要在交通条件上进行进一步优化，即区域内外的交通联系需要强化，例如外联机场、海港建设，强化内部与外部联系；同时也要加强区域的政策联系，做到同一的机构来管理和协调；同时需要加强区域的产业联系，根据各自的优势进行分工，同时加强合作；最后需要强化各个城市核心城市的辐射，来实现区域的整体性功能。</w:t>
      </w:r>
    </w:p>
    <w:p w:rsidR="001237A1" w:rsidRPr="00F53007" w:rsidP="001237A1">
      <w:pPr>
        <w:tabs>
          <w:tab w:val="left" w:pos="4253"/>
        </w:tabs>
        <w:snapToGrid w:val="0"/>
        <w:spacing w:line="360" w:lineRule="auto"/>
        <w:jc w:val="left"/>
        <w:rPr>
          <w:rFonts w:ascii="宋体" w:hAnsi="宋体"/>
        </w:rPr>
      </w:pPr>
      <w:r w:rsidRPr="00F53007">
        <w:rPr>
          <w:rFonts w:ascii="宋体" w:hAnsi="宋体"/>
        </w:rPr>
        <w:t>17. 阅读图文材料，完成下列要求</w:t>
      </w:r>
      <w:r>
        <w:rPr>
          <w:rFonts w:ascii="宋体" w:hAnsi="宋体" w:hint="eastAsia"/>
        </w:rPr>
        <w:t>。</w:t>
      </w:r>
    </w:p>
    <w:p w:rsidR="001237A1" w:rsidRPr="00F53007" w:rsidP="001237A1">
      <w:pPr>
        <w:tabs>
          <w:tab w:val="left" w:pos="4253"/>
        </w:tabs>
        <w:snapToGrid w:val="0"/>
        <w:spacing w:line="360" w:lineRule="auto"/>
        <w:rPr>
          <w:rFonts w:ascii="宋体" w:hAnsi="宋体"/>
        </w:rPr>
      </w:pPr>
      <w:r w:rsidRPr="00F53007">
        <w:rPr>
          <w:rFonts w:ascii="宋体" w:hAnsi="宋体"/>
        </w:rPr>
        <w:t>材料一青海湖四周高山环抱，湖滨地带有广泛的风沙堆积，集中分布于湖东平原。青海湖区域盛行风向主要为西北风。由于气候变化，青海湖在2005—2014年间连年扩容，湖泊面积不断扩大。</w:t>
      </w:r>
    </w:p>
    <w:p w:rsidR="001237A1" w:rsidRPr="00F53007" w:rsidP="001237A1">
      <w:pPr>
        <w:tabs>
          <w:tab w:val="left" w:pos="4253"/>
        </w:tabs>
        <w:snapToGrid w:val="0"/>
        <w:spacing w:line="360" w:lineRule="auto"/>
        <w:rPr>
          <w:rFonts w:ascii="宋体" w:hAnsi="宋体"/>
        </w:rPr>
      </w:pPr>
      <w:r w:rsidRPr="00F53007">
        <w:rPr>
          <w:rFonts w:ascii="宋体" w:hAnsi="宋体"/>
        </w:rPr>
        <w:t>材料二日月山位于青海湖东侧,属祁连山支脉，平均海拔4000米左右,是我国一条非常重要的分界线。青海湖在地质历史时期曾作为黄河水系布哈河——倒淌河的一个“过境湖”，后期由于日月山的隆起而导致区域水系发改变。图为青海湖周边地形图。</w:t>
      </w:r>
    </w:p>
    <w:p w:rsidR="001237A1" w:rsidRPr="00F53007" w:rsidP="001237A1">
      <w:pPr>
        <w:tabs>
          <w:tab w:val="left" w:pos="4253"/>
        </w:tabs>
        <w:snapToGrid w:val="0"/>
        <w:spacing w:line="360" w:lineRule="auto"/>
        <w:jc w:val="center"/>
        <w:rPr>
          <w:rFonts w:ascii="宋体" w:hAnsi="宋体"/>
        </w:rPr>
      </w:pPr>
      <w:r>
        <w:rPr>
          <w:rFonts w:ascii="宋体" w:hAnsi="宋体"/>
        </w:rPr>
        <w:pict>
          <v:shape id="_x0000_i1032" type="#_x0000_t75" alt="学科网(www.zxxk.com)--教育资源门户，提供试卷、教案、课件、论文、素材以及各类教学资源下载，还有大量而丰富的教学相关资讯！" style="width:302pt;height:190.8pt;mso-wrap-style:square;visibility:visible">
            <v:imagedata r:id="rId25" o:title="学科网(www"/>
          </v:shape>
        </w:pict>
      </w:r>
    </w:p>
    <w:p w:rsidR="001237A1" w:rsidRPr="00F53007" w:rsidP="001237A1">
      <w:pPr>
        <w:tabs>
          <w:tab w:val="left" w:pos="4253"/>
        </w:tabs>
        <w:snapToGrid w:val="0"/>
        <w:spacing w:line="360" w:lineRule="auto"/>
        <w:rPr>
          <w:rFonts w:ascii="宋体" w:hAnsi="宋体"/>
        </w:rPr>
      </w:pPr>
      <w:r w:rsidRPr="00F53007">
        <w:rPr>
          <w:rFonts w:ascii="宋体" w:hAnsi="宋体"/>
        </w:rPr>
        <w:t>（1）结合图文材料分析青海湖东部多沙丘地貌的原因。</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（2）简述日月山隆起对该地区水系特征的影响。</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（3）分析倒淌河经常季节性干涸的自然原因。</w:t>
      </w:r>
    </w:p>
    <w:p w:rsidR="001237A1" w:rsidRPr="00F53007" w:rsidP="001237A1">
      <w:pPr>
        <w:tabs>
          <w:tab w:val="left" w:pos="4253"/>
        </w:tabs>
        <w:snapToGrid w:val="0"/>
        <w:spacing w:line="360" w:lineRule="auto"/>
        <w:rPr>
          <w:rFonts w:ascii="宋体" w:hAnsi="宋体"/>
        </w:rPr>
        <w:sectPr w:rsidSect="00185C95">
          <w:footerReference w:type="even" r:id="rId26"/>
          <w:footerReference w:type="default" r:id="rId27"/>
          <w:type w:val="nextPage"/>
          <w:pgSz w:w="11906" w:h="16838"/>
          <w:pgMar w:top="1440" w:right="1800" w:bottom="1440" w:left="1800" w:header="851" w:footer="992" w:gutter="0"/>
          <w:pgNumType w:start="8"/>
          <w:cols w:space="425"/>
          <w:titlePg w:val="0"/>
          <w:docGrid w:type="lines" w:linePitch="312"/>
        </w:sectPr>
      </w:pPr>
      <w:r>
        <w:rPr>
          <w:rFonts w:ascii="宋体" w:hAnsi="宋体"/>
        </w:rPr>
        <w:t>〖答 案〗</w:t>
      </w:r>
      <w:r w:rsidRPr="00F53007">
        <w:rPr>
          <w:rFonts w:ascii="宋体" w:hAnsi="宋体"/>
        </w:rPr>
        <w:t xml:space="preserve">（1）主要盛行西北风，风沙向东移动堆积（沉积）；湖面较宽阔，西北风经湖面无阻挡；东部受高山阻挡，风力减弱，沙尘堆积。    </w:t>
      </w:r>
    </w:p>
    <w:p w:rsidR="001237A1" w:rsidRPr="00F53007" w:rsidP="001237A1">
      <w:pPr>
        <w:tabs>
          <w:tab w:val="left" w:pos="4253"/>
        </w:tabs>
        <w:snapToGrid w:val="0"/>
        <w:spacing w:line="360" w:lineRule="auto"/>
        <w:rPr>
          <w:rFonts w:ascii="宋体" w:hAnsi="宋体"/>
        </w:rPr>
      </w:pPr>
      <w:r w:rsidRPr="00F53007">
        <w:rPr>
          <w:rFonts w:ascii="宋体" w:hAnsi="宋体"/>
        </w:rPr>
        <w:t xml:space="preserve">（2）倒淌河流向发生倒转（流向变为自东南向西北）；黄河水系支流减少；流域面积缩小；日月山成为倒淌河流城与湟水流域的分水岭；布哈河——倒淌河由外流水系变为内流水系。    </w:t>
      </w:r>
    </w:p>
    <w:p w:rsidR="001237A1" w:rsidRPr="00F53007" w:rsidP="001237A1">
      <w:pPr>
        <w:tabs>
          <w:tab w:val="left" w:pos="4253"/>
        </w:tabs>
        <w:snapToGrid w:val="0"/>
        <w:spacing w:line="360" w:lineRule="auto"/>
        <w:rPr>
          <w:rFonts w:ascii="宋体" w:hAnsi="宋体"/>
        </w:rPr>
      </w:pPr>
      <w:r w:rsidRPr="00F53007">
        <w:rPr>
          <w:rFonts w:ascii="宋体" w:hAnsi="宋体"/>
        </w:rPr>
        <w:t>（3）以高山冰雪融水补给为主，径流量小且季节变化大；干支流短，流域面积小，汇水量少；流域气候干旱,蒸发量大；植被覆盖率差，水资源涵养能力差。</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【小问1</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根据材料信息可知，青海湖区盛行风向主要为西北风，大量风沙在风的吹拂下，向东部移动；而湖泊较为宽广西北风经过湖面无阻挡，而到达湖泊东部之后，遇到高山阻挡风力减弱，沙尘堆积，形成沙丘地貌。</w:t>
      </w:r>
    </w:p>
    <w:p w:rsidR="001237A1" w:rsidRPr="00F53007" w:rsidP="001237A1">
      <w:pPr>
        <w:tabs>
          <w:tab w:val="left" w:pos="4253"/>
        </w:tabs>
        <w:snapToGrid w:val="0"/>
        <w:spacing w:line="360" w:lineRule="auto"/>
        <w:rPr>
          <w:rFonts w:ascii="宋体" w:hAnsi="宋体"/>
        </w:rPr>
      </w:pPr>
      <w:r w:rsidRPr="00F53007">
        <w:rPr>
          <w:rFonts w:ascii="宋体" w:hAnsi="宋体"/>
        </w:rPr>
        <w:t>【小问2</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根据材料信息可知，日月山位于青海湖东侧地区，青海湖形成初期通过倒淌河与黄河水系相通，使倒淌河流向发生改变，出现倒转；从而，青海湖与黄河之间的联系减弱，青海湖由外流湖转变为内流湖；导致青海湖盐度上升，黄河水系支流减少，流域面积有所缩小；日月山作为倒淌河流域与湟水流域的分水岭，使得部分河流由外流河转变为内流河，水系特征发生改变。</w:t>
      </w:r>
    </w:p>
    <w:p w:rsidR="001237A1" w:rsidRPr="00F53007" w:rsidP="001237A1">
      <w:pPr>
        <w:tabs>
          <w:tab w:val="left" w:pos="4253"/>
        </w:tabs>
        <w:snapToGrid w:val="0"/>
        <w:spacing w:line="360" w:lineRule="auto"/>
        <w:rPr>
          <w:rFonts w:ascii="宋体" w:hAnsi="宋体"/>
        </w:rPr>
      </w:pPr>
      <w:r w:rsidRPr="00F53007">
        <w:rPr>
          <w:rFonts w:ascii="宋体" w:hAnsi="宋体"/>
        </w:rPr>
        <w:t>【小问3</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据所学知识可知，该地平均海拔4000米左右，地处干旱，半干旱地区，以高山冰雪融水补给为主，径流量小且季节变化大；地处青藏高原东北部，远离海洋，受地形影响，干支流短，流域面积小，汇水量少；地外干旱，半干旱地区，流域气候干旱，植被覆盖率差；该地区气候干旱，植被稀少，植被涵养水源，保持水土能力差。</w:t>
      </w:r>
    </w:p>
    <w:p w:rsidR="001237A1" w:rsidRPr="00F53007" w:rsidP="001237A1">
      <w:pPr>
        <w:tabs>
          <w:tab w:val="left" w:pos="4253"/>
        </w:tabs>
        <w:snapToGrid w:val="0"/>
        <w:spacing w:line="360" w:lineRule="auto"/>
        <w:rPr>
          <w:rFonts w:ascii="宋体" w:hAnsi="宋体"/>
        </w:rPr>
      </w:pPr>
      <w:r w:rsidRPr="00F53007">
        <w:rPr>
          <w:rFonts w:ascii="宋体" w:hAnsi="宋体"/>
        </w:rPr>
        <w:t>18. 阅读图文材料，完成下列要求。</w:t>
      </w:r>
    </w:p>
    <w:p w:rsidR="001237A1" w:rsidRPr="00F53007" w:rsidP="001237A1">
      <w:pPr>
        <w:tabs>
          <w:tab w:val="left" w:pos="4253"/>
        </w:tabs>
        <w:snapToGrid w:val="0"/>
        <w:spacing w:line="360" w:lineRule="auto"/>
        <w:rPr>
          <w:rFonts w:ascii="宋体" w:hAnsi="宋体"/>
        </w:rPr>
      </w:pPr>
      <w:r w:rsidRPr="00F53007">
        <w:rPr>
          <w:rFonts w:ascii="宋体" w:hAnsi="宋体"/>
        </w:rPr>
        <w:t>雷暴，是热带和温带地区常见的局地性强对流天气，雷暴发生时可伴随有雷击、闪电、强风和强降水。每年全球因雷暴灾害造成人员生命和财产损失不计其数。邯郸市地处河北省南部，属于温带季风气候，中西部为太行山，东部为华北平原，地貌类型复杂多样。邯郸市平均年雷暴日达28.8天，因雷灾导致的损失在逐年上升。左图示意20多年来邯郸市雷暴年平均日数空间分布，</w:t>
      </w:r>
      <w:r>
        <w:rPr>
          <w:rFonts w:ascii="宋体" w:hAnsi="宋体" w:hint="eastAsia"/>
        </w:rPr>
        <w:t>下</w:t>
      </w:r>
      <w:r w:rsidRPr="00F53007">
        <w:rPr>
          <w:rFonts w:ascii="宋体" w:hAnsi="宋体"/>
        </w:rPr>
        <w:t>图为雷暴日数月变化曲线图。</w:t>
      </w:r>
    </w:p>
    <w:p w:rsidR="001237A1" w:rsidRPr="00F53007" w:rsidP="001237A1">
      <w:pPr>
        <w:tabs>
          <w:tab w:val="left" w:pos="4253"/>
        </w:tabs>
        <w:snapToGrid w:val="0"/>
        <w:spacing w:line="360" w:lineRule="auto"/>
        <w:jc w:val="center"/>
        <w:rPr>
          <w:rFonts w:ascii="宋体" w:hAnsi="宋体"/>
        </w:rPr>
        <w:sectPr w:rsidSect="00185C95">
          <w:footerReference w:type="even" r:id="rId28"/>
          <w:footerReference w:type="default" r:id="rId29"/>
          <w:type w:val="nextPage"/>
          <w:pgSz w:w="11906" w:h="16838"/>
          <w:pgMar w:top="1440" w:right="1800" w:bottom="1440" w:left="1800" w:header="851" w:footer="992" w:gutter="0"/>
          <w:pgNumType w:start="9"/>
          <w:cols w:space="425"/>
          <w:titlePg w:val="0"/>
          <w:docGrid w:type="lines" w:linePitch="312"/>
        </w:sectPr>
      </w:pPr>
      <w:r>
        <w:rPr>
          <w:rFonts w:ascii="宋体" w:hAnsi="宋体"/>
        </w:rPr>
        <w:pict>
          <v:shape id="_x0000_i1033" type="#_x0000_t75" alt="学科网(www.zxxk.com)--教育资源门户，提供试卷、教案、课件、论文、素材以及各类教学资源下载，还有大量而丰富的教学相关资讯！" style="width:339.6pt;height:162pt;mso-wrap-style:square;visibility:visible">
            <v:imagedata r:id="rId30" o:title="学科网(www" cropbottom="32150f"/>
          </v:shape>
        </w:pict>
      </w:r>
    </w:p>
    <w:p w:rsidR="001237A1" w:rsidRPr="00F53007" w:rsidP="001237A1">
      <w:pPr>
        <w:tabs>
          <w:tab w:val="left" w:pos="4253"/>
        </w:tabs>
        <w:snapToGrid w:val="0"/>
        <w:spacing w:line="360" w:lineRule="auto"/>
        <w:jc w:val="center"/>
        <w:rPr>
          <w:rFonts w:ascii="宋体" w:hAnsi="宋体"/>
        </w:rPr>
      </w:pPr>
      <w:r>
        <w:rPr>
          <w:rFonts w:ascii="宋体" w:hAnsi="宋体"/>
        </w:rPr>
        <w:pict>
          <v:shape id="_x0000_i1034" type="#_x0000_t75" alt="学科网(www.zxxk.com)--教育资源门户，提供试卷、教案、课件、论文、素材以及各类教学资源下载，还有大量而丰富的教学相关资讯！" style="width:282pt;height:123.2pt;mso-wrap-style:square;visibility:visible">
            <v:imagedata r:id="rId30" o:title="学科网(www" croptop="40228f" cropleft="3011f" cropright="8182f"/>
          </v:shape>
        </w:pict>
      </w:r>
    </w:p>
    <w:p w:rsidR="001237A1" w:rsidRPr="00F53007" w:rsidP="001237A1">
      <w:pPr>
        <w:tabs>
          <w:tab w:val="left" w:pos="4253"/>
        </w:tabs>
        <w:snapToGrid w:val="0"/>
        <w:spacing w:line="360" w:lineRule="auto"/>
        <w:rPr>
          <w:rFonts w:ascii="宋体" w:hAnsi="宋体"/>
        </w:rPr>
      </w:pPr>
      <w:r w:rsidRPr="00F53007">
        <w:rPr>
          <w:rFonts w:ascii="宋体" w:hAnsi="宋体"/>
        </w:rPr>
        <w:t>（1）描述20多年来邯郸市雷暴天气年平均日数的空间分布特点。</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（2）邯郸市雷暴天气集中在夏半年，分析其自然原因。</w:t>
      </w:r>
    </w:p>
    <w:p w:rsidR="001237A1" w:rsidP="001237A1">
      <w:pPr>
        <w:tabs>
          <w:tab w:val="left" w:pos="4253"/>
        </w:tabs>
        <w:snapToGrid w:val="0"/>
        <w:spacing w:line="360" w:lineRule="auto"/>
        <w:rPr>
          <w:rFonts w:ascii="宋体" w:hAnsi="宋体"/>
        </w:rPr>
      </w:pPr>
    </w:p>
    <w:p w:rsidR="001237A1" w:rsidRPr="00F53007" w:rsidP="001237A1">
      <w:pPr>
        <w:tabs>
          <w:tab w:val="left" w:pos="4253"/>
        </w:tabs>
        <w:snapToGrid w:val="0"/>
        <w:spacing w:line="360" w:lineRule="auto"/>
        <w:rPr>
          <w:rFonts w:ascii="宋体" w:hAnsi="宋体"/>
        </w:rPr>
      </w:pPr>
      <w:r w:rsidRPr="00F53007">
        <w:rPr>
          <w:rFonts w:ascii="宋体" w:hAnsi="宋体"/>
        </w:rPr>
        <w:t>（3）简述雷暴灾害损失逐年上升的原因，并指出防灾减灾的主要手段。</w:t>
      </w:r>
    </w:p>
    <w:p w:rsidR="001237A1" w:rsidRPr="00F53007" w:rsidP="001237A1">
      <w:pPr>
        <w:tabs>
          <w:tab w:val="left" w:pos="4253"/>
        </w:tabs>
        <w:snapToGrid w:val="0"/>
        <w:spacing w:line="360" w:lineRule="auto"/>
        <w:rPr>
          <w:rFonts w:ascii="宋体" w:hAnsi="宋体"/>
        </w:rPr>
      </w:pPr>
      <w:r>
        <w:rPr>
          <w:rFonts w:ascii="宋体" w:hAnsi="宋体"/>
        </w:rPr>
        <w:t>〖答 案〗</w:t>
      </w:r>
      <w:r w:rsidRPr="00F53007">
        <w:rPr>
          <w:rFonts w:ascii="宋体" w:hAnsi="宋体"/>
        </w:rPr>
        <w:t xml:space="preserve">（1）整体上空间分布不均，从西向东递减或从东向西递增；中西部山区年雷暴日较多，东部平原地区雷暴日较少。    </w:t>
      </w:r>
    </w:p>
    <w:p w:rsidR="001237A1" w:rsidRPr="00F53007" w:rsidP="001237A1">
      <w:pPr>
        <w:tabs>
          <w:tab w:val="left" w:pos="4253"/>
        </w:tabs>
        <w:snapToGrid w:val="0"/>
        <w:spacing w:line="360" w:lineRule="auto"/>
        <w:rPr>
          <w:rFonts w:ascii="宋体" w:hAnsi="宋体"/>
        </w:rPr>
      </w:pPr>
      <w:r w:rsidRPr="00F53007">
        <w:rPr>
          <w:rFonts w:ascii="宋体" w:hAnsi="宋体"/>
        </w:rPr>
        <w:t xml:space="preserve">（2）夏半年气温高，近地面和高空大气之间对流旺盛；季风气候区，夏半年水汽充足，水汽上升过程中凝结释放潜热，加剧对流；区域内地形复杂，局部地区增温明显，对流旺盛。    </w:t>
      </w:r>
    </w:p>
    <w:p w:rsidR="001237A1" w:rsidRPr="00F53007" w:rsidP="001237A1">
      <w:pPr>
        <w:tabs>
          <w:tab w:val="left" w:pos="4253"/>
        </w:tabs>
        <w:snapToGrid w:val="0"/>
        <w:spacing w:line="360" w:lineRule="auto"/>
        <w:rPr>
          <w:rFonts w:ascii="宋体" w:hAnsi="宋体"/>
        </w:rPr>
      </w:pPr>
      <w:r w:rsidRPr="00F53007">
        <w:rPr>
          <w:rFonts w:ascii="宋体" w:hAnsi="宋体"/>
        </w:rPr>
        <w:t>（3）原因：该地随着城市化发展，人口密度增大，经济发展水平提高，雷暴造成的损失增加；全球气候变化，雷暴天气频次增加，损失增加。</w:t>
      </w:r>
    </w:p>
    <w:p w:rsidR="001237A1" w:rsidRPr="00F53007" w:rsidP="001237A1">
      <w:pPr>
        <w:tabs>
          <w:tab w:val="left" w:pos="4253"/>
        </w:tabs>
        <w:snapToGrid w:val="0"/>
        <w:spacing w:line="360" w:lineRule="auto"/>
        <w:rPr>
          <w:rFonts w:ascii="宋体" w:hAnsi="宋体"/>
        </w:rPr>
      </w:pPr>
      <w:r w:rsidRPr="00F53007">
        <w:rPr>
          <w:rFonts w:ascii="宋体" w:hAnsi="宋体"/>
        </w:rPr>
        <w:t>手段：灾害监测；灾害防御；灾害救援与救助；灾后恢复。</w:t>
      </w:r>
    </w:p>
    <w:p w:rsidR="001237A1" w:rsidRPr="00F53007" w:rsidP="001237A1">
      <w:pPr>
        <w:tabs>
          <w:tab w:val="left" w:pos="4253"/>
        </w:tabs>
        <w:snapToGrid w:val="0"/>
        <w:spacing w:line="360" w:lineRule="auto"/>
        <w:rPr>
          <w:rFonts w:ascii="宋体" w:hAnsi="宋体"/>
        </w:rPr>
      </w:pPr>
      <w:r>
        <w:rPr>
          <w:rFonts w:ascii="宋体" w:hAnsi="宋体"/>
        </w:rPr>
        <w:t>〖解 析〗</w:t>
      </w:r>
    </w:p>
    <w:p w:rsidR="001237A1" w:rsidRPr="00F53007" w:rsidP="001237A1">
      <w:pPr>
        <w:tabs>
          <w:tab w:val="left" w:pos="4253"/>
        </w:tabs>
        <w:snapToGrid w:val="0"/>
        <w:spacing w:line="360" w:lineRule="auto"/>
        <w:rPr>
          <w:rFonts w:ascii="宋体" w:hAnsi="宋体"/>
        </w:rPr>
      </w:pPr>
      <w:r w:rsidRPr="00F53007">
        <w:rPr>
          <w:rFonts w:ascii="宋体" w:hAnsi="宋体"/>
        </w:rPr>
        <w:t>【小问1</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描述某地理事物空间分布特征主要从宏观分布是不是均匀，哪边多哪边少，主要分布在哪个地区来描述。依据20多年来邯郸市雷暴年平均日数空间分布图可知，区域内等值线分布较多，故整体上雷暴天气空间分布不均；大多数等值线呈现东北-西南走向（或南-北走向），故雷暴天气从西向东递减或从东向西递增；由材料“中西部为太行山，东部为华北平原”可推知，中西部山区年雷暴日较多，东部平原地区雷暴日较少。</w:t>
      </w:r>
    </w:p>
    <w:p w:rsidR="001237A1" w:rsidRPr="00F53007" w:rsidP="001237A1">
      <w:pPr>
        <w:tabs>
          <w:tab w:val="left" w:pos="4253"/>
        </w:tabs>
        <w:snapToGrid w:val="0"/>
        <w:spacing w:line="360" w:lineRule="auto"/>
        <w:rPr>
          <w:rFonts w:ascii="宋体" w:hAnsi="宋体"/>
        </w:rPr>
      </w:pPr>
      <w:r w:rsidRPr="00F53007">
        <w:rPr>
          <w:rFonts w:ascii="宋体" w:hAnsi="宋体"/>
        </w:rPr>
        <w:t>【小问2</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t>雷暴的形成主要受气流运动、地形等的影响。由材料“局地性强对流天气”可知，夏半年气温高，近地面和高空大气之间对流旺盛；由材料“属于温带季风气候”可知，夏半年水汽充足，水汽上升过程中凝结释放潜热，加剧对流；由材料“中西部为太行山，东部为华北平原，地貌类型复杂多样”可知，局部地区增温明显，对流旺盛。</w:t>
      </w:r>
    </w:p>
    <w:p w:rsidR="001237A1" w:rsidRPr="00F53007" w:rsidP="001237A1">
      <w:pPr>
        <w:tabs>
          <w:tab w:val="left" w:pos="4253"/>
        </w:tabs>
        <w:snapToGrid w:val="0"/>
        <w:spacing w:line="360" w:lineRule="auto"/>
        <w:rPr>
          <w:rFonts w:ascii="宋体" w:hAnsi="宋体"/>
        </w:rPr>
      </w:pPr>
      <w:r w:rsidRPr="00F53007">
        <w:rPr>
          <w:rFonts w:ascii="宋体" w:hAnsi="宋体"/>
        </w:rPr>
        <w:t>【小问3</w:t>
      </w:r>
      <w:r>
        <w:rPr>
          <w:rFonts w:ascii="宋体" w:hAnsi="宋体"/>
        </w:rPr>
        <w:t>详 析</w:t>
      </w:r>
      <w:r w:rsidRPr="00F53007">
        <w:rPr>
          <w:rFonts w:ascii="宋体" w:hAnsi="宋体"/>
        </w:rPr>
        <w:t>】</w:t>
      </w:r>
    </w:p>
    <w:p w:rsidR="001237A1" w:rsidRPr="00F53007" w:rsidP="001237A1">
      <w:pPr>
        <w:tabs>
          <w:tab w:val="left" w:pos="4253"/>
        </w:tabs>
        <w:snapToGrid w:val="0"/>
        <w:spacing w:line="360" w:lineRule="auto"/>
        <w:rPr>
          <w:rFonts w:ascii="宋体" w:hAnsi="宋体"/>
        </w:rPr>
      </w:pPr>
      <w:r w:rsidRPr="00F53007">
        <w:rPr>
          <w:rFonts w:ascii="宋体" w:hAnsi="宋体"/>
        </w:rPr>
        <w:br/>
      </w:r>
      <w:r w:rsidRPr="00F53007">
        <w:rPr>
          <w:rFonts w:ascii="宋体" w:hAnsi="宋体"/>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31" w:history="1">
        <w:r>
          <w:rPr>
            <w:rFonts w:ascii="SimSun" w:eastAsia="SimSun" w:hAnsi="SimSun" w:cs="SimSun"/>
            <w:b/>
            <w:bCs/>
            <w:color w:val="0000EE"/>
            <w:kern w:val="0"/>
            <w:sz w:val="30"/>
            <w:szCs w:val="30"/>
            <w:u w:val="single" w:color="0000EE"/>
          </w:rPr>
          <w:t>https://d.book118.com/345030103240011114</w:t>
        </w:r>
      </w:hyperlink>
    </w:p>
    <w:p w:rsidR="001237A1" w:rsidRPr="00F53007" w:rsidP="001237A1">
      <w:pPr>
        <w:tabs>
          <w:tab w:val="left" w:pos="4253"/>
        </w:tabs>
        <w:snapToGrid w:val="0"/>
        <w:spacing w:line="360" w:lineRule="auto"/>
        <w:rPr>
          <w:rFonts w:ascii="宋体" w:hAnsi="宋体"/>
        </w:rPr>
      </w:pPr>
    </w:p>
    <w:sectPr w:rsidSect="00185C95">
      <w:footerReference w:type="even" r:id="rId32"/>
      <w:footerReference w:type="default" r:id="rId33"/>
      <w:type w:val="nextPage"/>
      <w:pgSz w:w="11906" w:h="16838"/>
      <w:pgMar w:top="1440" w:right="1800" w:bottom="1440" w:left="1800" w:header="851" w:footer="992" w:gutter="0"/>
      <w:pgNumType w:start="10"/>
      <w:cols w:space="425"/>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rsidR="00DB07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6</w:t>
    </w:r>
    <w:r>
      <w:rPr>
        <w:rStyle w:val="PageNumber"/>
      </w:rPr>
      <w:fldChar w:fldCharType="end"/>
    </w:r>
  </w:p>
  <w:p w:rsidR="00DB073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7</w:t>
    </w:r>
    <w:r>
      <w:rPr>
        <w:rStyle w:val="PageNumber"/>
      </w:rPr>
      <w:fldChar w:fldCharType="end"/>
    </w:r>
  </w:p>
  <w:p w:rsidR="00DB073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rsidR="00DB073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rsidR="00DB073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DB073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DB0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rsidR="00DB07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DB07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DB07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0735" w:rsidP="009468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DB0735">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B8E"/>
    <w:rsid w:val="00030A4C"/>
    <w:rsid w:val="0007006B"/>
    <w:rsid w:val="000B0E5D"/>
    <w:rsid w:val="000E68E3"/>
    <w:rsid w:val="001237A1"/>
    <w:rsid w:val="0015213C"/>
    <w:rsid w:val="00185C95"/>
    <w:rsid w:val="001F3B30"/>
    <w:rsid w:val="002941E0"/>
    <w:rsid w:val="003461D6"/>
    <w:rsid w:val="003529E8"/>
    <w:rsid w:val="00377D89"/>
    <w:rsid w:val="003C064D"/>
    <w:rsid w:val="00403C31"/>
    <w:rsid w:val="00632A22"/>
    <w:rsid w:val="006B4E3B"/>
    <w:rsid w:val="007338C7"/>
    <w:rsid w:val="0086398F"/>
    <w:rsid w:val="00881DD8"/>
    <w:rsid w:val="008D67C3"/>
    <w:rsid w:val="0094686F"/>
    <w:rsid w:val="00953DCE"/>
    <w:rsid w:val="009D2928"/>
    <w:rsid w:val="009F7480"/>
    <w:rsid w:val="00A25DBE"/>
    <w:rsid w:val="00A52CE7"/>
    <w:rsid w:val="00AE74AA"/>
    <w:rsid w:val="00BF2D1B"/>
    <w:rsid w:val="00C53F14"/>
    <w:rsid w:val="00C7682A"/>
    <w:rsid w:val="00C8075C"/>
    <w:rsid w:val="00C82D71"/>
    <w:rsid w:val="00D02B8E"/>
    <w:rsid w:val="00D216F1"/>
    <w:rsid w:val="00D42660"/>
    <w:rsid w:val="00DB0735"/>
    <w:rsid w:val="00E2207D"/>
    <w:rsid w:val="00F20185"/>
    <w:rsid w:val="00F53007"/>
    <w:rsid w:val="00FE091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nhideWhenUsed/>
    <w:rsid w:val="00E2207D"/>
    <w:pPr>
      <w:tabs>
        <w:tab w:val="center" w:pos="4153"/>
        <w:tab w:val="right" w:pos="8306"/>
      </w:tabs>
      <w:snapToGrid w:val="0"/>
      <w:jc w:val="center"/>
    </w:pPr>
    <w:rPr>
      <w:sz w:val="18"/>
      <w:szCs w:val="18"/>
    </w:rPr>
  </w:style>
  <w:style w:type="character" w:customStyle="1" w:styleId="Char">
    <w:name w:val="页眉 Char"/>
    <w:link w:val="Header"/>
    <w:rsid w:val="00E2207D"/>
    <w:rPr>
      <w:kern w:val="2"/>
      <w:sz w:val="18"/>
      <w:szCs w:val="18"/>
    </w:rPr>
  </w:style>
  <w:style w:type="paragraph" w:styleId="Footer">
    <w:name w:val="footer"/>
    <w:basedOn w:val="Normal"/>
    <w:link w:val="Char0"/>
    <w:unhideWhenUsed/>
    <w:rsid w:val="00E2207D"/>
    <w:pPr>
      <w:tabs>
        <w:tab w:val="center" w:pos="4153"/>
        <w:tab w:val="right" w:pos="8306"/>
      </w:tabs>
      <w:snapToGrid w:val="0"/>
      <w:jc w:val="left"/>
    </w:pPr>
    <w:rPr>
      <w:sz w:val="18"/>
      <w:szCs w:val="18"/>
    </w:rPr>
  </w:style>
  <w:style w:type="character" w:customStyle="1" w:styleId="Char0">
    <w:name w:val="页脚 Char"/>
    <w:link w:val="Footer"/>
    <w:uiPriority w:val="99"/>
    <w:rsid w:val="00E2207D"/>
    <w:rPr>
      <w:sz w:val="18"/>
      <w:szCs w:val="18"/>
    </w:rPr>
  </w:style>
  <w:style w:type="paragraph" w:styleId="BalloonText">
    <w:name w:val="Balloon Text"/>
    <w:basedOn w:val="Normal"/>
    <w:link w:val="Char1"/>
    <w:uiPriority w:val="99"/>
    <w:semiHidden/>
    <w:unhideWhenUsed/>
    <w:rsid w:val="00E2207D"/>
    <w:rPr>
      <w:sz w:val="18"/>
      <w:szCs w:val="18"/>
    </w:rPr>
  </w:style>
  <w:style w:type="character" w:customStyle="1" w:styleId="Char1">
    <w:name w:val="批注框文本 Char"/>
    <w:link w:val="BalloonText"/>
    <w:uiPriority w:val="99"/>
    <w:semiHidden/>
    <w:rsid w:val="00E2207D"/>
    <w:rPr>
      <w:sz w:val="18"/>
      <w:szCs w:val="18"/>
    </w:rPr>
  </w:style>
  <w:style w:type="character" w:styleId="Hyperlink">
    <w:name w:val="Hyperlink"/>
    <w:rsid w:val="00E2207D"/>
    <w:rPr>
      <w:color w:val="0000FF"/>
      <w:u w:val="single"/>
    </w:rPr>
  </w:style>
  <w:style w:type="character" w:customStyle="1" w:styleId="a">
    <w:name w:val="页眉 字符"/>
    <w:locked/>
    <w:rsid w:val="00C82D71"/>
    <w:rPr>
      <w:kern w:val="2"/>
      <w:sz w:val="18"/>
      <w:szCs w:val="18"/>
    </w:rPr>
  </w:style>
  <w:style w:type="character" w:styleId="PageNumber">
    <w:name w:val="page number"/>
    <w:basedOn w:val="DefaultParagraphFont"/>
    <w:uiPriority w:val="99"/>
    <w:semiHidden/>
    <w:unhideWhenUsed/>
    <w:rsid w:val="00DB0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footer" Target="footer5.xml" /><Relationship Id="rId12" Type="http://schemas.openxmlformats.org/officeDocument/2006/relationships/footer" Target="footer6.xml" /><Relationship Id="rId13" Type="http://schemas.openxmlformats.org/officeDocument/2006/relationships/image" Target="media/image4.png" /><Relationship Id="rId14" Type="http://schemas.openxmlformats.org/officeDocument/2006/relationships/footer" Target="footer7.xml" /><Relationship Id="rId15" Type="http://schemas.openxmlformats.org/officeDocument/2006/relationships/footer" Target="footer8.xml" /><Relationship Id="rId16" Type="http://schemas.openxmlformats.org/officeDocument/2006/relationships/footer" Target="footer9.xml" /><Relationship Id="rId17" Type="http://schemas.openxmlformats.org/officeDocument/2006/relationships/footer" Target="footer10.xml" /><Relationship Id="rId18" Type="http://schemas.openxmlformats.org/officeDocument/2006/relationships/image" Target="media/image5.png" /><Relationship Id="rId19" Type="http://schemas.openxmlformats.org/officeDocument/2006/relationships/footer" Target="footer11.xml" /><Relationship Id="rId2" Type="http://schemas.openxmlformats.org/officeDocument/2006/relationships/webSettings" Target="webSettings.xml" /><Relationship Id="rId20" Type="http://schemas.openxmlformats.org/officeDocument/2006/relationships/footer" Target="footer12.xml"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footer" Target="footer13.xml" /><Relationship Id="rId24" Type="http://schemas.openxmlformats.org/officeDocument/2006/relationships/footer" Target="footer14.xml" /><Relationship Id="rId25" Type="http://schemas.openxmlformats.org/officeDocument/2006/relationships/image" Target="media/image8.png" /><Relationship Id="rId26" Type="http://schemas.openxmlformats.org/officeDocument/2006/relationships/footer" Target="footer15.xml" /><Relationship Id="rId27" Type="http://schemas.openxmlformats.org/officeDocument/2006/relationships/footer" Target="footer16.xml" /><Relationship Id="rId28" Type="http://schemas.openxmlformats.org/officeDocument/2006/relationships/footer" Target="footer17.xml" /><Relationship Id="rId29" Type="http://schemas.openxmlformats.org/officeDocument/2006/relationships/footer" Target="footer18.xml" /><Relationship Id="rId3" Type="http://schemas.openxmlformats.org/officeDocument/2006/relationships/fontTable" Target="fontTable.xml" /><Relationship Id="rId30" Type="http://schemas.openxmlformats.org/officeDocument/2006/relationships/image" Target="media/image9.png" /><Relationship Id="rId31" Type="http://schemas.openxmlformats.org/officeDocument/2006/relationships/hyperlink" Target="https://d.book118.com/345030103240011114" TargetMode="External" /><Relationship Id="rId32" Type="http://schemas.openxmlformats.org/officeDocument/2006/relationships/footer" Target="footer19.xml" /><Relationship Id="rId33" Type="http://schemas.openxmlformats.org/officeDocument/2006/relationships/footer" Target="footer20.xml" /><Relationship Id="rId34" Type="http://schemas.openxmlformats.org/officeDocument/2006/relationships/theme" Target="theme/theme1.xml" /><Relationship Id="rId35"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footer" Target="footer1.xml" /><Relationship Id="rId6" Type="http://schemas.openxmlformats.org/officeDocument/2006/relationships/footer" Target="footer2.xml" /><Relationship Id="rId7" Type="http://schemas.openxmlformats.org/officeDocument/2006/relationships/image" Target="media/image2.png" /><Relationship Id="rId8" Type="http://schemas.openxmlformats.org/officeDocument/2006/relationships/footer" Target="footer3.xml" /><Relationship Id="rId9" Type="http://schemas.openxmlformats.org/officeDocument/2006/relationships/footer" Target="footer4.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2444</Words>
  <Characters>13931</Characters>
  <Application>Microsoft Office Word</Application>
  <DocSecurity>0</DocSecurity>
  <Lines>116</Lines>
  <Paragraphs>32</Paragraphs>
  <ScaleCrop>false</ScaleCrop>
  <Manager>高级中学名校试卷</Manager>
  <Company>高级中学名校试卷</Company>
  <LinksUpToDate>false</LinksUpToDate>
  <CharactersWithSpaces>16343</CharactersWithSpaces>
  <SharedDoc>false</SharedDoc>
  <HyperlinkBase>高级中学名校试卷</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高级中学名校试卷</dc:title>
  <dc:subject>高级中学名校试卷</dc:subject>
  <dc:creator>高级中学名校试卷</dc:creator>
  <cp:keywords>高级中学名校试卷</cp:keywords>
  <dc:description>高级中学名校试卷</dc:description>
  <cp:lastModifiedBy>1</cp:lastModifiedBy>
  <cp:revision>8</cp:revision>
  <dcterms:created xsi:type="dcterms:W3CDTF">2023-12-14T07:11:00Z</dcterms:created>
  <dcterms:modified xsi:type="dcterms:W3CDTF">2024-02-27T01:42:00Z</dcterms:modified>
  <cp:category>高级中学名校试卷</cp:category>
</cp:coreProperties>
</file>