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偏磷酸项目规划设计纲要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3" w:history="1">
        <w:r>
          <w:rPr>
            <w:rFonts w:ascii="仿宋" w:eastAsia="仿宋" w:hAnsi="仿宋" w:cs="仿宋" w:hint="eastAsia"/>
            <w:lang w:eastAsia="zh-CN"/>
          </w:rPr>
          <w:t>概论</w:t>
        </w:r>
        <w:r>
          <w:tab/>
        </w:r>
        <w:r>
          <w:fldChar w:fldCharType="begin"/>
        </w:r>
        <w:r>
          <w:instrText xml:space="preserve"> PAGEREF _Toc17463 \h </w:instrText>
        </w:r>
        <w:r>
          <w:fldChar w:fldCharType="separate"/>
        </w:r>
        <w:r>
          <w:t>3</w:t>
        </w:r>
        <w:r>
          <w:fldChar w:fldCharType="end"/>
        </w:r>
      </w:hyperlink>
    </w:p>
    <w:p>
      <w:pPr>
        <w:pStyle w:val="TOC1"/>
        <w:tabs>
          <w:tab w:val="right" w:leader="dot" w:pos="8306"/>
        </w:tabs>
      </w:pPr>
      <w:hyperlink w:anchor="_Toc31826" w:history="1">
        <w:r>
          <w:rPr>
            <w:rFonts w:ascii="仿宋" w:eastAsia="仿宋" w:hAnsi="仿宋" w:cs="仿宋" w:hint="eastAsia"/>
            <w:lang w:eastAsia="zh-CN"/>
          </w:rPr>
          <w:t>一、偏磷酸项目土建工程</w:t>
        </w:r>
        <w:r>
          <w:tab/>
        </w:r>
        <w:r>
          <w:fldChar w:fldCharType="begin"/>
        </w:r>
        <w:r>
          <w:instrText xml:space="preserve"> PAGEREF _Toc31826 \h </w:instrText>
        </w:r>
        <w:r>
          <w:fldChar w:fldCharType="separate"/>
        </w:r>
        <w:r>
          <w:t>3</w:t>
        </w:r>
        <w:r>
          <w:fldChar w:fldCharType="end"/>
        </w:r>
      </w:hyperlink>
    </w:p>
    <w:p>
      <w:pPr>
        <w:pStyle w:val="TOC2"/>
        <w:tabs>
          <w:tab w:val="right" w:leader="dot" w:pos="8306"/>
        </w:tabs>
      </w:pPr>
      <w:hyperlink w:anchor="_Toc7291" w:history="1">
        <w:r>
          <w:rPr>
            <w:rFonts w:ascii="仿宋" w:eastAsia="仿宋" w:hAnsi="仿宋" w:cs="仿宋" w:hint="eastAsia"/>
            <w:lang w:eastAsia="zh-CN"/>
          </w:rPr>
          <w:t>(一)、建筑工程设计原则</w:t>
        </w:r>
        <w:r>
          <w:tab/>
        </w:r>
        <w:r>
          <w:fldChar w:fldCharType="begin"/>
        </w:r>
        <w:r>
          <w:instrText xml:space="preserve"> PAGEREF _Toc7291 \h </w:instrText>
        </w:r>
        <w:r>
          <w:fldChar w:fldCharType="separate"/>
        </w:r>
        <w:r>
          <w:t>3</w:t>
        </w:r>
        <w:r>
          <w:fldChar w:fldCharType="end"/>
        </w:r>
      </w:hyperlink>
    </w:p>
    <w:p>
      <w:pPr>
        <w:pStyle w:val="TOC2"/>
        <w:tabs>
          <w:tab w:val="right" w:leader="dot" w:pos="8306"/>
        </w:tabs>
      </w:pPr>
      <w:hyperlink w:anchor="_Toc22406" w:history="1">
        <w:r>
          <w:rPr>
            <w:rFonts w:ascii="仿宋" w:eastAsia="仿宋" w:hAnsi="仿宋" w:cs="仿宋" w:hint="eastAsia"/>
            <w:lang w:eastAsia="zh-CN"/>
          </w:rPr>
          <w:t>(二)、土建工程设计年限及安全等级</w:t>
        </w:r>
        <w:r>
          <w:tab/>
        </w:r>
        <w:r>
          <w:fldChar w:fldCharType="begin"/>
        </w:r>
        <w:r>
          <w:instrText xml:space="preserve"> PAGEREF _Toc22406 \h </w:instrText>
        </w:r>
        <w:r>
          <w:fldChar w:fldCharType="separate"/>
        </w:r>
        <w:r>
          <w:t>4</w:t>
        </w:r>
        <w:r>
          <w:fldChar w:fldCharType="end"/>
        </w:r>
      </w:hyperlink>
    </w:p>
    <w:p>
      <w:pPr>
        <w:pStyle w:val="TOC2"/>
        <w:tabs>
          <w:tab w:val="right" w:leader="dot" w:pos="8306"/>
        </w:tabs>
      </w:pPr>
      <w:hyperlink w:anchor="_Toc13570" w:history="1">
        <w:r>
          <w:rPr>
            <w:rFonts w:ascii="仿宋" w:eastAsia="仿宋" w:hAnsi="仿宋" w:cs="仿宋" w:hint="eastAsia"/>
            <w:lang w:eastAsia="zh-CN"/>
          </w:rPr>
          <w:t>(三)、建筑工程设计总体要求</w:t>
        </w:r>
        <w:r>
          <w:tab/>
        </w:r>
        <w:r>
          <w:fldChar w:fldCharType="begin"/>
        </w:r>
        <w:r>
          <w:instrText xml:space="preserve"> PAGEREF _Toc13570 \h </w:instrText>
        </w:r>
        <w:r>
          <w:fldChar w:fldCharType="separate"/>
        </w:r>
        <w:r>
          <w:t>5</w:t>
        </w:r>
        <w:r>
          <w:fldChar w:fldCharType="end"/>
        </w:r>
      </w:hyperlink>
    </w:p>
    <w:p>
      <w:pPr>
        <w:pStyle w:val="TOC2"/>
        <w:tabs>
          <w:tab w:val="right" w:leader="dot" w:pos="8306"/>
        </w:tabs>
      </w:pPr>
      <w:hyperlink w:anchor="_Toc3369" w:history="1">
        <w:r>
          <w:rPr>
            <w:rFonts w:ascii="仿宋" w:eastAsia="仿宋" w:hAnsi="仿宋" w:cs="仿宋" w:hint="eastAsia"/>
            <w:lang w:eastAsia="zh-CN"/>
          </w:rPr>
          <w:t>(四)、土建工程建设指标</w:t>
        </w:r>
        <w:r>
          <w:tab/>
        </w:r>
        <w:r>
          <w:fldChar w:fldCharType="begin"/>
        </w:r>
        <w:r>
          <w:instrText xml:space="preserve"> PAGEREF _Toc3369 \h </w:instrText>
        </w:r>
        <w:r>
          <w:fldChar w:fldCharType="separate"/>
        </w:r>
        <w:r>
          <w:t>6</w:t>
        </w:r>
        <w:r>
          <w:fldChar w:fldCharType="end"/>
        </w:r>
      </w:hyperlink>
    </w:p>
    <w:p>
      <w:pPr>
        <w:pStyle w:val="TOC1"/>
        <w:tabs>
          <w:tab w:val="right" w:leader="dot" w:pos="8306"/>
        </w:tabs>
      </w:pPr>
      <w:hyperlink w:anchor="_Toc7569" w:history="1">
        <w:r>
          <w:rPr>
            <w:rFonts w:ascii="仿宋" w:eastAsia="仿宋" w:hAnsi="仿宋" w:cs="仿宋" w:hint="eastAsia"/>
            <w:lang w:eastAsia="zh-CN"/>
          </w:rPr>
          <w:t>二、偏磷酸项目选址可行性分析</w:t>
        </w:r>
        <w:r>
          <w:tab/>
        </w:r>
        <w:r>
          <w:fldChar w:fldCharType="begin"/>
        </w:r>
        <w:r>
          <w:instrText xml:space="preserve"> PAGEREF _Toc7569 \h </w:instrText>
        </w:r>
        <w:r>
          <w:fldChar w:fldCharType="separate"/>
        </w:r>
        <w:r>
          <w:t>6</w:t>
        </w:r>
        <w:r>
          <w:fldChar w:fldCharType="end"/>
        </w:r>
      </w:hyperlink>
    </w:p>
    <w:p>
      <w:pPr>
        <w:pStyle w:val="TOC2"/>
        <w:tabs>
          <w:tab w:val="right" w:leader="dot" w:pos="8306"/>
        </w:tabs>
      </w:pPr>
      <w:hyperlink w:anchor="_Toc8620" w:history="1">
        <w:r>
          <w:rPr>
            <w:rFonts w:ascii="仿宋" w:eastAsia="仿宋" w:hAnsi="仿宋" w:cs="仿宋" w:hint="eastAsia"/>
            <w:lang w:eastAsia="zh-CN"/>
          </w:rPr>
          <w:t>(一)、偏磷酸项目选址</w:t>
        </w:r>
        <w:r>
          <w:tab/>
        </w:r>
        <w:r>
          <w:fldChar w:fldCharType="begin"/>
        </w:r>
        <w:r>
          <w:instrText xml:space="preserve"> PAGEREF _Toc8620 \h </w:instrText>
        </w:r>
        <w:r>
          <w:fldChar w:fldCharType="separate"/>
        </w:r>
        <w:r>
          <w:t>6</w:t>
        </w:r>
        <w:r>
          <w:fldChar w:fldCharType="end"/>
        </w:r>
      </w:hyperlink>
    </w:p>
    <w:p>
      <w:pPr>
        <w:pStyle w:val="TOC2"/>
        <w:tabs>
          <w:tab w:val="right" w:leader="dot" w:pos="8306"/>
        </w:tabs>
      </w:pPr>
      <w:hyperlink w:anchor="_Toc13716" w:history="1">
        <w:r>
          <w:rPr>
            <w:rFonts w:ascii="仿宋" w:eastAsia="仿宋" w:hAnsi="仿宋" w:cs="仿宋" w:hint="eastAsia"/>
            <w:lang w:eastAsia="zh-CN"/>
          </w:rPr>
          <w:t>(二)、用地控制指标</w:t>
        </w:r>
        <w:r>
          <w:tab/>
        </w:r>
        <w:r>
          <w:fldChar w:fldCharType="begin"/>
        </w:r>
        <w:r>
          <w:instrText xml:space="preserve"> PAGEREF _Toc13716 \h </w:instrText>
        </w:r>
        <w:r>
          <w:fldChar w:fldCharType="separate"/>
        </w:r>
        <w:r>
          <w:t>6</w:t>
        </w:r>
        <w:r>
          <w:fldChar w:fldCharType="end"/>
        </w:r>
      </w:hyperlink>
    </w:p>
    <w:p>
      <w:pPr>
        <w:pStyle w:val="TOC2"/>
        <w:tabs>
          <w:tab w:val="right" w:leader="dot" w:pos="8306"/>
        </w:tabs>
      </w:pPr>
      <w:hyperlink w:anchor="_Toc6306" w:history="1">
        <w:r>
          <w:rPr>
            <w:rFonts w:ascii="仿宋" w:eastAsia="仿宋" w:hAnsi="仿宋" w:cs="仿宋" w:hint="eastAsia"/>
            <w:lang w:eastAsia="zh-CN"/>
          </w:rPr>
          <w:t>(三)、节约用地措施</w:t>
        </w:r>
        <w:r>
          <w:tab/>
        </w:r>
        <w:r>
          <w:fldChar w:fldCharType="begin"/>
        </w:r>
        <w:r>
          <w:instrText xml:space="preserve"> PAGEREF _Toc6306 \h </w:instrText>
        </w:r>
        <w:r>
          <w:fldChar w:fldCharType="separate"/>
        </w:r>
        <w:r>
          <w:t>8</w:t>
        </w:r>
        <w:r>
          <w:fldChar w:fldCharType="end"/>
        </w:r>
      </w:hyperlink>
    </w:p>
    <w:p>
      <w:pPr>
        <w:pStyle w:val="TOC2"/>
        <w:tabs>
          <w:tab w:val="right" w:leader="dot" w:pos="8306"/>
        </w:tabs>
      </w:pPr>
      <w:hyperlink w:anchor="_Toc21723" w:history="1">
        <w:r>
          <w:rPr>
            <w:rFonts w:ascii="仿宋" w:eastAsia="仿宋" w:hAnsi="仿宋" w:cs="仿宋" w:hint="eastAsia"/>
            <w:lang w:eastAsia="zh-CN"/>
          </w:rPr>
          <w:t>(四)、总图布置方案</w:t>
        </w:r>
        <w:r>
          <w:tab/>
        </w:r>
        <w:r>
          <w:fldChar w:fldCharType="begin"/>
        </w:r>
        <w:r>
          <w:instrText xml:space="preserve"> PAGEREF _Toc21723 \h </w:instrText>
        </w:r>
        <w:r>
          <w:fldChar w:fldCharType="separate"/>
        </w:r>
        <w:r>
          <w:t>9</w:t>
        </w:r>
        <w:r>
          <w:fldChar w:fldCharType="end"/>
        </w:r>
      </w:hyperlink>
    </w:p>
    <w:p>
      <w:pPr>
        <w:pStyle w:val="TOC2"/>
        <w:tabs>
          <w:tab w:val="right" w:leader="dot" w:pos="8306"/>
        </w:tabs>
      </w:pPr>
      <w:hyperlink w:anchor="_Toc27385" w:history="1">
        <w:r>
          <w:rPr>
            <w:rFonts w:ascii="仿宋" w:eastAsia="仿宋" w:hAnsi="仿宋" w:cs="仿宋" w:hint="eastAsia"/>
            <w:lang w:eastAsia="zh-CN"/>
          </w:rPr>
          <w:t>(五)、选址综合评价</w:t>
        </w:r>
        <w:r>
          <w:tab/>
        </w:r>
        <w:r>
          <w:fldChar w:fldCharType="begin"/>
        </w:r>
        <w:r>
          <w:instrText xml:space="preserve"> PAGEREF _Toc27385 \h </w:instrText>
        </w:r>
        <w:r>
          <w:fldChar w:fldCharType="separate"/>
        </w:r>
        <w:r>
          <w:t>10</w:t>
        </w:r>
        <w:r>
          <w:fldChar w:fldCharType="end"/>
        </w:r>
      </w:hyperlink>
    </w:p>
    <w:p>
      <w:pPr>
        <w:pStyle w:val="TOC1"/>
        <w:tabs>
          <w:tab w:val="right" w:leader="dot" w:pos="8306"/>
        </w:tabs>
      </w:pPr>
      <w:hyperlink w:anchor="_Toc6000" w:history="1">
        <w:r>
          <w:rPr>
            <w:rFonts w:ascii="仿宋" w:eastAsia="仿宋" w:hAnsi="仿宋" w:cs="仿宋" w:hint="eastAsia"/>
            <w:lang w:eastAsia="zh-CN"/>
          </w:rPr>
          <w:t>三、偏磷酸项目建设背景及必要性分析</w:t>
        </w:r>
        <w:r>
          <w:tab/>
        </w:r>
        <w:r>
          <w:fldChar w:fldCharType="begin"/>
        </w:r>
        <w:r>
          <w:instrText xml:space="preserve"> PAGEREF _Toc6000 \h </w:instrText>
        </w:r>
        <w:r>
          <w:fldChar w:fldCharType="separate"/>
        </w:r>
        <w:r>
          <w:t>11</w:t>
        </w:r>
        <w:r>
          <w:fldChar w:fldCharType="end"/>
        </w:r>
      </w:hyperlink>
    </w:p>
    <w:p>
      <w:pPr>
        <w:pStyle w:val="TOC2"/>
        <w:tabs>
          <w:tab w:val="right" w:leader="dot" w:pos="8306"/>
        </w:tabs>
      </w:pPr>
      <w:hyperlink w:anchor="_Toc6151" w:history="1">
        <w:r>
          <w:rPr>
            <w:rFonts w:ascii="仿宋" w:eastAsia="仿宋" w:hAnsi="仿宋" w:cs="仿宋" w:hint="eastAsia"/>
            <w:lang w:eastAsia="zh-CN"/>
          </w:rPr>
          <w:t>(一)、偏磷酸项目背景分析</w:t>
        </w:r>
        <w:r>
          <w:tab/>
        </w:r>
        <w:r>
          <w:fldChar w:fldCharType="begin"/>
        </w:r>
        <w:r>
          <w:instrText xml:space="preserve"> PAGEREF _Toc6151 \h </w:instrText>
        </w:r>
        <w:r>
          <w:fldChar w:fldCharType="separate"/>
        </w:r>
        <w:r>
          <w:t>11</w:t>
        </w:r>
        <w:r>
          <w:fldChar w:fldCharType="end"/>
        </w:r>
      </w:hyperlink>
    </w:p>
    <w:p>
      <w:pPr>
        <w:pStyle w:val="TOC2"/>
        <w:tabs>
          <w:tab w:val="right" w:leader="dot" w:pos="8306"/>
        </w:tabs>
      </w:pPr>
      <w:hyperlink w:anchor="_Toc19715" w:history="1">
        <w:r>
          <w:rPr>
            <w:rFonts w:ascii="仿宋" w:eastAsia="仿宋" w:hAnsi="仿宋" w:cs="仿宋" w:hint="eastAsia"/>
            <w:lang w:eastAsia="zh-CN"/>
          </w:rPr>
          <w:t>(二)、偏磷酸项目建设必要性分析</w:t>
        </w:r>
        <w:r>
          <w:tab/>
        </w:r>
        <w:r>
          <w:fldChar w:fldCharType="begin"/>
        </w:r>
        <w:r>
          <w:instrText xml:space="preserve"> PAGEREF _Toc19715 \h </w:instrText>
        </w:r>
        <w:r>
          <w:fldChar w:fldCharType="separate"/>
        </w:r>
        <w:r>
          <w:t>13</w:t>
        </w:r>
        <w:r>
          <w:fldChar w:fldCharType="end"/>
        </w:r>
      </w:hyperlink>
    </w:p>
    <w:p>
      <w:pPr>
        <w:pStyle w:val="TOC1"/>
        <w:tabs>
          <w:tab w:val="right" w:leader="dot" w:pos="8306"/>
        </w:tabs>
      </w:pPr>
      <w:hyperlink w:anchor="_Toc28604" w:history="1">
        <w:r>
          <w:rPr>
            <w:rFonts w:ascii="仿宋" w:eastAsia="仿宋" w:hAnsi="仿宋" w:cs="仿宋" w:hint="eastAsia"/>
            <w:lang w:eastAsia="zh-CN"/>
          </w:rPr>
          <w:t>四、工艺说明</w:t>
        </w:r>
        <w:r>
          <w:tab/>
        </w:r>
        <w:r>
          <w:fldChar w:fldCharType="begin"/>
        </w:r>
        <w:r>
          <w:instrText xml:space="preserve"> PAGEREF _Toc28604 \h </w:instrText>
        </w:r>
        <w:r>
          <w:fldChar w:fldCharType="separate"/>
        </w:r>
        <w:r>
          <w:t>14</w:t>
        </w:r>
        <w:r>
          <w:fldChar w:fldCharType="end"/>
        </w:r>
      </w:hyperlink>
    </w:p>
    <w:p>
      <w:pPr>
        <w:pStyle w:val="TOC2"/>
        <w:tabs>
          <w:tab w:val="right" w:leader="dot" w:pos="8306"/>
        </w:tabs>
      </w:pPr>
      <w:hyperlink w:anchor="_Toc20662" w:history="1">
        <w:r>
          <w:rPr>
            <w:rFonts w:ascii="仿宋" w:eastAsia="仿宋" w:hAnsi="仿宋" w:cs="仿宋" w:hint="eastAsia"/>
            <w:lang w:eastAsia="zh-CN"/>
          </w:rPr>
          <w:t>(一)、技术管理特点</w:t>
        </w:r>
        <w:r>
          <w:tab/>
        </w:r>
        <w:r>
          <w:fldChar w:fldCharType="begin"/>
        </w:r>
        <w:r>
          <w:instrText xml:space="preserve"> PAGEREF _Toc20662 \h </w:instrText>
        </w:r>
        <w:r>
          <w:fldChar w:fldCharType="separate"/>
        </w:r>
        <w:r>
          <w:t>14</w:t>
        </w:r>
        <w:r>
          <w:fldChar w:fldCharType="end"/>
        </w:r>
      </w:hyperlink>
    </w:p>
    <w:p>
      <w:pPr>
        <w:pStyle w:val="TOC2"/>
        <w:tabs>
          <w:tab w:val="right" w:leader="dot" w:pos="8306"/>
        </w:tabs>
      </w:pPr>
      <w:hyperlink w:anchor="_Toc26564" w:history="1">
        <w:r>
          <w:rPr>
            <w:rFonts w:ascii="仿宋" w:eastAsia="仿宋" w:hAnsi="仿宋" w:cs="仿宋" w:hint="eastAsia"/>
            <w:lang w:eastAsia="zh-CN"/>
          </w:rPr>
          <w:t>(二)、偏磷酸项目工艺技术设计方案</w:t>
        </w:r>
        <w:r>
          <w:tab/>
        </w:r>
        <w:r>
          <w:fldChar w:fldCharType="begin"/>
        </w:r>
        <w:r>
          <w:instrText xml:space="preserve"> PAGEREF _Toc26564 \h </w:instrText>
        </w:r>
        <w:r>
          <w:fldChar w:fldCharType="separate"/>
        </w:r>
        <w:r>
          <w:t>15</w:t>
        </w:r>
        <w:r>
          <w:fldChar w:fldCharType="end"/>
        </w:r>
      </w:hyperlink>
    </w:p>
    <w:p>
      <w:pPr>
        <w:pStyle w:val="TOC2"/>
        <w:tabs>
          <w:tab w:val="right" w:leader="dot" w:pos="8306"/>
        </w:tabs>
      </w:pPr>
      <w:hyperlink w:anchor="_Toc29782" w:history="1">
        <w:r>
          <w:rPr>
            <w:rFonts w:ascii="仿宋" w:eastAsia="仿宋" w:hAnsi="仿宋" w:cs="仿宋" w:hint="eastAsia"/>
            <w:lang w:eastAsia="zh-CN"/>
          </w:rPr>
          <w:t>(三)、设备选型方案</w:t>
        </w:r>
        <w:r>
          <w:tab/>
        </w:r>
        <w:r>
          <w:fldChar w:fldCharType="begin"/>
        </w:r>
        <w:r>
          <w:instrText xml:space="preserve"> PAGEREF _Toc29782 \h </w:instrText>
        </w:r>
        <w:r>
          <w:fldChar w:fldCharType="separate"/>
        </w:r>
        <w:r>
          <w:t>17</w:t>
        </w:r>
        <w:r>
          <w:fldChar w:fldCharType="end"/>
        </w:r>
      </w:hyperlink>
    </w:p>
    <w:p>
      <w:pPr>
        <w:pStyle w:val="TOC1"/>
        <w:tabs>
          <w:tab w:val="right" w:leader="dot" w:pos="8306"/>
        </w:tabs>
      </w:pPr>
      <w:hyperlink w:anchor="_Toc6750" w:history="1">
        <w:r>
          <w:rPr>
            <w:rFonts w:ascii="仿宋" w:eastAsia="仿宋" w:hAnsi="仿宋" w:cs="仿宋" w:hint="eastAsia"/>
            <w:lang w:eastAsia="zh-CN"/>
          </w:rPr>
          <w:t>五、偏磷酸项目文档管理</w:t>
        </w:r>
        <w:r>
          <w:tab/>
        </w:r>
        <w:r>
          <w:fldChar w:fldCharType="begin"/>
        </w:r>
        <w:r>
          <w:instrText xml:space="preserve"> PAGEREF _Toc6750 \h </w:instrText>
        </w:r>
        <w:r>
          <w:fldChar w:fldCharType="separate"/>
        </w:r>
        <w:r>
          <w:t>18</w:t>
        </w:r>
        <w:r>
          <w:fldChar w:fldCharType="end"/>
        </w:r>
      </w:hyperlink>
    </w:p>
    <w:p>
      <w:pPr>
        <w:pStyle w:val="TOC2"/>
        <w:tabs>
          <w:tab w:val="right" w:leader="dot" w:pos="8306"/>
        </w:tabs>
      </w:pPr>
      <w:hyperlink w:anchor="_Toc16957" w:history="1">
        <w:r>
          <w:rPr>
            <w:rFonts w:ascii="仿宋" w:eastAsia="仿宋" w:hAnsi="仿宋" w:cs="仿宋" w:hint="eastAsia"/>
            <w:lang w:eastAsia="zh-CN"/>
          </w:rPr>
          <w:t>(一)、文档编制与审查</w:t>
        </w:r>
        <w:r>
          <w:tab/>
        </w:r>
        <w:r>
          <w:fldChar w:fldCharType="begin"/>
        </w:r>
        <w:r>
          <w:instrText xml:space="preserve"> PAGEREF _Toc16957 \h </w:instrText>
        </w:r>
        <w:r>
          <w:fldChar w:fldCharType="separate"/>
        </w:r>
        <w:r>
          <w:t>18</w:t>
        </w:r>
        <w:r>
          <w:fldChar w:fldCharType="end"/>
        </w:r>
      </w:hyperlink>
    </w:p>
    <w:p>
      <w:pPr>
        <w:pStyle w:val="TOC2"/>
        <w:tabs>
          <w:tab w:val="right" w:leader="dot" w:pos="8306"/>
        </w:tabs>
      </w:pPr>
      <w:hyperlink w:anchor="_Toc17705" w:history="1">
        <w:r>
          <w:rPr>
            <w:rFonts w:ascii="仿宋" w:eastAsia="仿宋" w:hAnsi="仿宋" w:cs="仿宋" w:hint="eastAsia"/>
            <w:lang w:eastAsia="zh-CN"/>
          </w:rPr>
          <w:t>(二)、文档发布与分发</w:t>
        </w:r>
        <w:r>
          <w:tab/>
        </w:r>
        <w:r>
          <w:fldChar w:fldCharType="begin"/>
        </w:r>
        <w:r>
          <w:instrText xml:space="preserve"> PAGEREF _Toc17705 \h </w:instrText>
        </w:r>
        <w:r>
          <w:fldChar w:fldCharType="separate"/>
        </w:r>
        <w:r>
          <w:t>19</w:t>
        </w:r>
        <w:r>
          <w:fldChar w:fldCharType="end"/>
        </w:r>
      </w:hyperlink>
    </w:p>
    <w:p>
      <w:pPr>
        <w:pStyle w:val="TOC2"/>
        <w:tabs>
          <w:tab w:val="right" w:leader="dot" w:pos="8306"/>
        </w:tabs>
      </w:pPr>
      <w:hyperlink w:anchor="_Toc13176" w:history="1">
        <w:r>
          <w:rPr>
            <w:rFonts w:ascii="仿宋" w:eastAsia="仿宋" w:hAnsi="仿宋" w:cs="仿宋" w:hint="eastAsia"/>
            <w:lang w:eastAsia="zh-CN"/>
          </w:rPr>
          <w:t>(三)、文档存档与归档</w:t>
        </w:r>
        <w:r>
          <w:tab/>
        </w:r>
        <w:r>
          <w:fldChar w:fldCharType="begin"/>
        </w:r>
        <w:r>
          <w:instrText xml:space="preserve"> PAGEREF _Toc13176 \h </w:instrText>
        </w:r>
        <w:r>
          <w:fldChar w:fldCharType="separate"/>
        </w:r>
        <w:r>
          <w:t>20</w:t>
        </w:r>
        <w:r>
          <w:fldChar w:fldCharType="end"/>
        </w:r>
      </w:hyperlink>
    </w:p>
    <w:p>
      <w:pPr>
        <w:pStyle w:val="TOC1"/>
        <w:tabs>
          <w:tab w:val="right" w:leader="dot" w:pos="8306"/>
        </w:tabs>
      </w:pPr>
      <w:hyperlink w:anchor="_Toc3909" w:history="1">
        <w:r>
          <w:rPr>
            <w:rFonts w:ascii="仿宋" w:eastAsia="仿宋" w:hAnsi="仿宋" w:cs="仿宋" w:hint="eastAsia"/>
            <w:lang w:eastAsia="zh-CN"/>
          </w:rPr>
          <w:t>六、偏磷酸项目危机管理</w:t>
        </w:r>
        <w:r>
          <w:tab/>
        </w:r>
        <w:r>
          <w:fldChar w:fldCharType="begin"/>
        </w:r>
        <w:r>
          <w:instrText xml:space="preserve"> PAGEREF _Toc3909 \h </w:instrText>
        </w:r>
        <w:r>
          <w:fldChar w:fldCharType="separate"/>
        </w:r>
        <w:r>
          <w:t>21</w:t>
        </w:r>
        <w:r>
          <w:fldChar w:fldCharType="end"/>
        </w:r>
      </w:hyperlink>
    </w:p>
    <w:p>
      <w:pPr>
        <w:pStyle w:val="TOC2"/>
        <w:tabs>
          <w:tab w:val="right" w:leader="dot" w:pos="8306"/>
        </w:tabs>
      </w:pPr>
      <w:hyperlink w:anchor="_Toc9187" w:history="1">
        <w:r>
          <w:rPr>
            <w:rFonts w:ascii="仿宋" w:eastAsia="仿宋" w:hAnsi="仿宋" w:cs="仿宋" w:hint="eastAsia"/>
            <w:lang w:eastAsia="zh-CN"/>
          </w:rPr>
          <w:t>(一)、危机预警与识别</w:t>
        </w:r>
        <w:r>
          <w:tab/>
        </w:r>
        <w:r>
          <w:fldChar w:fldCharType="begin"/>
        </w:r>
        <w:r>
          <w:instrText xml:space="preserve"> PAGEREF _Toc9187 \h </w:instrText>
        </w:r>
        <w:r>
          <w:fldChar w:fldCharType="separate"/>
        </w:r>
        <w:r>
          <w:t>21</w:t>
        </w:r>
        <w:r>
          <w:fldChar w:fldCharType="end"/>
        </w:r>
      </w:hyperlink>
    </w:p>
    <w:p>
      <w:pPr>
        <w:pStyle w:val="TOC2"/>
        <w:tabs>
          <w:tab w:val="right" w:leader="dot" w:pos="8306"/>
        </w:tabs>
      </w:pPr>
      <w:hyperlink w:anchor="_Toc22892" w:history="1">
        <w:r>
          <w:rPr>
            <w:rFonts w:ascii="仿宋" w:eastAsia="仿宋" w:hAnsi="仿宋" w:cs="仿宋" w:hint="eastAsia"/>
            <w:lang w:eastAsia="zh-CN"/>
          </w:rPr>
          <w:t>(二)、危机应对与恢复</w:t>
        </w:r>
        <w:r>
          <w:tab/>
        </w:r>
        <w:r>
          <w:fldChar w:fldCharType="begin"/>
        </w:r>
        <w:r>
          <w:instrText xml:space="preserve"> PAGEREF _Toc22892 \h </w:instrText>
        </w:r>
        <w:r>
          <w:fldChar w:fldCharType="separate"/>
        </w:r>
        <w:r>
          <w:t>22</w:t>
        </w:r>
        <w:r>
          <w:fldChar w:fldCharType="end"/>
        </w:r>
      </w:hyperlink>
    </w:p>
    <w:p>
      <w:pPr>
        <w:pStyle w:val="TOC1"/>
        <w:tabs>
          <w:tab w:val="right" w:leader="dot" w:pos="8306"/>
        </w:tabs>
      </w:pPr>
      <w:hyperlink w:anchor="_Toc23638" w:history="1">
        <w:r>
          <w:rPr>
            <w:rFonts w:ascii="仿宋" w:eastAsia="仿宋" w:hAnsi="仿宋" w:cs="仿宋" w:hint="eastAsia"/>
            <w:lang w:eastAsia="zh-CN"/>
          </w:rPr>
          <w:t>七、偏磷酸项目投资规划</w:t>
        </w:r>
        <w:r>
          <w:tab/>
        </w:r>
        <w:r>
          <w:fldChar w:fldCharType="begin"/>
        </w:r>
        <w:r>
          <w:instrText xml:space="preserve"> PAGEREF _Toc23638 \h </w:instrText>
        </w:r>
        <w:r>
          <w:fldChar w:fldCharType="separate"/>
        </w:r>
        <w:r>
          <w:t>24</w:t>
        </w:r>
        <w:r>
          <w:fldChar w:fldCharType="end"/>
        </w:r>
      </w:hyperlink>
    </w:p>
    <w:p>
      <w:pPr>
        <w:pStyle w:val="TOC2"/>
        <w:tabs>
          <w:tab w:val="right" w:leader="dot" w:pos="8306"/>
        </w:tabs>
      </w:pPr>
      <w:hyperlink w:anchor="_Toc12279" w:history="1">
        <w:r>
          <w:rPr>
            <w:rFonts w:ascii="仿宋" w:eastAsia="仿宋" w:hAnsi="仿宋" w:cs="仿宋" w:hint="eastAsia"/>
            <w:lang w:eastAsia="zh-CN"/>
          </w:rPr>
          <w:t>(一)、偏磷酸项目总投资估算</w:t>
        </w:r>
        <w:r>
          <w:tab/>
        </w:r>
        <w:r>
          <w:fldChar w:fldCharType="begin"/>
        </w:r>
        <w:r>
          <w:instrText xml:space="preserve"> PAGEREF _Toc12279 \h </w:instrText>
        </w:r>
        <w:r>
          <w:fldChar w:fldCharType="separate"/>
        </w:r>
        <w:r>
          <w:t>24</w:t>
        </w:r>
        <w:r>
          <w:fldChar w:fldCharType="end"/>
        </w:r>
      </w:hyperlink>
    </w:p>
    <w:p>
      <w:pPr>
        <w:pStyle w:val="TOC2"/>
        <w:tabs>
          <w:tab w:val="right" w:leader="dot" w:pos="8306"/>
        </w:tabs>
      </w:pPr>
      <w:hyperlink w:anchor="_Toc2849" w:history="1">
        <w:r>
          <w:rPr>
            <w:rFonts w:ascii="仿宋" w:eastAsia="仿宋" w:hAnsi="仿宋" w:cs="仿宋" w:hint="eastAsia"/>
            <w:lang w:eastAsia="zh-CN"/>
          </w:rPr>
          <w:t>(二)、资金筹措</w:t>
        </w:r>
        <w:r>
          <w:tab/>
        </w:r>
        <w:r>
          <w:fldChar w:fldCharType="begin"/>
        </w:r>
        <w:r>
          <w:instrText xml:space="preserve"> PAGEREF _Toc2849 \h </w:instrText>
        </w:r>
        <w:r>
          <w:fldChar w:fldCharType="separate"/>
        </w:r>
        <w:r>
          <w:t>25</w:t>
        </w:r>
        <w:r>
          <w:fldChar w:fldCharType="end"/>
        </w:r>
      </w:hyperlink>
    </w:p>
    <w:p>
      <w:pPr>
        <w:pStyle w:val="TOC1"/>
        <w:tabs>
          <w:tab w:val="right" w:leader="dot" w:pos="8306"/>
        </w:tabs>
      </w:pPr>
      <w:hyperlink w:anchor="_Toc30189" w:history="1">
        <w:r>
          <w:rPr>
            <w:rFonts w:ascii="仿宋" w:eastAsia="仿宋" w:hAnsi="仿宋" w:cs="仿宋" w:hint="eastAsia"/>
            <w:lang w:eastAsia="zh-CN"/>
          </w:rPr>
          <w:t>八、偏磷酸项目计划安排</w:t>
        </w:r>
        <w:r>
          <w:tab/>
        </w:r>
        <w:r>
          <w:fldChar w:fldCharType="begin"/>
        </w:r>
        <w:r>
          <w:instrText xml:space="preserve"> PAGEREF _Toc30189 \h </w:instrText>
        </w:r>
        <w:r>
          <w:fldChar w:fldCharType="separate"/>
        </w:r>
        <w:r>
          <w:t>26</w:t>
        </w:r>
        <w:r>
          <w:fldChar w:fldCharType="end"/>
        </w:r>
      </w:hyperlink>
    </w:p>
    <w:p>
      <w:pPr>
        <w:pStyle w:val="TOC2"/>
        <w:tabs>
          <w:tab w:val="right" w:leader="dot" w:pos="8306"/>
        </w:tabs>
      </w:pPr>
      <w:hyperlink w:anchor="_Toc1373" w:history="1">
        <w:r>
          <w:rPr>
            <w:rFonts w:ascii="仿宋" w:eastAsia="仿宋" w:hAnsi="仿宋" w:cs="仿宋" w:hint="eastAsia"/>
            <w:lang w:eastAsia="zh-CN"/>
          </w:rPr>
          <w:t>(一)、建设周期</w:t>
        </w:r>
        <w:r>
          <w:tab/>
        </w:r>
        <w:r>
          <w:fldChar w:fldCharType="begin"/>
        </w:r>
        <w:r>
          <w:instrText xml:space="preserve"> PAGEREF _Toc1373 \h </w:instrText>
        </w:r>
        <w:r>
          <w:fldChar w:fldCharType="separate"/>
        </w:r>
        <w:r>
          <w:t>26</w:t>
        </w:r>
        <w:r>
          <w:fldChar w:fldCharType="end"/>
        </w:r>
      </w:hyperlink>
    </w:p>
    <w:p>
      <w:pPr>
        <w:pStyle w:val="TOC2"/>
        <w:tabs>
          <w:tab w:val="right" w:leader="dot" w:pos="8306"/>
        </w:tabs>
      </w:pPr>
      <w:hyperlink w:anchor="_Toc22915" w:history="1">
        <w:r>
          <w:rPr>
            <w:rFonts w:ascii="仿宋" w:eastAsia="仿宋" w:hAnsi="仿宋" w:cs="仿宋" w:hint="eastAsia"/>
            <w:lang w:eastAsia="zh-CN"/>
          </w:rPr>
          <w:t>(二)、建设进度</w:t>
        </w:r>
        <w:r>
          <w:tab/>
        </w:r>
        <w:r>
          <w:fldChar w:fldCharType="begin"/>
        </w:r>
        <w:r>
          <w:instrText xml:space="preserve"> PAGEREF _Toc22915 \h </w:instrText>
        </w:r>
        <w:r>
          <w:fldChar w:fldCharType="separate"/>
        </w:r>
        <w:r>
          <w:t>26</w:t>
        </w:r>
        <w:r>
          <w:fldChar w:fldCharType="end"/>
        </w:r>
      </w:hyperlink>
    </w:p>
    <w:p>
      <w:pPr>
        <w:pStyle w:val="TOC2"/>
        <w:tabs>
          <w:tab w:val="right" w:leader="dot" w:pos="8306"/>
        </w:tabs>
      </w:pPr>
      <w:hyperlink w:anchor="_Toc16355" w:history="1">
        <w:r>
          <w:rPr>
            <w:rFonts w:ascii="仿宋" w:eastAsia="仿宋" w:hAnsi="仿宋" w:cs="仿宋" w:hint="eastAsia"/>
            <w:lang w:eastAsia="zh-CN"/>
          </w:rPr>
          <w:t>(三)、进度安排注意事项</w:t>
        </w:r>
        <w:r>
          <w:tab/>
        </w:r>
        <w:r>
          <w:fldChar w:fldCharType="begin"/>
        </w:r>
        <w:r>
          <w:instrText xml:space="preserve"> PAGEREF _Toc16355 \h </w:instrText>
        </w:r>
        <w:r>
          <w:fldChar w:fldCharType="separate"/>
        </w:r>
        <w:r>
          <w:t>27</w:t>
        </w:r>
        <w:r>
          <w:fldChar w:fldCharType="end"/>
        </w:r>
      </w:hyperlink>
    </w:p>
    <w:p>
      <w:pPr>
        <w:pStyle w:val="TOC2"/>
        <w:tabs>
          <w:tab w:val="right" w:leader="dot" w:pos="8306"/>
        </w:tabs>
      </w:pPr>
      <w:hyperlink w:anchor="_Toc26046" w:history="1">
        <w:r>
          <w:rPr>
            <w:rFonts w:ascii="仿宋" w:eastAsia="仿宋" w:hAnsi="仿宋" w:cs="仿宋" w:hint="eastAsia"/>
            <w:lang w:eastAsia="zh-CN"/>
          </w:rPr>
          <w:t>(四)、人力资源配置</w:t>
        </w:r>
        <w:r>
          <w:tab/>
        </w:r>
        <w:r>
          <w:fldChar w:fldCharType="begin"/>
        </w:r>
        <w:r>
          <w:instrText xml:space="preserve"> PAGEREF _Toc26046 \h </w:instrText>
        </w:r>
        <w:r>
          <w:fldChar w:fldCharType="separate"/>
        </w:r>
        <w:r>
          <w:t>29</w:t>
        </w:r>
        <w:r>
          <w:fldChar w:fldCharType="end"/>
        </w:r>
      </w:hyperlink>
    </w:p>
    <w:p>
      <w:pPr>
        <w:pStyle w:val="TOC1"/>
        <w:tabs>
          <w:tab w:val="right" w:leader="dot" w:pos="8306"/>
        </w:tabs>
      </w:pPr>
      <w:hyperlink w:anchor="_Toc9450" w:history="1">
        <w:r>
          <w:rPr>
            <w:rFonts w:ascii="仿宋" w:eastAsia="仿宋" w:hAnsi="仿宋" w:cs="仿宋" w:hint="eastAsia"/>
            <w:lang w:eastAsia="zh-CN"/>
          </w:rPr>
          <w:t>九、偏磷酸项目社会影响</w:t>
        </w:r>
        <w:r>
          <w:tab/>
        </w:r>
        <w:r>
          <w:fldChar w:fldCharType="begin"/>
        </w:r>
        <w:r>
          <w:instrText xml:space="preserve"> PAGEREF _Toc9450 \h </w:instrText>
        </w:r>
        <w:r>
          <w:fldChar w:fldCharType="separate"/>
        </w:r>
        <w:r>
          <w:t>30</w:t>
        </w:r>
        <w:r>
          <w:fldChar w:fldCharType="end"/>
        </w:r>
      </w:hyperlink>
    </w:p>
    <w:p>
      <w:pPr>
        <w:pStyle w:val="TOC2"/>
        <w:tabs>
          <w:tab w:val="right" w:leader="dot" w:pos="8306"/>
        </w:tabs>
      </w:pPr>
      <w:hyperlink w:anchor="_Toc25117" w:history="1">
        <w:r>
          <w:rPr>
            <w:rFonts w:ascii="仿宋" w:eastAsia="仿宋" w:hAnsi="仿宋" w:cs="仿宋" w:hint="eastAsia"/>
            <w:lang w:eastAsia="zh-CN"/>
          </w:rPr>
          <w:t>(一)、社会责任与义务</w:t>
        </w:r>
        <w:r>
          <w:tab/>
        </w:r>
        <w:r>
          <w:fldChar w:fldCharType="begin"/>
        </w:r>
        <w:r>
          <w:instrText xml:space="preserve"> PAGEREF _Toc25117 \h </w:instrText>
        </w:r>
        <w:r>
          <w:fldChar w:fldCharType="separate"/>
        </w:r>
        <w:r>
          <w:t>30</w:t>
        </w:r>
        <w:r>
          <w:fldChar w:fldCharType="end"/>
        </w:r>
      </w:hyperlink>
    </w:p>
    <w:p>
      <w:pPr>
        <w:pStyle w:val="TOC2"/>
        <w:tabs>
          <w:tab w:val="right" w:leader="dot" w:pos="8306"/>
        </w:tabs>
      </w:pPr>
      <w:hyperlink w:anchor="_Toc21398" w:history="1">
        <w:r>
          <w:rPr>
            <w:rFonts w:ascii="仿宋" w:eastAsia="仿宋" w:hAnsi="仿宋" w:cs="仿宋" w:hint="eastAsia"/>
            <w:lang w:eastAsia="zh-CN"/>
          </w:rPr>
          <w:t>(二)、社会参与与沟通</w:t>
        </w:r>
        <w:r>
          <w:tab/>
        </w:r>
        <w:r>
          <w:fldChar w:fldCharType="begin"/>
        </w:r>
        <w:r>
          <w:instrText xml:space="preserve"> PAGEREF _Toc21398 \h </w:instrText>
        </w:r>
        <w:r>
          <w:fldChar w:fldCharType="separate"/>
        </w:r>
        <w:r>
          <w:t>31</w:t>
        </w:r>
        <w:r>
          <w:fldChar w:fldCharType="end"/>
        </w:r>
      </w:hyperlink>
    </w:p>
    <w:p>
      <w:pPr>
        <w:pStyle w:val="TOC1"/>
        <w:tabs>
          <w:tab w:val="right" w:leader="dot" w:pos="8306"/>
        </w:tabs>
      </w:pPr>
      <w:hyperlink w:anchor="_Toc30819" w:history="1">
        <w:r>
          <w:rPr>
            <w:rFonts w:ascii="仿宋" w:eastAsia="仿宋" w:hAnsi="仿宋" w:cs="仿宋" w:hint="eastAsia"/>
            <w:lang w:eastAsia="zh-CN"/>
          </w:rPr>
          <w:t>十、偏磷酸项目风险管理</w:t>
        </w:r>
        <w:r>
          <w:tab/>
        </w:r>
        <w:r>
          <w:fldChar w:fldCharType="begin"/>
        </w:r>
        <w:r>
          <w:instrText xml:space="preserve"> PAGEREF _Toc30819 \h </w:instrText>
        </w:r>
        <w:r>
          <w:fldChar w:fldCharType="separate"/>
        </w:r>
        <w:r>
          <w:t>31</w:t>
        </w:r>
        <w:r>
          <w:fldChar w:fldCharType="end"/>
        </w:r>
      </w:hyperlink>
    </w:p>
    <w:p>
      <w:pPr>
        <w:pStyle w:val="TOC2"/>
        <w:tabs>
          <w:tab w:val="right" w:leader="dot" w:pos="8306"/>
        </w:tabs>
      </w:pPr>
      <w:hyperlink w:anchor="_Toc257" w:history="1">
        <w:r>
          <w:rPr>
            <w:rFonts w:ascii="仿宋" w:eastAsia="仿宋" w:hAnsi="仿宋" w:cs="仿宋" w:hint="eastAsia"/>
            <w:lang w:eastAsia="zh-CN"/>
          </w:rPr>
          <w:t>(一)、风险识别与评估</w:t>
        </w:r>
        <w:r>
          <w:tab/>
        </w:r>
        <w:r>
          <w:fldChar w:fldCharType="begin"/>
        </w:r>
        <w:r>
          <w:instrText xml:space="preserve"> PAGEREF _Toc257 \h </w:instrText>
        </w:r>
        <w:r>
          <w:fldChar w:fldCharType="separate"/>
        </w:r>
        <w:r>
          <w:t>31</w:t>
        </w:r>
        <w:r>
          <w:fldChar w:fldCharType="end"/>
        </w:r>
      </w:hyperlink>
    </w:p>
    <w:p>
      <w:pPr>
        <w:pStyle w:val="TOC2"/>
        <w:tabs>
          <w:tab w:val="right" w:leader="dot" w:pos="8306"/>
        </w:tabs>
      </w:pPr>
      <w:hyperlink w:anchor="_Toc6664" w:history="1">
        <w:r>
          <w:rPr>
            <w:rFonts w:ascii="仿宋" w:eastAsia="仿宋" w:hAnsi="仿宋" w:cs="仿宋" w:hint="eastAsia"/>
            <w:lang w:eastAsia="zh-CN"/>
          </w:rPr>
          <w:t>(二)、风险应对策略</w:t>
        </w:r>
        <w:r>
          <w:tab/>
        </w:r>
        <w:r>
          <w:fldChar w:fldCharType="begin"/>
        </w:r>
        <w:r>
          <w:instrText xml:space="preserve"> PAGEREF _Toc6664 \h </w:instrText>
        </w:r>
        <w:r>
          <w:fldChar w:fldCharType="separate"/>
        </w:r>
        <w:r>
          <w:t>33</w:t>
        </w:r>
        <w:r>
          <w:fldChar w:fldCharType="end"/>
        </w:r>
      </w:hyperlink>
    </w:p>
    <w:p>
      <w:pPr>
        <w:pStyle w:val="TOC2"/>
        <w:tabs>
          <w:tab w:val="right" w:leader="dot" w:pos="8306"/>
        </w:tabs>
      </w:pPr>
      <w:hyperlink w:anchor="_Toc11906" w:history="1">
        <w:r>
          <w:rPr>
            <w:rFonts w:ascii="仿宋" w:eastAsia="仿宋" w:hAnsi="仿宋" w:cs="仿宋" w:hint="eastAsia"/>
            <w:lang w:eastAsia="zh-CN"/>
          </w:rPr>
          <w:t>(三)、风险监控与控制</w:t>
        </w:r>
        <w:r>
          <w:tab/>
        </w:r>
        <w:r>
          <w:fldChar w:fldCharType="begin"/>
        </w:r>
        <w:r>
          <w:instrText xml:space="preserve"> PAGEREF _Toc11906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10" w:history="1">
        <w:r>
          <w:rPr>
            <w:rFonts w:ascii="仿宋" w:eastAsia="仿宋" w:hAnsi="仿宋" w:cs="仿宋" w:hint="eastAsia"/>
            <w:lang w:eastAsia="zh-CN"/>
          </w:rPr>
          <w:t>十一、偏磷酸项目人力资源培养与发展</w:t>
        </w:r>
        <w:r>
          <w:tab/>
        </w:r>
        <w:r>
          <w:fldChar w:fldCharType="begin"/>
        </w:r>
        <w:r>
          <w:instrText xml:space="preserve"> PAGEREF _Toc10710 \h </w:instrText>
        </w:r>
        <w:r>
          <w:fldChar w:fldCharType="separate"/>
        </w:r>
        <w:r>
          <w:t>35</w:t>
        </w:r>
        <w:r>
          <w:fldChar w:fldCharType="end"/>
        </w:r>
      </w:hyperlink>
    </w:p>
    <w:p>
      <w:pPr>
        <w:pStyle w:val="TOC2"/>
        <w:tabs>
          <w:tab w:val="right" w:leader="dot" w:pos="8306"/>
        </w:tabs>
      </w:pPr>
      <w:hyperlink w:anchor="_Toc18241" w:history="1">
        <w:r>
          <w:rPr>
            <w:rFonts w:ascii="仿宋" w:eastAsia="仿宋" w:hAnsi="仿宋" w:cs="仿宋" w:hint="eastAsia"/>
            <w:lang w:eastAsia="zh-CN"/>
          </w:rPr>
          <w:t>(一)、人才需求与规划</w:t>
        </w:r>
        <w:r>
          <w:tab/>
        </w:r>
        <w:r>
          <w:fldChar w:fldCharType="begin"/>
        </w:r>
        <w:r>
          <w:instrText xml:space="preserve"> PAGEREF _Toc18241 \h </w:instrText>
        </w:r>
        <w:r>
          <w:fldChar w:fldCharType="separate"/>
        </w:r>
        <w:r>
          <w:t>35</w:t>
        </w:r>
        <w:r>
          <w:fldChar w:fldCharType="end"/>
        </w:r>
      </w:hyperlink>
    </w:p>
    <w:p>
      <w:pPr>
        <w:pStyle w:val="TOC2"/>
        <w:tabs>
          <w:tab w:val="right" w:leader="dot" w:pos="8306"/>
        </w:tabs>
      </w:pPr>
      <w:hyperlink w:anchor="_Toc21433" w:history="1">
        <w:r>
          <w:rPr>
            <w:rFonts w:ascii="仿宋" w:eastAsia="仿宋" w:hAnsi="仿宋" w:cs="仿宋" w:hint="eastAsia"/>
            <w:lang w:eastAsia="zh-CN"/>
          </w:rPr>
          <w:t>(二)、培训与发展计划</w:t>
        </w:r>
        <w:r>
          <w:tab/>
        </w:r>
        <w:r>
          <w:fldChar w:fldCharType="begin"/>
        </w:r>
        <w:r>
          <w:instrText xml:space="preserve"> PAGEREF _Toc21433 \h </w:instrText>
        </w:r>
        <w:r>
          <w:fldChar w:fldCharType="separate"/>
        </w:r>
        <w:r>
          <w:t>36</w:t>
        </w:r>
        <w:r>
          <w:fldChar w:fldCharType="end"/>
        </w:r>
      </w:hyperlink>
    </w:p>
    <w:p>
      <w:pPr>
        <w:pStyle w:val="TOC1"/>
        <w:tabs>
          <w:tab w:val="right" w:leader="dot" w:pos="8306"/>
        </w:tabs>
      </w:pPr>
      <w:hyperlink w:anchor="_Toc1882" w:history="1">
        <w:r>
          <w:rPr>
            <w:rFonts w:ascii="仿宋" w:eastAsia="仿宋" w:hAnsi="仿宋" w:cs="仿宋" w:hint="eastAsia"/>
            <w:lang w:eastAsia="zh-CN"/>
          </w:rPr>
          <w:t>十二、偏磷酸项目创新与研发</w:t>
        </w:r>
        <w:r>
          <w:tab/>
        </w:r>
        <w:r>
          <w:fldChar w:fldCharType="begin"/>
        </w:r>
        <w:r>
          <w:instrText xml:space="preserve"> PAGEREF _Toc1882 \h </w:instrText>
        </w:r>
        <w:r>
          <w:fldChar w:fldCharType="separate"/>
        </w:r>
        <w:r>
          <w:t>36</w:t>
        </w:r>
        <w:r>
          <w:fldChar w:fldCharType="end"/>
        </w:r>
      </w:hyperlink>
    </w:p>
    <w:p>
      <w:pPr>
        <w:pStyle w:val="TOC2"/>
        <w:tabs>
          <w:tab w:val="right" w:leader="dot" w:pos="8306"/>
        </w:tabs>
      </w:pPr>
      <w:hyperlink w:anchor="_Toc3023" w:history="1">
        <w:r>
          <w:rPr>
            <w:rFonts w:ascii="仿宋" w:eastAsia="仿宋" w:hAnsi="仿宋" w:cs="仿宋" w:hint="eastAsia"/>
            <w:lang w:eastAsia="zh-CN"/>
          </w:rPr>
          <w:t>(一)、创新策略与方向</w:t>
        </w:r>
        <w:r>
          <w:tab/>
        </w:r>
        <w:r>
          <w:fldChar w:fldCharType="begin"/>
        </w:r>
        <w:r>
          <w:instrText xml:space="preserve"> PAGEREF _Toc3023 \h </w:instrText>
        </w:r>
        <w:r>
          <w:fldChar w:fldCharType="separate"/>
        </w:r>
        <w:r>
          <w:t>36</w:t>
        </w:r>
        <w:r>
          <w:fldChar w:fldCharType="end"/>
        </w:r>
      </w:hyperlink>
    </w:p>
    <w:p>
      <w:pPr>
        <w:pStyle w:val="TOC2"/>
        <w:tabs>
          <w:tab w:val="right" w:leader="dot" w:pos="8306"/>
        </w:tabs>
      </w:pPr>
      <w:hyperlink w:anchor="_Toc24855" w:history="1">
        <w:r>
          <w:rPr>
            <w:rFonts w:ascii="仿宋" w:eastAsia="仿宋" w:hAnsi="仿宋" w:cs="仿宋" w:hint="eastAsia"/>
            <w:lang w:eastAsia="zh-CN"/>
          </w:rPr>
          <w:t>(二)、研发规划与投入</w:t>
        </w:r>
        <w:r>
          <w:tab/>
        </w:r>
        <w:r>
          <w:fldChar w:fldCharType="begin"/>
        </w:r>
        <w:r>
          <w:instrText xml:space="preserve"> PAGEREF _Toc24855 \h </w:instrText>
        </w:r>
        <w:r>
          <w:fldChar w:fldCharType="separate"/>
        </w:r>
        <w:r>
          <w:t>38</w:t>
        </w:r>
        <w:r>
          <w:fldChar w:fldCharType="end"/>
        </w:r>
      </w:hyperlink>
    </w:p>
    <w:p>
      <w:pPr>
        <w:pStyle w:val="TOC1"/>
        <w:tabs>
          <w:tab w:val="right" w:leader="dot" w:pos="8306"/>
        </w:tabs>
      </w:pPr>
      <w:hyperlink w:anchor="_Toc14137" w:history="1">
        <w:r>
          <w:rPr>
            <w:rFonts w:ascii="仿宋" w:eastAsia="仿宋" w:hAnsi="仿宋" w:cs="仿宋" w:hint="eastAsia"/>
            <w:lang w:eastAsia="zh-CN"/>
          </w:rPr>
          <w:t>十三、偏磷酸项目实施时间节点</w:t>
        </w:r>
        <w:r>
          <w:tab/>
        </w:r>
        <w:r>
          <w:fldChar w:fldCharType="begin"/>
        </w:r>
        <w:r>
          <w:instrText xml:space="preserve"> PAGEREF _Toc14137 \h </w:instrText>
        </w:r>
        <w:r>
          <w:fldChar w:fldCharType="separate"/>
        </w:r>
        <w:r>
          <w:t>39</w:t>
        </w:r>
        <w:r>
          <w:fldChar w:fldCharType="end"/>
        </w:r>
      </w:hyperlink>
    </w:p>
    <w:p>
      <w:pPr>
        <w:pStyle w:val="TOC2"/>
        <w:tabs>
          <w:tab w:val="right" w:leader="dot" w:pos="8306"/>
        </w:tabs>
      </w:pPr>
      <w:hyperlink w:anchor="_Toc30993" w:history="1">
        <w:r>
          <w:rPr>
            <w:rFonts w:ascii="仿宋" w:eastAsia="仿宋" w:hAnsi="仿宋" w:cs="仿宋" w:hint="eastAsia"/>
            <w:lang w:eastAsia="zh-CN"/>
          </w:rPr>
          <w:t>(一)、偏磷酸项目启动阶段时间节点</w:t>
        </w:r>
        <w:r>
          <w:tab/>
        </w:r>
        <w:r>
          <w:fldChar w:fldCharType="begin"/>
        </w:r>
        <w:r>
          <w:instrText xml:space="preserve"> PAGEREF _Toc30993 \h </w:instrText>
        </w:r>
        <w:r>
          <w:fldChar w:fldCharType="separate"/>
        </w:r>
        <w:r>
          <w:t>39</w:t>
        </w:r>
        <w:r>
          <w:fldChar w:fldCharType="end"/>
        </w:r>
      </w:hyperlink>
    </w:p>
    <w:p>
      <w:pPr>
        <w:pStyle w:val="TOC2"/>
        <w:tabs>
          <w:tab w:val="right" w:leader="dot" w:pos="8306"/>
        </w:tabs>
      </w:pPr>
      <w:hyperlink w:anchor="_Toc21569" w:history="1">
        <w:r>
          <w:rPr>
            <w:rFonts w:ascii="仿宋" w:eastAsia="仿宋" w:hAnsi="仿宋" w:cs="仿宋" w:hint="eastAsia"/>
            <w:lang w:eastAsia="zh-CN"/>
          </w:rPr>
          <w:t>(二)、偏磷酸项目执行阶段时间节点</w:t>
        </w:r>
        <w:r>
          <w:tab/>
        </w:r>
        <w:r>
          <w:fldChar w:fldCharType="begin"/>
        </w:r>
        <w:r>
          <w:instrText xml:space="preserve"> PAGEREF _Toc21569 \h </w:instrText>
        </w:r>
        <w:r>
          <w:fldChar w:fldCharType="separate"/>
        </w:r>
        <w:r>
          <w:t>41</w:t>
        </w:r>
        <w:r>
          <w:fldChar w:fldCharType="end"/>
        </w:r>
      </w:hyperlink>
    </w:p>
    <w:p>
      <w:pPr>
        <w:pStyle w:val="TOC2"/>
        <w:tabs>
          <w:tab w:val="right" w:leader="dot" w:pos="8306"/>
        </w:tabs>
      </w:pPr>
      <w:hyperlink w:anchor="_Toc22579" w:history="1">
        <w:r>
          <w:rPr>
            <w:rFonts w:ascii="仿宋" w:eastAsia="仿宋" w:hAnsi="仿宋" w:cs="仿宋" w:hint="eastAsia"/>
            <w:lang w:eastAsia="zh-CN"/>
          </w:rPr>
          <w:t>(三)、偏磷酸项目完成阶段时间节点</w:t>
        </w:r>
        <w:r>
          <w:tab/>
        </w:r>
        <w:r>
          <w:fldChar w:fldCharType="begin"/>
        </w:r>
        <w:r>
          <w:instrText xml:space="preserve"> PAGEREF _Toc22579 \h </w:instrText>
        </w:r>
        <w:r>
          <w:fldChar w:fldCharType="separate"/>
        </w:r>
        <w:r>
          <w:t>41</w:t>
        </w:r>
        <w:r>
          <w:fldChar w:fldCharType="end"/>
        </w:r>
      </w:hyperlink>
    </w:p>
    <w:p>
      <w:pPr>
        <w:pStyle w:val="TOC1"/>
        <w:tabs>
          <w:tab w:val="right" w:leader="dot" w:pos="8306"/>
        </w:tabs>
      </w:pPr>
      <w:hyperlink w:anchor="_Toc25803" w:history="1">
        <w:r>
          <w:rPr>
            <w:rFonts w:ascii="仿宋" w:eastAsia="仿宋" w:hAnsi="仿宋" w:cs="仿宋" w:hint="eastAsia"/>
            <w:lang w:eastAsia="zh-CN"/>
          </w:rPr>
          <w:t>十四、营销与推广策略</w:t>
        </w:r>
        <w:r>
          <w:tab/>
        </w:r>
        <w:r>
          <w:fldChar w:fldCharType="begin"/>
        </w:r>
        <w:r>
          <w:instrText xml:space="preserve"> PAGEREF _Toc25803 \h </w:instrText>
        </w:r>
        <w:r>
          <w:fldChar w:fldCharType="separate"/>
        </w:r>
        <w:r>
          <w:t>42</w:t>
        </w:r>
        <w:r>
          <w:fldChar w:fldCharType="end"/>
        </w:r>
      </w:hyperlink>
    </w:p>
    <w:p>
      <w:pPr>
        <w:pStyle w:val="TOC2"/>
        <w:tabs>
          <w:tab w:val="right" w:leader="dot" w:pos="8306"/>
        </w:tabs>
      </w:pPr>
      <w:hyperlink w:anchor="_Toc10992" w:history="1">
        <w:r>
          <w:rPr>
            <w:rFonts w:ascii="仿宋" w:eastAsia="仿宋" w:hAnsi="仿宋" w:cs="仿宋" w:hint="eastAsia"/>
            <w:lang w:eastAsia="zh-CN"/>
          </w:rPr>
          <w:t>(一)、产品/服务定位与特点</w:t>
        </w:r>
        <w:r>
          <w:tab/>
        </w:r>
        <w:r>
          <w:fldChar w:fldCharType="begin"/>
        </w:r>
        <w:r>
          <w:instrText xml:space="preserve"> PAGEREF _Toc10992 \h </w:instrText>
        </w:r>
        <w:r>
          <w:fldChar w:fldCharType="separate"/>
        </w:r>
        <w:r>
          <w:t>42</w:t>
        </w:r>
        <w:r>
          <w:fldChar w:fldCharType="end"/>
        </w:r>
      </w:hyperlink>
    </w:p>
    <w:p>
      <w:pPr>
        <w:pStyle w:val="TOC2"/>
        <w:tabs>
          <w:tab w:val="right" w:leader="dot" w:pos="8306"/>
        </w:tabs>
      </w:pPr>
      <w:hyperlink w:anchor="_Toc13608" w:history="1">
        <w:r>
          <w:rPr>
            <w:rFonts w:ascii="仿宋" w:eastAsia="仿宋" w:hAnsi="仿宋" w:cs="仿宋" w:hint="eastAsia"/>
            <w:lang w:eastAsia="zh-CN"/>
          </w:rPr>
          <w:t>(二)、市场定位与竞争分析</w:t>
        </w:r>
        <w:r>
          <w:tab/>
        </w:r>
        <w:r>
          <w:fldChar w:fldCharType="begin"/>
        </w:r>
        <w:r>
          <w:instrText xml:space="preserve"> PAGEREF _Toc13608 \h </w:instrText>
        </w:r>
        <w:r>
          <w:fldChar w:fldCharType="separate"/>
        </w:r>
        <w:r>
          <w:t>44</w:t>
        </w:r>
        <w:r>
          <w:fldChar w:fldCharType="end"/>
        </w:r>
      </w:hyperlink>
    </w:p>
    <w:p>
      <w:pPr>
        <w:pStyle w:val="TOC2"/>
        <w:tabs>
          <w:tab w:val="right" w:leader="dot" w:pos="8306"/>
        </w:tabs>
      </w:pPr>
      <w:hyperlink w:anchor="_Toc24376" w:history="1">
        <w:r>
          <w:rPr>
            <w:rFonts w:ascii="仿宋" w:eastAsia="仿宋" w:hAnsi="仿宋" w:cs="仿宋" w:hint="eastAsia"/>
            <w:lang w:eastAsia="zh-CN"/>
          </w:rPr>
          <w:t>(三)、营销渠道与策略</w:t>
        </w:r>
        <w:r>
          <w:tab/>
        </w:r>
        <w:r>
          <w:fldChar w:fldCharType="begin"/>
        </w:r>
        <w:r>
          <w:instrText xml:space="preserve"> PAGEREF _Toc24376 \h </w:instrText>
        </w:r>
        <w:r>
          <w:fldChar w:fldCharType="separate"/>
        </w:r>
        <w:r>
          <w:t>45</w:t>
        </w:r>
        <w:r>
          <w:fldChar w:fldCharType="end"/>
        </w:r>
      </w:hyperlink>
    </w:p>
    <w:p>
      <w:pPr>
        <w:pStyle w:val="TOC2"/>
        <w:tabs>
          <w:tab w:val="right" w:leader="dot" w:pos="8306"/>
        </w:tabs>
      </w:pPr>
      <w:hyperlink w:anchor="_Toc10959" w:history="1">
        <w:r>
          <w:rPr>
            <w:rFonts w:ascii="仿宋" w:eastAsia="仿宋" w:hAnsi="仿宋" w:cs="仿宋" w:hint="eastAsia"/>
            <w:lang w:eastAsia="zh-CN"/>
          </w:rPr>
          <w:t>(四)、推广与宣传活动</w:t>
        </w:r>
        <w:r>
          <w:tab/>
        </w:r>
        <w:r>
          <w:fldChar w:fldCharType="begin"/>
        </w:r>
        <w:r>
          <w:instrText xml:space="preserve"> PAGEREF _Toc10959 \h </w:instrText>
        </w:r>
        <w:r>
          <w:fldChar w:fldCharType="separate"/>
        </w:r>
        <w:r>
          <w:t>46</w:t>
        </w:r>
        <w:r>
          <w:fldChar w:fldCharType="end"/>
        </w:r>
      </w:hyperlink>
    </w:p>
    <w:p>
      <w:pPr>
        <w:pStyle w:val="TOC1"/>
        <w:tabs>
          <w:tab w:val="right" w:leader="dot" w:pos="8306"/>
        </w:tabs>
      </w:pPr>
      <w:hyperlink w:anchor="_Toc16102" w:history="1">
        <w:r>
          <w:rPr>
            <w:rFonts w:ascii="仿宋" w:eastAsia="仿宋" w:hAnsi="仿宋" w:cs="仿宋" w:hint="eastAsia"/>
            <w:lang w:eastAsia="zh-CN"/>
          </w:rPr>
          <w:t>十五、偏磷酸项目工程方案分析</w:t>
        </w:r>
        <w:r>
          <w:tab/>
        </w:r>
        <w:r>
          <w:fldChar w:fldCharType="begin"/>
        </w:r>
        <w:r>
          <w:instrText xml:space="preserve"> PAGEREF _Toc16102 \h </w:instrText>
        </w:r>
        <w:r>
          <w:fldChar w:fldCharType="separate"/>
        </w:r>
        <w:r>
          <w:t>52</w:t>
        </w:r>
        <w:r>
          <w:fldChar w:fldCharType="end"/>
        </w:r>
      </w:hyperlink>
    </w:p>
    <w:p>
      <w:pPr>
        <w:pStyle w:val="TOC2"/>
        <w:tabs>
          <w:tab w:val="right" w:leader="dot" w:pos="8306"/>
        </w:tabs>
      </w:pPr>
      <w:hyperlink w:anchor="_Toc24962" w:history="1">
        <w:r>
          <w:rPr>
            <w:rFonts w:ascii="仿宋" w:eastAsia="仿宋" w:hAnsi="仿宋" w:cs="仿宋" w:hint="eastAsia"/>
            <w:lang w:eastAsia="zh-CN"/>
          </w:rPr>
          <w:t>(一)、建筑工程设计原则</w:t>
        </w:r>
        <w:r>
          <w:tab/>
        </w:r>
        <w:r>
          <w:fldChar w:fldCharType="begin"/>
        </w:r>
        <w:r>
          <w:instrText xml:space="preserve"> PAGEREF _Toc24962 \h </w:instrText>
        </w:r>
        <w:r>
          <w:fldChar w:fldCharType="separate"/>
        </w:r>
        <w:r>
          <w:t>52</w:t>
        </w:r>
        <w:r>
          <w:fldChar w:fldCharType="end"/>
        </w:r>
      </w:hyperlink>
    </w:p>
    <w:p>
      <w:pPr>
        <w:pStyle w:val="TOC2"/>
        <w:tabs>
          <w:tab w:val="right" w:leader="dot" w:pos="8306"/>
        </w:tabs>
      </w:pPr>
      <w:hyperlink w:anchor="_Toc21176" w:history="1">
        <w:r>
          <w:rPr>
            <w:rFonts w:ascii="仿宋" w:eastAsia="仿宋" w:hAnsi="仿宋" w:cs="仿宋" w:hint="eastAsia"/>
            <w:lang w:eastAsia="zh-CN"/>
          </w:rPr>
          <w:t>(二)、土建工程建设指标</w:t>
        </w:r>
        <w:r>
          <w:tab/>
        </w:r>
        <w:r>
          <w:fldChar w:fldCharType="begin"/>
        </w:r>
        <w:r>
          <w:instrText xml:space="preserve"> PAGEREF _Toc21176 \h </w:instrText>
        </w:r>
        <w:r>
          <w:fldChar w:fldCharType="separate"/>
        </w:r>
        <w:r>
          <w:t>55</w:t>
        </w:r>
        <w:r>
          <w:fldChar w:fldCharType="end"/>
        </w:r>
      </w:hyperlink>
    </w:p>
    <w:p>
      <w:pPr>
        <w:pStyle w:val="TOC1"/>
        <w:tabs>
          <w:tab w:val="right" w:leader="dot" w:pos="8306"/>
        </w:tabs>
      </w:pPr>
      <w:hyperlink w:anchor="_Toc21222" w:history="1">
        <w:r>
          <w:rPr>
            <w:rFonts w:ascii="仿宋" w:eastAsia="仿宋" w:hAnsi="仿宋" w:cs="仿宋" w:hint="eastAsia"/>
            <w:lang w:eastAsia="zh-CN"/>
          </w:rPr>
          <w:t>十六、供应链管理</w:t>
        </w:r>
        <w:r>
          <w:tab/>
        </w:r>
        <w:r>
          <w:fldChar w:fldCharType="begin"/>
        </w:r>
        <w:r>
          <w:instrText xml:space="preserve"> PAGEREF _Toc21222 \h </w:instrText>
        </w:r>
        <w:r>
          <w:fldChar w:fldCharType="separate"/>
        </w:r>
        <w:r>
          <w:t>57</w:t>
        </w:r>
        <w:r>
          <w:fldChar w:fldCharType="end"/>
        </w:r>
      </w:hyperlink>
    </w:p>
    <w:p>
      <w:pPr>
        <w:pStyle w:val="TOC2"/>
        <w:tabs>
          <w:tab w:val="right" w:leader="dot" w:pos="8306"/>
        </w:tabs>
      </w:pPr>
      <w:hyperlink w:anchor="_Toc31263" w:history="1">
        <w:r>
          <w:rPr>
            <w:rFonts w:ascii="仿宋" w:eastAsia="仿宋" w:hAnsi="仿宋" w:cs="仿宋" w:hint="eastAsia"/>
            <w:lang w:eastAsia="zh-CN"/>
          </w:rPr>
          <w:t>(一)、供应链战略规划</w:t>
        </w:r>
        <w:r>
          <w:tab/>
        </w:r>
        <w:r>
          <w:fldChar w:fldCharType="begin"/>
        </w:r>
        <w:r>
          <w:instrText xml:space="preserve"> PAGEREF _Toc31263 \h </w:instrText>
        </w:r>
        <w:r>
          <w:fldChar w:fldCharType="separate"/>
        </w:r>
        <w:r>
          <w:t>57</w:t>
        </w:r>
        <w:r>
          <w:fldChar w:fldCharType="end"/>
        </w:r>
      </w:hyperlink>
    </w:p>
    <w:p>
      <w:pPr>
        <w:pStyle w:val="TOC2"/>
        <w:tabs>
          <w:tab w:val="right" w:leader="dot" w:pos="8306"/>
        </w:tabs>
      </w:pPr>
      <w:hyperlink w:anchor="_Toc25499" w:history="1">
        <w:r>
          <w:rPr>
            <w:rFonts w:ascii="仿宋" w:eastAsia="仿宋" w:hAnsi="仿宋" w:cs="仿宋" w:hint="eastAsia"/>
            <w:lang w:eastAsia="zh-CN"/>
          </w:rPr>
          <w:t>(二)、供应商选择与合作</w:t>
        </w:r>
        <w:r>
          <w:tab/>
        </w:r>
        <w:r>
          <w:fldChar w:fldCharType="begin"/>
        </w:r>
        <w:r>
          <w:instrText xml:space="preserve"> PAGEREF _Toc25499 \h </w:instrText>
        </w:r>
        <w:r>
          <w:fldChar w:fldCharType="separate"/>
        </w:r>
        <w:r>
          <w:t>58</w:t>
        </w:r>
        <w:r>
          <w:fldChar w:fldCharType="end"/>
        </w:r>
      </w:hyperlink>
    </w:p>
    <w:p>
      <w:pPr>
        <w:pStyle w:val="TOC2"/>
        <w:tabs>
          <w:tab w:val="right" w:leader="dot" w:pos="8306"/>
        </w:tabs>
      </w:pPr>
      <w:hyperlink w:anchor="_Toc18015" w:history="1">
        <w:r>
          <w:rPr>
            <w:rFonts w:ascii="仿宋" w:eastAsia="仿宋" w:hAnsi="仿宋" w:cs="仿宋" w:hint="eastAsia"/>
            <w:lang w:eastAsia="zh-CN"/>
          </w:rPr>
          <w:t>(三)、物流与库存管理</w:t>
        </w:r>
        <w:r>
          <w:tab/>
        </w:r>
        <w:r>
          <w:fldChar w:fldCharType="begin"/>
        </w:r>
        <w:r>
          <w:instrText xml:space="preserve"> PAGEREF _Toc18015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26"/>
      <w:r>
        <w:rPr>
          <w:rFonts w:ascii="仿宋" w:eastAsia="仿宋" w:hAnsi="仿宋" w:cs="仿宋" w:hint="eastAsia"/>
          <w:sz w:val="28"/>
          <w:lang w:eastAsia="zh-CN"/>
        </w:rPr>
        <w:t>一、偏磷酸项目土建工程</w:t>
      </w:r>
      <w:bookmarkEnd w:id="2"/>
    </w:p>
    <w:p>
      <w:pPr>
        <w:pStyle w:val="Heading2"/>
        <w:rPr>
          <w:rFonts w:ascii="仿宋" w:eastAsia="仿宋" w:hAnsi="仿宋" w:cs="仿宋" w:hint="eastAsia"/>
          <w:lang w:eastAsia="zh-CN"/>
        </w:rPr>
      </w:pPr>
      <w:bookmarkStart w:id="3" w:name="_Toc729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在偏磷酸项目的建筑工程设计中，我们将秉承一系列重要的设计原则，以确保偏磷酸项目建筑在功能、美观、可持续性等方面达到最佳效果。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首要原则是确保建筑的功能性得到最大化的发挥。我们将充分理解偏磷酸项目的实际需求，合理布局各个功能区域，保证建筑在满足业务需求的同时，提供高效的工作环境。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在建筑设计中，我们将综合考虑建设和运营成本。通过精细的经济效益分析，确保设计方案在高效利用资源的同时，对偏磷酸项目的长期盈利能力有积极的贡献。</w:t>
      </w:r>
    </w:p>
    <w:p>
      <w:pPr>
        <w:pStyle w:val="Heading2"/>
        <w:ind w:firstLine="560" w:firstLineChars="200"/>
        <w:rPr>
          <w:rFonts w:ascii="仿宋" w:eastAsia="仿宋" w:hAnsi="仿宋" w:cs="仿宋" w:hint="eastAsia"/>
          <w:sz w:val="28"/>
          <w:lang w:eastAsia="zh-CN"/>
        </w:rPr>
      </w:pPr>
      <w:bookmarkStart w:id="4" w:name="_Toc224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磷酸项目的土建工程设计中，我们将精准设定设计年限，结合偏磷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偏磷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5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偏磷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偏磷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偏磷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36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本期工程偏磷酸项目预计总建筑面积XXX平方米，其中：计容建筑面积XXX平方米，计划建筑工程投资XX万元，占偏磷酸项目总投资的XX%。</w:t>
      </w:r>
    </w:p>
    <w:p>
      <w:pPr>
        <w:pStyle w:val="Heading1"/>
        <w:ind w:firstLine="560" w:firstLineChars="200"/>
        <w:rPr>
          <w:rFonts w:ascii="仿宋" w:eastAsia="仿宋" w:hAnsi="仿宋" w:cs="仿宋" w:hint="eastAsia"/>
          <w:sz w:val="28"/>
          <w:lang w:eastAsia="zh-CN"/>
        </w:rPr>
      </w:pPr>
      <w:bookmarkStart w:id="7" w:name="_Toc7569"/>
      <w:r>
        <w:rPr>
          <w:rFonts w:ascii="仿宋" w:eastAsia="仿宋" w:hAnsi="仿宋" w:cs="仿宋" w:hint="eastAsia"/>
          <w:sz w:val="28"/>
          <w:lang w:eastAsia="zh-CN"/>
        </w:rPr>
        <w:t>二、偏磷酸项目选址可行性分析</w:t>
      </w:r>
      <w:bookmarkEnd w:id="7"/>
    </w:p>
    <w:p>
      <w:pPr>
        <w:pStyle w:val="Heading2"/>
        <w:rPr>
          <w:rFonts w:ascii="仿宋" w:eastAsia="仿宋" w:hAnsi="仿宋" w:cs="仿宋" w:hint="eastAsia"/>
          <w:lang w:eastAsia="zh-CN"/>
        </w:rPr>
      </w:pPr>
      <w:bookmarkStart w:id="8" w:name="_Toc8620"/>
      <w:r>
        <w:rPr>
          <w:rFonts w:ascii="仿宋" w:eastAsia="仿宋" w:hAnsi="仿宋" w:cs="仿宋" w:hint="eastAsia"/>
          <w:lang w:eastAsia="zh-CN"/>
        </w:rPr>
        <w:t>(一)、偏磷酸项目选址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该偏磷酸项目选址位于XX省XX市XX区XXX街道</w:t>
      </w:r>
    </w:p>
    <w:p>
      <w:pPr>
        <w:pStyle w:val="Heading2"/>
        <w:ind w:firstLine="560" w:firstLineChars="200"/>
        <w:rPr>
          <w:rFonts w:ascii="仿宋" w:eastAsia="仿宋" w:hAnsi="仿宋" w:cs="仿宋" w:hint="eastAsia"/>
          <w:sz w:val="28"/>
          <w:lang w:eastAsia="zh-CN"/>
        </w:rPr>
      </w:pPr>
      <w:bookmarkStart w:id="9" w:name="_Toc13716"/>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偏磷酸项目的征地面积将根据偏磷酸项目的实际规模和需求进行精确规划。具体面积XXX平方米，旨在确保偏磷酸项目不仅能够满足当前的发展需求，还能够预留空间以适应未来的扩展。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净用地面积是在征地面积基础上去除不可利用面积后的实际可开发用地。具体面积XXX平方米，考虑到环保、交通、安全等多方面因素，以确保偏磷酸项目在整体利用效率上达到最优。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偏磷酸项目计划建设的建筑总规模具体面积XXX平方米。这一规模的确定综合考虑了偏磷酸项目的性质、规模，以及城市规划的相关要求，确保建筑布局与周边环境协调一致。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绿地率是偏磷酸项目用地中被规划为绿地的比例。具体面积XXX平方米，旨在通过合理规划绿地，改善偏磷酸项目周边环境，提升居民生活质量，并符合城市整体绿化规划。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容积率是用地上可以建设的建筑总体积与用地面积之比。具体面积XXX，通过合理的容积率规划，确保偏磷酸项目建筑规模与周边环境和谐共生。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确保偏磷酸项目选址与当地城市规划相一致，具体面积XXX平方米。通过与城市规划部门深入沟通，确保偏磷酸项目不仅符合城市的整体发展方向，还能够融入城市的发展布局，为城市的长远发展贡献力量。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充分了解并确保偏磷酸项目选址符合当地产业政策，具体面积XXX平方米。这包括偏磷酸项目对当地经济的促进作用，以及对相关产业的带动效应，确保偏磷酸项目与地方政府的产业政策保持一致，促进共赢合作。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用地总体要求必须符合环保和可持续发展的原则，具体面积XXX平方米。通过采用绿色建筑设计、节能减排等措施，确保偏磷酸项目在建设和运营过程中对环境的影响最小化，达到可持续发展的要求。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确保偏磷酸项目选址具备必要的公共设施配套，具体面积XXX平方米。这包括交通便利性、教育、医疗等基础设施，以提高居民生活品质，使得偏磷酸项目选址更具吸引力。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考虑用地总体要求对当地社会稳定性的影响，具体面积XXX平方米。通过深入了解当地社区反馈，确保偏磷酸项目的选址和建设过程对当地社会和谐稳定产生积极作用。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偏磷酸项目选址不仅符合法规和规划，还在实际操作中具有可行性。这一全面规划将为偏磷酸项目的成功实施提供坚实的基础，确保偏磷酸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630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偏磷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偏磷酸项目的设备规划和空间设计中，我们将采取灵活设备布局的措施。设备布局将根据实际需求进行灵活设计，避免不必要的浪费。通过合理规划设备摆放位置，我们将提高设备的利用率，减少设备间距，以确保偏磷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偏磷酸项目内部引入共享设施的概念，例如共享会议室、办公区等。通过这种方式，我们可以减少对资源的重复建设，提高资源共享效率，从而减小偏磷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1723"/>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偏磷酸项目的总图布置中，我们将不同功能区域进行明确的规划，以最大程度满足偏磷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7385"/>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我们首先关注市场因素，包括潜在客户分布、竞争对手位置、市场需求等。通过深入的市场调研，我们能够更准确地评估选址对于市场开拓和产品销售的影响，确保偏磷酸项目能够在有利的市场环境中蓬勃发展。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偏磷酸项目对环境的影响是综合评价的重要因素之一。我们将详细考虑选址周边的自然环境、生态保护区、水源地等情况，确保偏磷酸项目的建设和运营对环境影响最小化，并符合当地的环保法规标准。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对选址的评价还需充分考虑当地政府的产业政策和法规。我们将详细了解偏磷酸项目所在地的相关政策，确保偏磷酸项目的规划和运营与当地法规相符，降低不必要的法律风险。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考虑到社会稳定性对企业运营的重要性，我们将评估选址地区的社会安全情况、劳工关系、社区反馈等方面，以确保偏磷酸项目的建设和运营不会受到社会稳定性的负面影响。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最后，我们将综合考虑用地成本，包括土地购置费用、土地开发成本等。通过对用地成本的详细评估，我们能够做出更为精确的经济效益分析，为偏磷酸项目的投资决策提供有力支持。</w:t>
      </w:r>
    </w:p>
    <w:p>
      <w:pPr>
        <w:pStyle w:val="Heading1"/>
        <w:ind w:firstLine="560" w:firstLineChars="200"/>
        <w:rPr>
          <w:rFonts w:ascii="仿宋" w:eastAsia="仿宋" w:hAnsi="仿宋" w:cs="仿宋" w:hint="eastAsia"/>
          <w:sz w:val="28"/>
          <w:lang w:eastAsia="zh-CN"/>
        </w:rPr>
      </w:pPr>
      <w:bookmarkStart w:id="13" w:name="_Toc6000"/>
      <w:r>
        <w:rPr>
          <w:rFonts w:ascii="仿宋" w:eastAsia="仿宋" w:hAnsi="仿宋" w:cs="仿宋" w:hint="eastAsia"/>
          <w:sz w:val="28"/>
          <w:lang w:eastAsia="zh-CN"/>
        </w:rPr>
        <w:t>三、偏磷酸项目建设背景及必要性分析</w:t>
      </w:r>
      <w:bookmarkEnd w:id="13"/>
    </w:p>
    <w:p>
      <w:pPr>
        <w:pStyle w:val="Heading2"/>
        <w:rPr>
          <w:rFonts w:ascii="仿宋" w:eastAsia="仿宋" w:hAnsi="仿宋" w:cs="仿宋" w:hint="eastAsia"/>
          <w:lang w:eastAsia="zh-CN"/>
        </w:rPr>
      </w:pPr>
      <w:bookmarkStart w:id="14" w:name="_Toc6151"/>
      <w:r>
        <w:rPr>
          <w:rFonts w:ascii="仿宋" w:eastAsia="仿宋" w:hAnsi="仿宋" w:cs="仿宋" w:hint="eastAsia"/>
          <w:lang w:eastAsia="zh-CN"/>
        </w:rPr>
        <w:t>(一)、偏磷酸项目背景分析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偏磷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我们的背景分析将深入挖掘当前行业的发展趋势，通过对竞争态势的全面审视，找到偏磷酸项目在这个潮流中的定位。同时，我们将关注行业内涌现的新兴机遇，以便偏磷酸项目更好地融入行业发展的潮流中。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偏磷酸项目提供了强大的发展动力。我们将聚焦于行业内最新的技术发展趋势，包括但不限于人工智能、大数据分析、物联网等领域。通过深度的技术研究，我们将确保偏磷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偏磷酸项目发展的源泉。我们将投入更多的精力对市场需求进行深入剖析，超越表面的需求，深入挖掘潜在的市场痛点和机遇。通过对市场需求的细致了解，偏磷酸项目将更有针对性地设计解决方案，满足市场的多样化需求，从而更好地促进偏磷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偏磷酸项目战略至关重要。我们将对竞争态势进行更为深入的分析，包括但不限于市场份额、产品特点、客户满意度等多个维度。通过深度的竞争分析，偏磷酸项目将能够更准确地把握市场脉搏，制定具有竞争力的偏磷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偏磷酸项目的发展具有直接的影响。我们将进行更为全面的法规和政策分析，了解行业发展中的潜在法律风险和合规挑战。通过充分了解和遵守相关法规，偏磷酸项目将确保在法律框架内合法合规运营，为偏磷酸项目的稳健发展提供有力支持。</w:t>
      </w:r>
    </w:p>
    <w:p>
      <w:pPr>
        <w:pStyle w:val="Heading2"/>
        <w:ind w:firstLine="560" w:firstLineChars="200"/>
        <w:rPr>
          <w:rFonts w:ascii="仿宋" w:eastAsia="仿宋" w:hAnsi="仿宋" w:cs="仿宋" w:hint="eastAsia"/>
          <w:sz w:val="28"/>
          <w:lang w:eastAsia="zh-CN"/>
        </w:rPr>
      </w:pPr>
      <w:bookmarkStart w:id="15" w:name="_Toc19715"/>
      <w:r>
        <w:rPr>
          <w:rFonts w:ascii="仿宋" w:eastAsia="仿宋" w:hAnsi="仿宋" w:cs="仿宋" w:hint="eastAsia"/>
          <w:sz w:val="28"/>
          <w:lang w:eastAsia="zh-CN"/>
        </w:rPr>
        <w:t>(二)、偏磷酸项目建设必要性分析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建设的迫切性源于对行业发展趋势的深刻洞察。我们正处于一个行业变革的时代，科技创新、数字化转型成为企业发展的关键动力。偏磷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偏磷酸项目建设不仅仅是为了跟上潮流，更是为了通过技术创新推动企业的持续发展。通过引入先进的技术和解决方案，偏磷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偏磷酸项目的建设成为必然选择，通过提高产品质量、拓展服务领域，从而在竞争中获得更多的机会。偏磷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偏磷酸项目建设的必要性体现在对客户需求更精准的满足。通过偏磷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建设的背后是对企业持续创新的追求。只有通过不断创新，企业才能在竞争中立于不败之地。偏磷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860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066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磷酸项目的技术管理特点体现在其创新导向。通过引入最先进的技术趋势和解决方案，偏磷酸项目致力于提升科技含量、提高质量和效率水平。这意味着我们将采用最新的工具和方法，确保偏磷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偏磷酸项目技术管理的显著特征。通过整合不同领域的技术资源，我们实现了跨学科的协同工作。这有助于优化技术架构，提高整体效能。此外，整合性策略还促进了不同技术团队之间的紧密沟通和高效合作，确保偏磷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偏磷酸项目所采用的技术。通过不断优化技术方案，偏磷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偏磷酸项目团队将在偏磷酸项目初期识别可能的技术风险，并采取相应的预防和应对措施。通过建立健全的风险评估机制，偏磷酸项目能够在实施过程中及时发现并解决潜在的技术问题，保障偏磷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通过这些独特的技术管理特点，我们确信在偏磷酸项目中，技术将成为偏磷酸项目成功的有力支持。这一深度剖析揭示了技术管理在偏磷酸项目实施中的关键作用，为偏磷酸项目的技术基础奠定了坚实的基础。</w:t>
      </w:r>
    </w:p>
    <w:p>
      <w:pPr>
        <w:pStyle w:val="Heading2"/>
        <w:ind w:firstLine="560" w:firstLineChars="200"/>
        <w:rPr>
          <w:rFonts w:ascii="仿宋" w:eastAsia="仿宋" w:hAnsi="仿宋" w:cs="仿宋" w:hint="eastAsia"/>
          <w:sz w:val="28"/>
          <w:lang w:eastAsia="zh-CN"/>
        </w:rPr>
      </w:pPr>
      <w:bookmarkStart w:id="18" w:name="_Toc26564"/>
      <w:r>
        <w:rPr>
          <w:rFonts w:ascii="仿宋" w:eastAsia="仿宋" w:hAnsi="仿宋" w:cs="仿宋" w:hint="eastAsia"/>
          <w:sz w:val="28"/>
          <w:lang w:eastAsia="zh-CN"/>
        </w:rPr>
        <w:t>(二)、偏磷酸项目工艺技术设计方案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偏磷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偏磷酸项目将严格按照相关行业规范要求进行组织。通过有效控制产品质量，偏磷酸项目将致力于为顾客提供优质的偏磷酸项目产品和良好的服务。这体现了偏磷酸项目对于生产活动合规性和质量标准的高度重视，为偏磷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偏磷酸项目注重生态效益和清洁生产原则。偏磷酸项目建设将紧密结合地方特色经济发展，与社会经济发展规划和区域环境保护规划方案相协调一致。通过与当地区域自然生态系统的结合，偏磷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偏磷酸项目产品具有多样化的客户需求和个性化的特点。因此，偏磷酸项目产品规格品种多样，且单批生产数量较小。为满足这一特点，偏磷酸项目承办单位将建设先进的柔性制造生产线。通过广泛应用柔性制造技术，偏磷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https://d.book118.com/345044234114011100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3147D"/>
    <w:rsid w:val="43F31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04423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2024-01-20T21:34:00Z</dcterms:created>
  <dcterms:modified xsi:type="dcterms:W3CDTF">2024-01-20T21:34:31Z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5D1F1D4B382C49CE80435764F6D3A99B_11</vt:lpwstr>
  </property>
  <property fmtid="{D5CDD505-2E9C-101B-9397-08002B2CF9AE}" pid="3" name="KSOProductBuildVer">
    <vt:lpwstr>2052-12.1.0.16120</vt:lpwstr>
  </property>
</Properties>
</file>