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医药级纤维素醚项目规划设计蓝图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66" w:history="1">
        <w:r>
          <w:rPr>
            <w:rFonts w:ascii="仿宋" w:eastAsia="仿宋" w:hAnsi="仿宋" w:cs="仿宋" w:hint="eastAsia"/>
            <w:lang w:eastAsia="zh-CN"/>
          </w:rPr>
          <w:t>前言</w:t>
        </w:r>
        <w:r>
          <w:tab/>
        </w:r>
        <w:r>
          <w:fldChar w:fldCharType="begin"/>
        </w:r>
        <w:r>
          <w:instrText xml:space="preserve"> PAGEREF _Toc23166 \h </w:instrText>
        </w:r>
        <w:r>
          <w:fldChar w:fldCharType="separate"/>
        </w:r>
        <w:r>
          <w:t>3</w:t>
        </w:r>
        <w:r>
          <w:fldChar w:fldCharType="end"/>
        </w:r>
      </w:hyperlink>
    </w:p>
    <w:p>
      <w:pPr>
        <w:pStyle w:val="TOC1"/>
        <w:tabs>
          <w:tab w:val="right" w:leader="dot" w:pos="8306"/>
        </w:tabs>
      </w:pPr>
      <w:hyperlink w:anchor="_Toc4412" w:history="1">
        <w:r>
          <w:rPr>
            <w:rFonts w:ascii="仿宋" w:eastAsia="仿宋" w:hAnsi="仿宋" w:cs="仿宋" w:hint="eastAsia"/>
            <w:lang w:eastAsia="zh-CN"/>
          </w:rPr>
          <w:t>一、医药级纤维素醚项目绩效评估</w:t>
        </w:r>
        <w:r>
          <w:tab/>
        </w:r>
        <w:r>
          <w:fldChar w:fldCharType="begin"/>
        </w:r>
        <w:r>
          <w:instrText xml:space="preserve"> PAGEREF _Toc4412 \h </w:instrText>
        </w:r>
        <w:r>
          <w:fldChar w:fldCharType="separate"/>
        </w:r>
        <w:r>
          <w:t>3</w:t>
        </w:r>
        <w:r>
          <w:fldChar w:fldCharType="end"/>
        </w:r>
      </w:hyperlink>
    </w:p>
    <w:p>
      <w:pPr>
        <w:pStyle w:val="TOC2"/>
        <w:tabs>
          <w:tab w:val="right" w:leader="dot" w:pos="8306"/>
        </w:tabs>
      </w:pPr>
      <w:hyperlink w:anchor="_Toc18124" w:history="1">
        <w:r>
          <w:rPr>
            <w:rFonts w:ascii="仿宋" w:eastAsia="仿宋" w:hAnsi="仿宋" w:cs="仿宋" w:hint="eastAsia"/>
            <w:lang w:eastAsia="zh-CN"/>
          </w:rPr>
          <w:t>(一)、绩效评估指标</w:t>
        </w:r>
        <w:r>
          <w:tab/>
        </w:r>
        <w:r>
          <w:fldChar w:fldCharType="begin"/>
        </w:r>
        <w:r>
          <w:instrText xml:space="preserve"> PAGEREF _Toc18124 \h </w:instrText>
        </w:r>
        <w:r>
          <w:fldChar w:fldCharType="separate"/>
        </w:r>
        <w:r>
          <w:t>3</w:t>
        </w:r>
        <w:r>
          <w:fldChar w:fldCharType="end"/>
        </w:r>
      </w:hyperlink>
    </w:p>
    <w:p>
      <w:pPr>
        <w:pStyle w:val="TOC2"/>
        <w:tabs>
          <w:tab w:val="right" w:leader="dot" w:pos="8306"/>
        </w:tabs>
      </w:pPr>
      <w:hyperlink w:anchor="_Toc3184" w:history="1">
        <w:r>
          <w:rPr>
            <w:rFonts w:ascii="仿宋" w:eastAsia="仿宋" w:hAnsi="仿宋" w:cs="仿宋" w:hint="eastAsia"/>
            <w:lang w:eastAsia="zh-CN"/>
          </w:rPr>
          <w:t>(二)、绩效评估方法</w:t>
        </w:r>
        <w:r>
          <w:tab/>
        </w:r>
        <w:r>
          <w:fldChar w:fldCharType="begin"/>
        </w:r>
        <w:r>
          <w:instrText xml:space="preserve"> PAGEREF _Toc3184 \h </w:instrText>
        </w:r>
        <w:r>
          <w:fldChar w:fldCharType="separate"/>
        </w:r>
        <w:r>
          <w:t>4</w:t>
        </w:r>
        <w:r>
          <w:fldChar w:fldCharType="end"/>
        </w:r>
      </w:hyperlink>
    </w:p>
    <w:p>
      <w:pPr>
        <w:pStyle w:val="TOC2"/>
        <w:tabs>
          <w:tab w:val="right" w:leader="dot" w:pos="8306"/>
        </w:tabs>
      </w:pPr>
      <w:hyperlink w:anchor="_Toc28023" w:history="1">
        <w:r>
          <w:rPr>
            <w:rFonts w:ascii="仿宋" w:eastAsia="仿宋" w:hAnsi="仿宋" w:cs="仿宋" w:hint="eastAsia"/>
            <w:lang w:eastAsia="zh-CN"/>
          </w:rPr>
          <w:t>(三)、绩效评估周期</w:t>
        </w:r>
        <w:r>
          <w:tab/>
        </w:r>
        <w:r>
          <w:fldChar w:fldCharType="begin"/>
        </w:r>
        <w:r>
          <w:instrText xml:space="preserve"> PAGEREF _Toc28023 \h </w:instrText>
        </w:r>
        <w:r>
          <w:fldChar w:fldCharType="separate"/>
        </w:r>
        <w:r>
          <w:t>5</w:t>
        </w:r>
        <w:r>
          <w:fldChar w:fldCharType="end"/>
        </w:r>
      </w:hyperlink>
    </w:p>
    <w:p>
      <w:pPr>
        <w:pStyle w:val="TOC1"/>
        <w:tabs>
          <w:tab w:val="right" w:leader="dot" w:pos="8306"/>
        </w:tabs>
      </w:pPr>
      <w:hyperlink w:anchor="_Toc17851" w:history="1">
        <w:r>
          <w:rPr>
            <w:rFonts w:ascii="仿宋" w:eastAsia="仿宋" w:hAnsi="仿宋" w:cs="仿宋" w:hint="eastAsia"/>
            <w:lang w:eastAsia="zh-CN"/>
          </w:rPr>
          <w:t>二、医药级纤维素醚项目文档管理</w:t>
        </w:r>
        <w:r>
          <w:tab/>
        </w:r>
        <w:r>
          <w:fldChar w:fldCharType="begin"/>
        </w:r>
        <w:r>
          <w:instrText xml:space="preserve"> PAGEREF _Toc17851 \h </w:instrText>
        </w:r>
        <w:r>
          <w:fldChar w:fldCharType="separate"/>
        </w:r>
        <w:r>
          <w:t>6</w:t>
        </w:r>
        <w:r>
          <w:fldChar w:fldCharType="end"/>
        </w:r>
      </w:hyperlink>
    </w:p>
    <w:p>
      <w:pPr>
        <w:pStyle w:val="TOC2"/>
        <w:tabs>
          <w:tab w:val="right" w:leader="dot" w:pos="8306"/>
        </w:tabs>
      </w:pPr>
      <w:hyperlink w:anchor="_Toc22359" w:history="1">
        <w:r>
          <w:rPr>
            <w:rFonts w:ascii="仿宋" w:eastAsia="仿宋" w:hAnsi="仿宋" w:cs="仿宋" w:hint="eastAsia"/>
            <w:lang w:eastAsia="zh-CN"/>
          </w:rPr>
          <w:t>(一)、文档编制与审查</w:t>
        </w:r>
        <w:r>
          <w:tab/>
        </w:r>
        <w:r>
          <w:fldChar w:fldCharType="begin"/>
        </w:r>
        <w:r>
          <w:instrText xml:space="preserve"> PAGEREF _Toc22359 \h </w:instrText>
        </w:r>
        <w:r>
          <w:fldChar w:fldCharType="separate"/>
        </w:r>
        <w:r>
          <w:t>6</w:t>
        </w:r>
        <w:r>
          <w:fldChar w:fldCharType="end"/>
        </w:r>
      </w:hyperlink>
    </w:p>
    <w:p>
      <w:pPr>
        <w:pStyle w:val="TOC2"/>
        <w:tabs>
          <w:tab w:val="right" w:leader="dot" w:pos="8306"/>
        </w:tabs>
      </w:pPr>
      <w:hyperlink w:anchor="_Toc28158" w:history="1">
        <w:r>
          <w:rPr>
            <w:rFonts w:ascii="仿宋" w:eastAsia="仿宋" w:hAnsi="仿宋" w:cs="仿宋" w:hint="eastAsia"/>
            <w:lang w:eastAsia="zh-CN"/>
          </w:rPr>
          <w:t>(二)、文档发布与分发</w:t>
        </w:r>
        <w:r>
          <w:tab/>
        </w:r>
        <w:r>
          <w:fldChar w:fldCharType="begin"/>
        </w:r>
        <w:r>
          <w:instrText xml:space="preserve"> PAGEREF _Toc28158 \h </w:instrText>
        </w:r>
        <w:r>
          <w:fldChar w:fldCharType="separate"/>
        </w:r>
        <w:r>
          <w:t>8</w:t>
        </w:r>
        <w:r>
          <w:fldChar w:fldCharType="end"/>
        </w:r>
      </w:hyperlink>
    </w:p>
    <w:p>
      <w:pPr>
        <w:pStyle w:val="TOC2"/>
        <w:tabs>
          <w:tab w:val="right" w:leader="dot" w:pos="8306"/>
        </w:tabs>
      </w:pPr>
      <w:hyperlink w:anchor="_Toc14213" w:history="1">
        <w:r>
          <w:rPr>
            <w:rFonts w:ascii="仿宋" w:eastAsia="仿宋" w:hAnsi="仿宋" w:cs="仿宋" w:hint="eastAsia"/>
            <w:lang w:eastAsia="zh-CN"/>
          </w:rPr>
          <w:t>(三)、文档存档与归档</w:t>
        </w:r>
        <w:r>
          <w:tab/>
        </w:r>
        <w:r>
          <w:fldChar w:fldCharType="begin"/>
        </w:r>
        <w:r>
          <w:instrText xml:space="preserve"> PAGEREF _Toc14213 \h </w:instrText>
        </w:r>
        <w:r>
          <w:fldChar w:fldCharType="separate"/>
        </w:r>
        <w:r>
          <w:t>8</w:t>
        </w:r>
        <w:r>
          <w:fldChar w:fldCharType="end"/>
        </w:r>
      </w:hyperlink>
    </w:p>
    <w:p>
      <w:pPr>
        <w:pStyle w:val="TOC1"/>
        <w:tabs>
          <w:tab w:val="right" w:leader="dot" w:pos="8306"/>
        </w:tabs>
      </w:pPr>
      <w:hyperlink w:anchor="_Toc8870" w:history="1">
        <w:r>
          <w:rPr>
            <w:rFonts w:ascii="仿宋" w:eastAsia="仿宋" w:hAnsi="仿宋" w:cs="仿宋" w:hint="eastAsia"/>
            <w:lang w:eastAsia="zh-CN"/>
          </w:rPr>
          <w:t>三、工艺说明</w:t>
        </w:r>
        <w:r>
          <w:tab/>
        </w:r>
        <w:r>
          <w:fldChar w:fldCharType="begin"/>
        </w:r>
        <w:r>
          <w:instrText xml:space="preserve"> PAGEREF _Toc8870 \h </w:instrText>
        </w:r>
        <w:r>
          <w:fldChar w:fldCharType="separate"/>
        </w:r>
        <w:r>
          <w:t>10</w:t>
        </w:r>
        <w:r>
          <w:fldChar w:fldCharType="end"/>
        </w:r>
      </w:hyperlink>
    </w:p>
    <w:p>
      <w:pPr>
        <w:pStyle w:val="TOC2"/>
        <w:tabs>
          <w:tab w:val="right" w:leader="dot" w:pos="8306"/>
        </w:tabs>
      </w:pPr>
      <w:hyperlink w:anchor="_Toc31125" w:history="1">
        <w:r>
          <w:rPr>
            <w:rFonts w:ascii="仿宋" w:eastAsia="仿宋" w:hAnsi="仿宋" w:cs="仿宋" w:hint="eastAsia"/>
            <w:lang w:eastAsia="zh-CN"/>
          </w:rPr>
          <w:t>(一)、技术管理特点</w:t>
        </w:r>
        <w:r>
          <w:tab/>
        </w:r>
        <w:r>
          <w:fldChar w:fldCharType="begin"/>
        </w:r>
        <w:r>
          <w:instrText xml:space="preserve"> PAGEREF _Toc31125 \h </w:instrText>
        </w:r>
        <w:r>
          <w:fldChar w:fldCharType="separate"/>
        </w:r>
        <w:r>
          <w:t>10</w:t>
        </w:r>
        <w:r>
          <w:fldChar w:fldCharType="end"/>
        </w:r>
      </w:hyperlink>
    </w:p>
    <w:p>
      <w:pPr>
        <w:pStyle w:val="TOC2"/>
        <w:tabs>
          <w:tab w:val="right" w:leader="dot" w:pos="8306"/>
        </w:tabs>
      </w:pPr>
      <w:hyperlink w:anchor="_Toc7558" w:history="1">
        <w:r>
          <w:rPr>
            <w:rFonts w:ascii="仿宋" w:eastAsia="仿宋" w:hAnsi="仿宋" w:cs="仿宋" w:hint="eastAsia"/>
            <w:lang w:eastAsia="zh-CN"/>
          </w:rPr>
          <w:t>(二)、医药级纤维素醚项目工艺技术设计方案</w:t>
        </w:r>
        <w:r>
          <w:tab/>
        </w:r>
        <w:r>
          <w:fldChar w:fldCharType="begin"/>
        </w:r>
        <w:r>
          <w:instrText xml:space="preserve"> PAGEREF _Toc7558 \h </w:instrText>
        </w:r>
        <w:r>
          <w:fldChar w:fldCharType="separate"/>
        </w:r>
        <w:r>
          <w:t>11</w:t>
        </w:r>
        <w:r>
          <w:fldChar w:fldCharType="end"/>
        </w:r>
      </w:hyperlink>
    </w:p>
    <w:p>
      <w:pPr>
        <w:pStyle w:val="TOC2"/>
        <w:tabs>
          <w:tab w:val="right" w:leader="dot" w:pos="8306"/>
        </w:tabs>
      </w:pPr>
      <w:hyperlink w:anchor="_Toc8807" w:history="1">
        <w:r>
          <w:rPr>
            <w:rFonts w:ascii="仿宋" w:eastAsia="仿宋" w:hAnsi="仿宋" w:cs="仿宋" w:hint="eastAsia"/>
            <w:lang w:eastAsia="zh-CN"/>
          </w:rPr>
          <w:t>(三)、设备选型方案</w:t>
        </w:r>
        <w:r>
          <w:tab/>
        </w:r>
        <w:r>
          <w:fldChar w:fldCharType="begin"/>
        </w:r>
        <w:r>
          <w:instrText xml:space="preserve"> PAGEREF _Toc8807 \h </w:instrText>
        </w:r>
        <w:r>
          <w:fldChar w:fldCharType="separate"/>
        </w:r>
        <w:r>
          <w:t>12</w:t>
        </w:r>
        <w:r>
          <w:fldChar w:fldCharType="end"/>
        </w:r>
      </w:hyperlink>
    </w:p>
    <w:p>
      <w:pPr>
        <w:pStyle w:val="TOC1"/>
        <w:tabs>
          <w:tab w:val="right" w:leader="dot" w:pos="8306"/>
        </w:tabs>
      </w:pPr>
      <w:hyperlink w:anchor="_Toc16595" w:history="1">
        <w:r>
          <w:rPr>
            <w:rFonts w:ascii="仿宋" w:eastAsia="仿宋" w:hAnsi="仿宋" w:cs="仿宋" w:hint="eastAsia"/>
            <w:lang w:eastAsia="zh-CN"/>
          </w:rPr>
          <w:t>四、医药级纤维素醚项目可持续发展</w:t>
        </w:r>
        <w:r>
          <w:tab/>
        </w:r>
        <w:r>
          <w:fldChar w:fldCharType="begin"/>
        </w:r>
        <w:r>
          <w:instrText xml:space="preserve"> PAGEREF _Toc16595 \h </w:instrText>
        </w:r>
        <w:r>
          <w:fldChar w:fldCharType="separate"/>
        </w:r>
        <w:r>
          <w:t>13</w:t>
        </w:r>
        <w:r>
          <w:fldChar w:fldCharType="end"/>
        </w:r>
      </w:hyperlink>
    </w:p>
    <w:p>
      <w:pPr>
        <w:pStyle w:val="TOC2"/>
        <w:tabs>
          <w:tab w:val="right" w:leader="dot" w:pos="8306"/>
        </w:tabs>
      </w:pPr>
      <w:hyperlink w:anchor="_Toc8407" w:history="1">
        <w:r>
          <w:rPr>
            <w:rFonts w:ascii="仿宋" w:eastAsia="仿宋" w:hAnsi="仿宋" w:cs="仿宋" w:hint="eastAsia"/>
            <w:lang w:eastAsia="zh-CN"/>
          </w:rPr>
          <w:t>(一)、可持续战略与实践</w:t>
        </w:r>
        <w:r>
          <w:tab/>
        </w:r>
        <w:r>
          <w:fldChar w:fldCharType="begin"/>
        </w:r>
        <w:r>
          <w:instrText xml:space="preserve"> PAGEREF _Toc8407 \h </w:instrText>
        </w:r>
        <w:r>
          <w:fldChar w:fldCharType="separate"/>
        </w:r>
        <w:r>
          <w:t>13</w:t>
        </w:r>
        <w:r>
          <w:fldChar w:fldCharType="end"/>
        </w:r>
      </w:hyperlink>
    </w:p>
    <w:p>
      <w:pPr>
        <w:pStyle w:val="TOC2"/>
        <w:tabs>
          <w:tab w:val="right" w:leader="dot" w:pos="8306"/>
        </w:tabs>
      </w:pPr>
      <w:hyperlink w:anchor="_Toc18343" w:history="1">
        <w:r>
          <w:rPr>
            <w:rFonts w:ascii="仿宋" w:eastAsia="仿宋" w:hAnsi="仿宋" w:cs="仿宋" w:hint="eastAsia"/>
            <w:lang w:eastAsia="zh-CN"/>
          </w:rPr>
          <w:t>(二)、环保与社会责任</w:t>
        </w:r>
        <w:r>
          <w:tab/>
        </w:r>
        <w:r>
          <w:fldChar w:fldCharType="begin"/>
        </w:r>
        <w:r>
          <w:instrText xml:space="preserve"> PAGEREF _Toc18343 \h </w:instrText>
        </w:r>
        <w:r>
          <w:fldChar w:fldCharType="separate"/>
        </w:r>
        <w:r>
          <w:t>14</w:t>
        </w:r>
        <w:r>
          <w:fldChar w:fldCharType="end"/>
        </w:r>
      </w:hyperlink>
    </w:p>
    <w:p>
      <w:pPr>
        <w:pStyle w:val="TOC1"/>
        <w:tabs>
          <w:tab w:val="right" w:leader="dot" w:pos="8306"/>
        </w:tabs>
      </w:pPr>
      <w:hyperlink w:anchor="_Toc21648" w:history="1">
        <w:r>
          <w:rPr>
            <w:rFonts w:ascii="仿宋" w:eastAsia="仿宋" w:hAnsi="仿宋" w:cs="仿宋" w:hint="eastAsia"/>
            <w:lang w:eastAsia="zh-CN"/>
          </w:rPr>
          <w:t>五、医药级纤维素醚项目概论</w:t>
        </w:r>
        <w:r>
          <w:tab/>
        </w:r>
        <w:r>
          <w:fldChar w:fldCharType="begin"/>
        </w:r>
        <w:r>
          <w:instrText xml:space="preserve"> PAGEREF _Toc21648 \h </w:instrText>
        </w:r>
        <w:r>
          <w:fldChar w:fldCharType="separate"/>
        </w:r>
        <w:r>
          <w:t>15</w:t>
        </w:r>
        <w:r>
          <w:fldChar w:fldCharType="end"/>
        </w:r>
      </w:hyperlink>
    </w:p>
    <w:p>
      <w:pPr>
        <w:pStyle w:val="TOC2"/>
        <w:tabs>
          <w:tab w:val="right" w:leader="dot" w:pos="8306"/>
        </w:tabs>
      </w:pPr>
      <w:hyperlink w:anchor="_Toc26614" w:history="1">
        <w:r>
          <w:rPr>
            <w:rFonts w:ascii="仿宋" w:eastAsia="仿宋" w:hAnsi="仿宋" w:cs="仿宋" w:hint="eastAsia"/>
            <w:lang w:eastAsia="zh-CN"/>
          </w:rPr>
          <w:t>(一)、医药级纤维素醚项目概况</w:t>
        </w:r>
        <w:r>
          <w:tab/>
        </w:r>
        <w:r>
          <w:fldChar w:fldCharType="begin"/>
        </w:r>
        <w:r>
          <w:instrText xml:space="preserve"> PAGEREF _Toc26614 \h </w:instrText>
        </w:r>
        <w:r>
          <w:fldChar w:fldCharType="separate"/>
        </w:r>
        <w:r>
          <w:t>15</w:t>
        </w:r>
        <w:r>
          <w:fldChar w:fldCharType="end"/>
        </w:r>
      </w:hyperlink>
    </w:p>
    <w:p>
      <w:pPr>
        <w:pStyle w:val="TOC2"/>
        <w:tabs>
          <w:tab w:val="right" w:leader="dot" w:pos="8306"/>
        </w:tabs>
      </w:pPr>
      <w:hyperlink w:anchor="_Toc1229" w:history="1">
        <w:r>
          <w:rPr>
            <w:rFonts w:ascii="仿宋" w:eastAsia="仿宋" w:hAnsi="仿宋" w:cs="仿宋" w:hint="eastAsia"/>
            <w:lang w:eastAsia="zh-CN"/>
          </w:rPr>
          <w:t>(二)、医药级纤维素醚项目目标</w:t>
        </w:r>
        <w:r>
          <w:tab/>
        </w:r>
        <w:r>
          <w:fldChar w:fldCharType="begin"/>
        </w:r>
        <w:r>
          <w:instrText xml:space="preserve"> PAGEREF _Toc1229 \h </w:instrText>
        </w:r>
        <w:r>
          <w:fldChar w:fldCharType="separate"/>
        </w:r>
        <w:r>
          <w:t>18</w:t>
        </w:r>
        <w:r>
          <w:fldChar w:fldCharType="end"/>
        </w:r>
      </w:hyperlink>
    </w:p>
    <w:p>
      <w:pPr>
        <w:pStyle w:val="TOC2"/>
        <w:tabs>
          <w:tab w:val="right" w:leader="dot" w:pos="8306"/>
        </w:tabs>
      </w:pPr>
      <w:hyperlink w:anchor="_Toc22753" w:history="1">
        <w:r>
          <w:rPr>
            <w:rFonts w:ascii="仿宋" w:eastAsia="仿宋" w:hAnsi="仿宋" w:cs="仿宋" w:hint="eastAsia"/>
            <w:lang w:eastAsia="zh-CN"/>
          </w:rPr>
          <w:t>(三)、医药级纤维素醚项目提出的理由</w:t>
        </w:r>
        <w:r>
          <w:tab/>
        </w:r>
        <w:r>
          <w:fldChar w:fldCharType="begin"/>
        </w:r>
        <w:r>
          <w:instrText xml:space="preserve"> PAGEREF _Toc22753 \h </w:instrText>
        </w:r>
        <w:r>
          <w:fldChar w:fldCharType="separate"/>
        </w:r>
        <w:r>
          <w:t>18</w:t>
        </w:r>
        <w:r>
          <w:fldChar w:fldCharType="end"/>
        </w:r>
      </w:hyperlink>
    </w:p>
    <w:p>
      <w:pPr>
        <w:pStyle w:val="TOC2"/>
        <w:tabs>
          <w:tab w:val="right" w:leader="dot" w:pos="8306"/>
        </w:tabs>
      </w:pPr>
      <w:hyperlink w:anchor="_Toc3534" w:history="1">
        <w:r>
          <w:rPr>
            <w:rFonts w:ascii="仿宋" w:eastAsia="仿宋" w:hAnsi="仿宋" w:cs="仿宋" w:hint="eastAsia"/>
            <w:lang w:eastAsia="zh-CN"/>
          </w:rPr>
          <w:t>(四)、医药级纤维素醚项目意义</w:t>
        </w:r>
        <w:r>
          <w:tab/>
        </w:r>
        <w:r>
          <w:fldChar w:fldCharType="begin"/>
        </w:r>
        <w:r>
          <w:instrText xml:space="preserve"> PAGEREF _Toc3534 \h </w:instrText>
        </w:r>
        <w:r>
          <w:fldChar w:fldCharType="separate"/>
        </w:r>
        <w:r>
          <w:t>20</w:t>
        </w:r>
        <w:r>
          <w:fldChar w:fldCharType="end"/>
        </w:r>
      </w:hyperlink>
    </w:p>
    <w:p>
      <w:pPr>
        <w:pStyle w:val="TOC2"/>
        <w:tabs>
          <w:tab w:val="right" w:leader="dot" w:pos="8306"/>
        </w:tabs>
      </w:pPr>
      <w:hyperlink w:anchor="_Toc2235" w:history="1">
        <w:r>
          <w:rPr>
            <w:rFonts w:ascii="仿宋" w:eastAsia="仿宋" w:hAnsi="仿宋" w:cs="仿宋" w:hint="eastAsia"/>
            <w:lang w:eastAsia="zh-CN"/>
          </w:rPr>
          <w:t>(五)、医药级纤维素醚项目背景</w:t>
        </w:r>
        <w:r>
          <w:tab/>
        </w:r>
        <w:r>
          <w:fldChar w:fldCharType="begin"/>
        </w:r>
        <w:r>
          <w:instrText xml:space="preserve"> PAGEREF _Toc2235 \h </w:instrText>
        </w:r>
        <w:r>
          <w:fldChar w:fldCharType="separate"/>
        </w:r>
        <w:r>
          <w:t>21</w:t>
        </w:r>
        <w:r>
          <w:fldChar w:fldCharType="end"/>
        </w:r>
      </w:hyperlink>
    </w:p>
    <w:p>
      <w:pPr>
        <w:pStyle w:val="TOC1"/>
        <w:tabs>
          <w:tab w:val="right" w:leader="dot" w:pos="8306"/>
        </w:tabs>
      </w:pPr>
      <w:hyperlink w:anchor="_Toc841" w:history="1">
        <w:r>
          <w:rPr>
            <w:rFonts w:ascii="仿宋" w:eastAsia="仿宋" w:hAnsi="仿宋" w:cs="仿宋" w:hint="eastAsia"/>
            <w:lang w:eastAsia="zh-CN"/>
          </w:rPr>
          <w:t>六、产品规划分析</w:t>
        </w:r>
        <w:r>
          <w:tab/>
        </w:r>
        <w:r>
          <w:fldChar w:fldCharType="begin"/>
        </w:r>
        <w:r>
          <w:instrText xml:space="preserve"> PAGEREF _Toc841 \h </w:instrText>
        </w:r>
        <w:r>
          <w:fldChar w:fldCharType="separate"/>
        </w:r>
        <w:r>
          <w:t>22</w:t>
        </w:r>
        <w:r>
          <w:fldChar w:fldCharType="end"/>
        </w:r>
      </w:hyperlink>
    </w:p>
    <w:p>
      <w:pPr>
        <w:pStyle w:val="TOC2"/>
        <w:tabs>
          <w:tab w:val="right" w:leader="dot" w:pos="8306"/>
        </w:tabs>
      </w:pPr>
      <w:hyperlink w:anchor="_Toc26700" w:history="1">
        <w:r>
          <w:rPr>
            <w:rFonts w:ascii="仿宋" w:eastAsia="仿宋" w:hAnsi="仿宋" w:cs="仿宋" w:hint="eastAsia"/>
            <w:lang w:eastAsia="zh-CN"/>
          </w:rPr>
          <w:t>(一)、产品规划</w:t>
        </w:r>
        <w:r>
          <w:tab/>
        </w:r>
        <w:r>
          <w:fldChar w:fldCharType="begin"/>
        </w:r>
        <w:r>
          <w:instrText xml:space="preserve"> PAGEREF _Toc26700 \h </w:instrText>
        </w:r>
        <w:r>
          <w:fldChar w:fldCharType="separate"/>
        </w:r>
        <w:r>
          <w:t>22</w:t>
        </w:r>
        <w:r>
          <w:fldChar w:fldCharType="end"/>
        </w:r>
      </w:hyperlink>
    </w:p>
    <w:p>
      <w:pPr>
        <w:pStyle w:val="TOC2"/>
        <w:tabs>
          <w:tab w:val="right" w:leader="dot" w:pos="8306"/>
        </w:tabs>
      </w:pPr>
      <w:hyperlink w:anchor="_Toc14121" w:history="1">
        <w:r>
          <w:rPr>
            <w:rFonts w:ascii="仿宋" w:eastAsia="仿宋" w:hAnsi="仿宋" w:cs="仿宋" w:hint="eastAsia"/>
            <w:lang w:eastAsia="zh-CN"/>
          </w:rPr>
          <w:t>(二)、建设规模</w:t>
        </w:r>
        <w:r>
          <w:tab/>
        </w:r>
        <w:r>
          <w:fldChar w:fldCharType="begin"/>
        </w:r>
        <w:r>
          <w:instrText xml:space="preserve"> PAGEREF _Toc14121 \h </w:instrText>
        </w:r>
        <w:r>
          <w:fldChar w:fldCharType="separate"/>
        </w:r>
        <w:r>
          <w:t>23</w:t>
        </w:r>
        <w:r>
          <w:fldChar w:fldCharType="end"/>
        </w:r>
      </w:hyperlink>
    </w:p>
    <w:p>
      <w:pPr>
        <w:pStyle w:val="TOC1"/>
        <w:tabs>
          <w:tab w:val="right" w:leader="dot" w:pos="8306"/>
        </w:tabs>
      </w:pPr>
      <w:hyperlink w:anchor="_Toc7442" w:history="1">
        <w:r>
          <w:rPr>
            <w:rFonts w:ascii="仿宋" w:eastAsia="仿宋" w:hAnsi="仿宋" w:cs="仿宋" w:hint="eastAsia"/>
            <w:lang w:eastAsia="zh-CN"/>
          </w:rPr>
          <w:t>七、生产安全保护</w:t>
        </w:r>
        <w:r>
          <w:tab/>
        </w:r>
        <w:r>
          <w:fldChar w:fldCharType="begin"/>
        </w:r>
        <w:r>
          <w:instrText xml:space="preserve"> PAGEREF _Toc7442 \h </w:instrText>
        </w:r>
        <w:r>
          <w:fldChar w:fldCharType="separate"/>
        </w:r>
        <w:r>
          <w:t>24</w:t>
        </w:r>
        <w:r>
          <w:fldChar w:fldCharType="end"/>
        </w:r>
      </w:hyperlink>
    </w:p>
    <w:p>
      <w:pPr>
        <w:pStyle w:val="TOC2"/>
        <w:tabs>
          <w:tab w:val="right" w:leader="dot" w:pos="8306"/>
        </w:tabs>
      </w:pPr>
      <w:hyperlink w:anchor="_Toc20295" w:history="1">
        <w:r>
          <w:rPr>
            <w:rFonts w:ascii="仿宋" w:eastAsia="仿宋" w:hAnsi="仿宋" w:cs="仿宋" w:hint="eastAsia"/>
            <w:lang w:eastAsia="zh-CN"/>
          </w:rPr>
          <w:t>(一)、消防安全</w:t>
        </w:r>
        <w:r>
          <w:tab/>
        </w:r>
        <w:r>
          <w:fldChar w:fldCharType="begin"/>
        </w:r>
        <w:r>
          <w:instrText xml:space="preserve"> PAGEREF _Toc20295 \h </w:instrText>
        </w:r>
        <w:r>
          <w:fldChar w:fldCharType="separate"/>
        </w:r>
        <w:r>
          <w:t>24</w:t>
        </w:r>
        <w:r>
          <w:fldChar w:fldCharType="end"/>
        </w:r>
      </w:hyperlink>
    </w:p>
    <w:p>
      <w:pPr>
        <w:pStyle w:val="TOC2"/>
        <w:tabs>
          <w:tab w:val="right" w:leader="dot" w:pos="8306"/>
        </w:tabs>
      </w:pPr>
      <w:hyperlink w:anchor="_Toc14986" w:history="1">
        <w:r>
          <w:rPr>
            <w:rFonts w:ascii="仿宋" w:eastAsia="仿宋" w:hAnsi="仿宋" w:cs="仿宋" w:hint="eastAsia"/>
            <w:lang w:eastAsia="zh-CN"/>
          </w:rPr>
          <w:t>(二)、防火防爆总图布置措施</w:t>
        </w:r>
        <w:r>
          <w:tab/>
        </w:r>
        <w:r>
          <w:fldChar w:fldCharType="begin"/>
        </w:r>
        <w:r>
          <w:instrText xml:space="preserve"> PAGEREF _Toc14986 \h </w:instrText>
        </w:r>
        <w:r>
          <w:fldChar w:fldCharType="separate"/>
        </w:r>
        <w:r>
          <w:t>26</w:t>
        </w:r>
        <w:r>
          <w:fldChar w:fldCharType="end"/>
        </w:r>
      </w:hyperlink>
    </w:p>
    <w:p>
      <w:pPr>
        <w:pStyle w:val="TOC2"/>
        <w:tabs>
          <w:tab w:val="right" w:leader="dot" w:pos="8306"/>
        </w:tabs>
      </w:pPr>
      <w:hyperlink w:anchor="_Toc10766" w:history="1">
        <w:r>
          <w:rPr>
            <w:rFonts w:ascii="仿宋" w:eastAsia="仿宋" w:hAnsi="仿宋" w:cs="仿宋" w:hint="eastAsia"/>
            <w:lang w:eastAsia="zh-CN"/>
          </w:rPr>
          <w:t>(三)、自然灾害防范措施</w:t>
        </w:r>
        <w:r>
          <w:tab/>
        </w:r>
        <w:r>
          <w:fldChar w:fldCharType="begin"/>
        </w:r>
        <w:r>
          <w:instrText xml:space="preserve"> PAGEREF _Toc10766 \h </w:instrText>
        </w:r>
        <w:r>
          <w:fldChar w:fldCharType="separate"/>
        </w:r>
        <w:r>
          <w:t>26</w:t>
        </w:r>
        <w:r>
          <w:fldChar w:fldCharType="end"/>
        </w:r>
      </w:hyperlink>
    </w:p>
    <w:p>
      <w:pPr>
        <w:pStyle w:val="TOC2"/>
        <w:tabs>
          <w:tab w:val="right" w:leader="dot" w:pos="8306"/>
        </w:tabs>
      </w:pPr>
      <w:hyperlink w:anchor="_Toc25290" w:history="1">
        <w:r>
          <w:rPr>
            <w:rFonts w:ascii="仿宋" w:eastAsia="仿宋" w:hAnsi="仿宋" w:cs="仿宋" w:hint="eastAsia"/>
            <w:lang w:eastAsia="zh-CN"/>
          </w:rPr>
          <w:t>(四)、安全色及安全标志使用要求</w:t>
        </w:r>
        <w:r>
          <w:tab/>
        </w:r>
        <w:r>
          <w:fldChar w:fldCharType="begin"/>
        </w:r>
        <w:r>
          <w:instrText xml:space="preserve"> PAGEREF _Toc25290 \h </w:instrText>
        </w:r>
        <w:r>
          <w:fldChar w:fldCharType="separate"/>
        </w:r>
        <w:r>
          <w:t>27</w:t>
        </w:r>
        <w:r>
          <w:fldChar w:fldCharType="end"/>
        </w:r>
      </w:hyperlink>
    </w:p>
    <w:p>
      <w:pPr>
        <w:pStyle w:val="TOC2"/>
        <w:tabs>
          <w:tab w:val="right" w:leader="dot" w:pos="8306"/>
        </w:tabs>
      </w:pPr>
      <w:hyperlink w:anchor="_Toc4395" w:history="1">
        <w:r>
          <w:rPr>
            <w:rFonts w:ascii="仿宋" w:eastAsia="仿宋" w:hAnsi="仿宋" w:cs="仿宋" w:hint="eastAsia"/>
            <w:lang w:eastAsia="zh-CN"/>
          </w:rPr>
          <w:t>(五)、防尘防毒措施</w:t>
        </w:r>
        <w:r>
          <w:tab/>
        </w:r>
        <w:r>
          <w:fldChar w:fldCharType="begin"/>
        </w:r>
        <w:r>
          <w:instrText xml:space="preserve"> PAGEREF _Toc4395 \h </w:instrText>
        </w:r>
        <w:r>
          <w:fldChar w:fldCharType="separate"/>
        </w:r>
        <w:r>
          <w:t>28</w:t>
        </w:r>
        <w:r>
          <w:fldChar w:fldCharType="end"/>
        </w:r>
      </w:hyperlink>
    </w:p>
    <w:p>
      <w:pPr>
        <w:pStyle w:val="TOC2"/>
        <w:tabs>
          <w:tab w:val="right" w:leader="dot" w:pos="8306"/>
        </w:tabs>
      </w:pPr>
      <w:hyperlink w:anchor="_Toc28922" w:history="1">
        <w:r>
          <w:rPr>
            <w:rFonts w:ascii="仿宋" w:eastAsia="仿宋" w:hAnsi="仿宋" w:cs="仿宋" w:hint="eastAsia"/>
            <w:lang w:eastAsia="zh-CN"/>
          </w:rPr>
          <w:t>(六)、防静电、触电防护及防雷措施</w:t>
        </w:r>
        <w:r>
          <w:tab/>
        </w:r>
        <w:r>
          <w:fldChar w:fldCharType="begin"/>
        </w:r>
        <w:r>
          <w:instrText xml:space="preserve"> PAGEREF _Toc28922 \h </w:instrText>
        </w:r>
        <w:r>
          <w:fldChar w:fldCharType="separate"/>
        </w:r>
        <w:r>
          <w:t>29</w:t>
        </w:r>
        <w:r>
          <w:fldChar w:fldCharType="end"/>
        </w:r>
      </w:hyperlink>
    </w:p>
    <w:p>
      <w:pPr>
        <w:pStyle w:val="TOC2"/>
        <w:tabs>
          <w:tab w:val="right" w:leader="dot" w:pos="8306"/>
        </w:tabs>
      </w:pPr>
      <w:hyperlink w:anchor="_Toc29357" w:history="1">
        <w:r>
          <w:rPr>
            <w:rFonts w:ascii="仿宋" w:eastAsia="仿宋" w:hAnsi="仿宋" w:cs="仿宋" w:hint="eastAsia"/>
            <w:lang w:eastAsia="zh-CN"/>
          </w:rPr>
          <w:t>(七)、机械设备安全保障措施</w:t>
        </w:r>
        <w:r>
          <w:tab/>
        </w:r>
        <w:r>
          <w:fldChar w:fldCharType="begin"/>
        </w:r>
        <w:r>
          <w:instrText xml:space="preserve"> PAGEREF _Toc29357 \h </w:instrText>
        </w:r>
        <w:r>
          <w:fldChar w:fldCharType="separate"/>
        </w:r>
        <w:r>
          <w:t>31</w:t>
        </w:r>
        <w:r>
          <w:fldChar w:fldCharType="end"/>
        </w:r>
      </w:hyperlink>
    </w:p>
    <w:p>
      <w:pPr>
        <w:pStyle w:val="TOC1"/>
        <w:tabs>
          <w:tab w:val="right" w:leader="dot" w:pos="8306"/>
        </w:tabs>
      </w:pPr>
      <w:hyperlink w:anchor="_Toc9314" w:history="1">
        <w:r>
          <w:rPr>
            <w:rFonts w:ascii="仿宋" w:eastAsia="仿宋" w:hAnsi="仿宋" w:cs="仿宋" w:hint="eastAsia"/>
            <w:lang w:eastAsia="zh-CN"/>
          </w:rPr>
          <w:t>八、医药级纤维素醚项目投资规划</w:t>
        </w:r>
        <w:r>
          <w:tab/>
        </w:r>
        <w:r>
          <w:fldChar w:fldCharType="begin"/>
        </w:r>
        <w:r>
          <w:instrText xml:space="preserve"> PAGEREF _Toc9314 \h </w:instrText>
        </w:r>
        <w:r>
          <w:fldChar w:fldCharType="separate"/>
        </w:r>
        <w:r>
          <w:t>32</w:t>
        </w:r>
        <w:r>
          <w:fldChar w:fldCharType="end"/>
        </w:r>
      </w:hyperlink>
    </w:p>
    <w:p>
      <w:pPr>
        <w:pStyle w:val="TOC2"/>
        <w:tabs>
          <w:tab w:val="right" w:leader="dot" w:pos="8306"/>
        </w:tabs>
      </w:pPr>
      <w:hyperlink w:anchor="_Toc23625" w:history="1">
        <w:r>
          <w:rPr>
            <w:rFonts w:ascii="仿宋" w:eastAsia="仿宋" w:hAnsi="仿宋" w:cs="仿宋" w:hint="eastAsia"/>
            <w:lang w:eastAsia="zh-CN"/>
          </w:rPr>
          <w:t>(一)、医药级纤维素醚项目总投资估算</w:t>
        </w:r>
        <w:r>
          <w:tab/>
        </w:r>
        <w:r>
          <w:fldChar w:fldCharType="begin"/>
        </w:r>
        <w:r>
          <w:instrText xml:space="preserve"> PAGEREF _Toc23625 \h </w:instrText>
        </w:r>
        <w:r>
          <w:fldChar w:fldCharType="separate"/>
        </w:r>
        <w:r>
          <w:t>32</w:t>
        </w:r>
        <w:r>
          <w:fldChar w:fldCharType="end"/>
        </w:r>
      </w:hyperlink>
    </w:p>
    <w:p>
      <w:pPr>
        <w:pStyle w:val="TOC2"/>
        <w:tabs>
          <w:tab w:val="right" w:leader="dot" w:pos="8306"/>
        </w:tabs>
      </w:pPr>
      <w:hyperlink w:anchor="_Toc14638" w:history="1">
        <w:r>
          <w:rPr>
            <w:rFonts w:ascii="仿宋" w:eastAsia="仿宋" w:hAnsi="仿宋" w:cs="仿宋" w:hint="eastAsia"/>
            <w:lang w:eastAsia="zh-CN"/>
          </w:rPr>
          <w:t>(二)、资金筹措</w:t>
        </w:r>
        <w:r>
          <w:tab/>
        </w:r>
        <w:r>
          <w:fldChar w:fldCharType="begin"/>
        </w:r>
        <w:r>
          <w:instrText xml:space="preserve"> PAGEREF _Toc14638 \h </w:instrText>
        </w:r>
        <w:r>
          <w:fldChar w:fldCharType="separate"/>
        </w:r>
        <w:r>
          <w:t>34</w:t>
        </w:r>
        <w:r>
          <w:fldChar w:fldCharType="end"/>
        </w:r>
      </w:hyperlink>
    </w:p>
    <w:p>
      <w:pPr>
        <w:pStyle w:val="TOC1"/>
        <w:tabs>
          <w:tab w:val="right" w:leader="dot" w:pos="8306"/>
        </w:tabs>
      </w:pPr>
      <w:hyperlink w:anchor="_Toc4511" w:history="1">
        <w:r>
          <w:rPr>
            <w:rFonts w:ascii="仿宋" w:eastAsia="仿宋" w:hAnsi="仿宋" w:cs="仿宋" w:hint="eastAsia"/>
            <w:lang w:eastAsia="zh-CN"/>
          </w:rPr>
          <w:t>九、医药级纤维素醚项目经营效益</w:t>
        </w:r>
        <w:r>
          <w:tab/>
        </w:r>
        <w:r>
          <w:fldChar w:fldCharType="begin"/>
        </w:r>
        <w:r>
          <w:instrText xml:space="preserve"> PAGEREF _Toc4511 \h </w:instrText>
        </w:r>
        <w:r>
          <w:fldChar w:fldCharType="separate"/>
        </w:r>
        <w:r>
          <w:t>34</w:t>
        </w:r>
        <w:r>
          <w:fldChar w:fldCharType="end"/>
        </w:r>
      </w:hyperlink>
    </w:p>
    <w:p>
      <w:pPr>
        <w:pStyle w:val="TOC2"/>
        <w:tabs>
          <w:tab w:val="right" w:leader="dot" w:pos="8306"/>
        </w:tabs>
      </w:pPr>
      <w:hyperlink w:anchor="_Toc1052" w:history="1">
        <w:r>
          <w:rPr>
            <w:rFonts w:ascii="仿宋" w:eastAsia="仿宋" w:hAnsi="仿宋" w:cs="仿宋" w:hint="eastAsia"/>
            <w:lang w:eastAsia="zh-CN"/>
          </w:rPr>
          <w:t>(一)、经济评价财务测算</w:t>
        </w:r>
        <w:r>
          <w:tab/>
        </w:r>
        <w:r>
          <w:fldChar w:fldCharType="begin"/>
        </w:r>
        <w:r>
          <w:instrText xml:space="preserve"> PAGEREF _Toc1052 \h </w:instrText>
        </w:r>
        <w:r>
          <w:fldChar w:fldCharType="separate"/>
        </w:r>
        <w:r>
          <w:t>34</w:t>
        </w:r>
        <w:r>
          <w:fldChar w:fldCharType="end"/>
        </w:r>
      </w:hyperlink>
    </w:p>
    <w:p>
      <w:pPr>
        <w:pStyle w:val="TOC2"/>
        <w:tabs>
          <w:tab w:val="right" w:leader="dot" w:pos="8306"/>
        </w:tabs>
      </w:pPr>
      <w:hyperlink w:anchor="_Toc7594" w:history="1">
        <w:r>
          <w:rPr>
            <w:rFonts w:ascii="仿宋" w:eastAsia="仿宋" w:hAnsi="仿宋" w:cs="仿宋" w:hint="eastAsia"/>
            <w:lang w:eastAsia="zh-CN"/>
          </w:rPr>
          <w:t>(二)、医药级纤维素醚项目盈利能力分析</w:t>
        </w:r>
        <w:r>
          <w:tab/>
        </w:r>
        <w:r>
          <w:fldChar w:fldCharType="begin"/>
        </w:r>
        <w:r>
          <w:instrText xml:space="preserve"> PAGEREF _Toc7594 \h </w:instrText>
        </w:r>
        <w:r>
          <w:fldChar w:fldCharType="separate"/>
        </w:r>
        <w:r>
          <w:t>36</w:t>
        </w:r>
        <w:r>
          <w:fldChar w:fldCharType="end"/>
        </w:r>
      </w:hyperlink>
    </w:p>
    <w:p>
      <w:pPr>
        <w:pStyle w:val="TOC1"/>
        <w:tabs>
          <w:tab w:val="right" w:leader="dot" w:pos="8306"/>
        </w:tabs>
      </w:pPr>
      <w:hyperlink w:anchor="_Toc4256" w:history="1">
        <w:r>
          <w:rPr>
            <w:rFonts w:ascii="仿宋" w:eastAsia="仿宋" w:hAnsi="仿宋" w:cs="仿宋" w:hint="eastAsia"/>
            <w:lang w:eastAsia="zh-CN"/>
          </w:rPr>
          <w:t>十、医药级纤维素醚项目计划安排</w:t>
        </w:r>
        <w:r>
          <w:tab/>
        </w:r>
        <w:r>
          <w:fldChar w:fldCharType="begin"/>
        </w:r>
        <w:r>
          <w:instrText xml:space="preserve"> PAGEREF _Toc4256 \h </w:instrText>
        </w:r>
        <w:r>
          <w:fldChar w:fldCharType="separate"/>
        </w:r>
        <w:r>
          <w:t>36</w:t>
        </w:r>
        <w:r>
          <w:fldChar w:fldCharType="end"/>
        </w:r>
      </w:hyperlink>
    </w:p>
    <w:p>
      <w:pPr>
        <w:pStyle w:val="TOC2"/>
        <w:tabs>
          <w:tab w:val="right" w:leader="dot" w:pos="8306"/>
        </w:tabs>
      </w:pPr>
      <w:hyperlink w:anchor="_Toc204" w:history="1">
        <w:r>
          <w:rPr>
            <w:rFonts w:ascii="仿宋" w:eastAsia="仿宋" w:hAnsi="仿宋" w:cs="仿宋" w:hint="eastAsia"/>
            <w:lang w:eastAsia="zh-CN"/>
          </w:rPr>
          <w:t>(一)、建设周期</w:t>
        </w:r>
        <w:r>
          <w:tab/>
        </w:r>
        <w:r>
          <w:fldChar w:fldCharType="begin"/>
        </w:r>
        <w:r>
          <w:instrText xml:space="preserve"> PAGEREF _Toc204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82" w:history="1">
        <w:r>
          <w:rPr>
            <w:rFonts w:ascii="仿宋" w:eastAsia="仿宋" w:hAnsi="仿宋" w:cs="仿宋" w:hint="eastAsia"/>
            <w:lang w:eastAsia="zh-CN"/>
          </w:rPr>
          <w:t>(二)、建设进度</w:t>
        </w:r>
        <w:r>
          <w:tab/>
        </w:r>
        <w:r>
          <w:fldChar w:fldCharType="begin"/>
        </w:r>
        <w:r>
          <w:instrText xml:space="preserve"> PAGEREF _Toc32082 \h </w:instrText>
        </w:r>
        <w:r>
          <w:fldChar w:fldCharType="separate"/>
        </w:r>
        <w:r>
          <w:t>37</w:t>
        </w:r>
        <w:r>
          <w:fldChar w:fldCharType="end"/>
        </w:r>
      </w:hyperlink>
    </w:p>
    <w:p>
      <w:pPr>
        <w:pStyle w:val="TOC2"/>
        <w:tabs>
          <w:tab w:val="right" w:leader="dot" w:pos="8306"/>
        </w:tabs>
      </w:pPr>
      <w:hyperlink w:anchor="_Toc26637" w:history="1">
        <w:r>
          <w:rPr>
            <w:rFonts w:ascii="仿宋" w:eastAsia="仿宋" w:hAnsi="仿宋" w:cs="仿宋" w:hint="eastAsia"/>
            <w:lang w:eastAsia="zh-CN"/>
          </w:rPr>
          <w:t>(三)、进度安排注意事项</w:t>
        </w:r>
        <w:r>
          <w:tab/>
        </w:r>
        <w:r>
          <w:fldChar w:fldCharType="begin"/>
        </w:r>
        <w:r>
          <w:instrText xml:space="preserve"> PAGEREF _Toc26637 \h </w:instrText>
        </w:r>
        <w:r>
          <w:fldChar w:fldCharType="separate"/>
        </w:r>
        <w:r>
          <w:t>38</w:t>
        </w:r>
        <w:r>
          <w:fldChar w:fldCharType="end"/>
        </w:r>
      </w:hyperlink>
    </w:p>
    <w:p>
      <w:pPr>
        <w:pStyle w:val="TOC2"/>
        <w:tabs>
          <w:tab w:val="right" w:leader="dot" w:pos="8306"/>
        </w:tabs>
      </w:pPr>
      <w:hyperlink w:anchor="_Toc28832" w:history="1">
        <w:r>
          <w:rPr>
            <w:rFonts w:ascii="仿宋" w:eastAsia="仿宋" w:hAnsi="仿宋" w:cs="仿宋" w:hint="eastAsia"/>
            <w:lang w:eastAsia="zh-CN"/>
          </w:rPr>
          <w:t>(四)、人力资源配置</w:t>
        </w:r>
        <w:r>
          <w:tab/>
        </w:r>
        <w:r>
          <w:fldChar w:fldCharType="begin"/>
        </w:r>
        <w:r>
          <w:instrText xml:space="preserve"> PAGEREF _Toc28832 \h </w:instrText>
        </w:r>
        <w:r>
          <w:fldChar w:fldCharType="separate"/>
        </w:r>
        <w:r>
          <w:t>40</w:t>
        </w:r>
        <w:r>
          <w:fldChar w:fldCharType="end"/>
        </w:r>
      </w:hyperlink>
    </w:p>
    <w:p>
      <w:pPr>
        <w:pStyle w:val="TOC1"/>
        <w:tabs>
          <w:tab w:val="right" w:leader="dot" w:pos="8306"/>
        </w:tabs>
      </w:pPr>
      <w:hyperlink w:anchor="_Toc32652" w:history="1">
        <w:r>
          <w:rPr>
            <w:rFonts w:ascii="仿宋" w:eastAsia="仿宋" w:hAnsi="仿宋" w:cs="仿宋" w:hint="eastAsia"/>
            <w:lang w:eastAsia="zh-CN"/>
          </w:rPr>
          <w:t>十一、医药级纤维素醚项目人力资源培养与发展</w:t>
        </w:r>
        <w:r>
          <w:tab/>
        </w:r>
        <w:r>
          <w:fldChar w:fldCharType="begin"/>
        </w:r>
        <w:r>
          <w:instrText xml:space="preserve"> PAGEREF _Toc32652 \h </w:instrText>
        </w:r>
        <w:r>
          <w:fldChar w:fldCharType="separate"/>
        </w:r>
        <w:r>
          <w:t>41</w:t>
        </w:r>
        <w:r>
          <w:fldChar w:fldCharType="end"/>
        </w:r>
      </w:hyperlink>
    </w:p>
    <w:p>
      <w:pPr>
        <w:pStyle w:val="TOC2"/>
        <w:tabs>
          <w:tab w:val="right" w:leader="dot" w:pos="8306"/>
        </w:tabs>
      </w:pPr>
      <w:hyperlink w:anchor="_Toc4109" w:history="1">
        <w:r>
          <w:rPr>
            <w:rFonts w:ascii="仿宋" w:eastAsia="仿宋" w:hAnsi="仿宋" w:cs="仿宋" w:hint="eastAsia"/>
            <w:lang w:eastAsia="zh-CN"/>
          </w:rPr>
          <w:t>(一)、人才需求与规划</w:t>
        </w:r>
        <w:r>
          <w:tab/>
        </w:r>
        <w:r>
          <w:fldChar w:fldCharType="begin"/>
        </w:r>
        <w:r>
          <w:instrText xml:space="preserve"> PAGEREF _Toc4109 \h </w:instrText>
        </w:r>
        <w:r>
          <w:fldChar w:fldCharType="separate"/>
        </w:r>
        <w:r>
          <w:t>41</w:t>
        </w:r>
        <w:r>
          <w:fldChar w:fldCharType="end"/>
        </w:r>
      </w:hyperlink>
    </w:p>
    <w:p>
      <w:pPr>
        <w:pStyle w:val="TOC2"/>
        <w:tabs>
          <w:tab w:val="right" w:leader="dot" w:pos="8306"/>
        </w:tabs>
      </w:pPr>
      <w:hyperlink w:anchor="_Toc16685" w:history="1">
        <w:r>
          <w:rPr>
            <w:rFonts w:ascii="仿宋" w:eastAsia="仿宋" w:hAnsi="仿宋" w:cs="仿宋" w:hint="eastAsia"/>
            <w:lang w:eastAsia="zh-CN"/>
          </w:rPr>
          <w:t>(二)、培训与发展计划</w:t>
        </w:r>
        <w:r>
          <w:tab/>
        </w:r>
        <w:r>
          <w:fldChar w:fldCharType="begin"/>
        </w:r>
        <w:r>
          <w:instrText xml:space="preserve"> PAGEREF _Toc16685 \h </w:instrText>
        </w:r>
        <w:r>
          <w:fldChar w:fldCharType="separate"/>
        </w:r>
        <w:r>
          <w:t>41</w:t>
        </w:r>
        <w:r>
          <w:fldChar w:fldCharType="end"/>
        </w:r>
      </w:hyperlink>
    </w:p>
    <w:p>
      <w:pPr>
        <w:pStyle w:val="TOC1"/>
        <w:tabs>
          <w:tab w:val="right" w:leader="dot" w:pos="8306"/>
        </w:tabs>
      </w:pPr>
      <w:hyperlink w:anchor="_Toc30353" w:history="1">
        <w:r>
          <w:rPr>
            <w:rFonts w:ascii="仿宋" w:eastAsia="仿宋" w:hAnsi="仿宋" w:cs="仿宋" w:hint="eastAsia"/>
            <w:lang w:eastAsia="zh-CN"/>
          </w:rPr>
          <w:t>十二、医药级纤维素醚项目技术管理</w:t>
        </w:r>
        <w:r>
          <w:tab/>
        </w:r>
        <w:r>
          <w:fldChar w:fldCharType="begin"/>
        </w:r>
        <w:r>
          <w:instrText xml:space="preserve"> PAGEREF _Toc30353 \h </w:instrText>
        </w:r>
        <w:r>
          <w:fldChar w:fldCharType="separate"/>
        </w:r>
        <w:r>
          <w:t>42</w:t>
        </w:r>
        <w:r>
          <w:fldChar w:fldCharType="end"/>
        </w:r>
      </w:hyperlink>
    </w:p>
    <w:p>
      <w:pPr>
        <w:pStyle w:val="TOC2"/>
        <w:tabs>
          <w:tab w:val="right" w:leader="dot" w:pos="8306"/>
        </w:tabs>
      </w:pPr>
      <w:hyperlink w:anchor="_Toc27148" w:history="1">
        <w:r>
          <w:rPr>
            <w:rFonts w:ascii="仿宋" w:eastAsia="仿宋" w:hAnsi="仿宋" w:cs="仿宋" w:hint="eastAsia"/>
            <w:lang w:eastAsia="zh-CN"/>
          </w:rPr>
          <w:t>(一)、技术方案选用方向</w:t>
        </w:r>
        <w:r>
          <w:tab/>
        </w:r>
        <w:r>
          <w:fldChar w:fldCharType="begin"/>
        </w:r>
        <w:r>
          <w:instrText xml:space="preserve"> PAGEREF _Toc27148 \h </w:instrText>
        </w:r>
        <w:r>
          <w:fldChar w:fldCharType="separate"/>
        </w:r>
        <w:r>
          <w:t>42</w:t>
        </w:r>
        <w:r>
          <w:fldChar w:fldCharType="end"/>
        </w:r>
      </w:hyperlink>
    </w:p>
    <w:p>
      <w:pPr>
        <w:pStyle w:val="TOC2"/>
        <w:tabs>
          <w:tab w:val="right" w:leader="dot" w:pos="8306"/>
        </w:tabs>
      </w:pPr>
      <w:hyperlink w:anchor="_Toc19156" w:history="1">
        <w:r>
          <w:rPr>
            <w:rFonts w:ascii="仿宋" w:eastAsia="仿宋" w:hAnsi="仿宋" w:cs="仿宋" w:hint="eastAsia"/>
            <w:lang w:eastAsia="zh-CN"/>
          </w:rPr>
          <w:t>(二)、工艺技术方案选用原则</w:t>
        </w:r>
        <w:r>
          <w:tab/>
        </w:r>
        <w:r>
          <w:fldChar w:fldCharType="begin"/>
        </w:r>
        <w:r>
          <w:instrText xml:space="preserve"> PAGEREF _Toc19156 \h </w:instrText>
        </w:r>
        <w:r>
          <w:fldChar w:fldCharType="separate"/>
        </w:r>
        <w:r>
          <w:t>44</w:t>
        </w:r>
        <w:r>
          <w:fldChar w:fldCharType="end"/>
        </w:r>
      </w:hyperlink>
    </w:p>
    <w:p>
      <w:pPr>
        <w:pStyle w:val="TOC2"/>
        <w:tabs>
          <w:tab w:val="right" w:leader="dot" w:pos="8306"/>
        </w:tabs>
      </w:pPr>
      <w:hyperlink w:anchor="_Toc21570" w:history="1">
        <w:r>
          <w:rPr>
            <w:rFonts w:ascii="仿宋" w:eastAsia="仿宋" w:hAnsi="仿宋" w:cs="仿宋" w:hint="eastAsia"/>
            <w:lang w:eastAsia="zh-CN"/>
          </w:rPr>
          <w:t>(三)、工艺技术方案要求</w:t>
        </w:r>
        <w:r>
          <w:tab/>
        </w:r>
        <w:r>
          <w:fldChar w:fldCharType="begin"/>
        </w:r>
        <w:r>
          <w:instrText xml:space="preserve"> PAGEREF _Toc21570 \h </w:instrText>
        </w:r>
        <w:r>
          <w:fldChar w:fldCharType="separate"/>
        </w:r>
        <w:r>
          <w:t>46</w:t>
        </w:r>
        <w:r>
          <w:fldChar w:fldCharType="end"/>
        </w:r>
      </w:hyperlink>
    </w:p>
    <w:p>
      <w:pPr>
        <w:pStyle w:val="TOC1"/>
        <w:tabs>
          <w:tab w:val="right" w:leader="dot" w:pos="8306"/>
        </w:tabs>
      </w:pPr>
      <w:hyperlink w:anchor="_Toc23637" w:history="1">
        <w:r>
          <w:rPr>
            <w:rFonts w:ascii="仿宋" w:eastAsia="仿宋" w:hAnsi="仿宋" w:cs="仿宋" w:hint="eastAsia"/>
            <w:lang w:eastAsia="zh-CN"/>
          </w:rPr>
          <w:t>十三、供应链管理</w:t>
        </w:r>
        <w:r>
          <w:tab/>
        </w:r>
        <w:r>
          <w:fldChar w:fldCharType="begin"/>
        </w:r>
        <w:r>
          <w:instrText xml:space="preserve"> PAGEREF _Toc23637 \h </w:instrText>
        </w:r>
        <w:r>
          <w:fldChar w:fldCharType="separate"/>
        </w:r>
        <w:r>
          <w:t>48</w:t>
        </w:r>
        <w:r>
          <w:fldChar w:fldCharType="end"/>
        </w:r>
      </w:hyperlink>
    </w:p>
    <w:p>
      <w:pPr>
        <w:pStyle w:val="TOC2"/>
        <w:tabs>
          <w:tab w:val="right" w:leader="dot" w:pos="8306"/>
        </w:tabs>
      </w:pPr>
      <w:hyperlink w:anchor="_Toc8180" w:history="1">
        <w:r>
          <w:rPr>
            <w:rFonts w:ascii="仿宋" w:eastAsia="仿宋" w:hAnsi="仿宋" w:cs="仿宋" w:hint="eastAsia"/>
            <w:lang w:eastAsia="zh-CN"/>
          </w:rPr>
          <w:t>(一)、供应链战略规划</w:t>
        </w:r>
        <w:r>
          <w:tab/>
        </w:r>
        <w:r>
          <w:fldChar w:fldCharType="begin"/>
        </w:r>
        <w:r>
          <w:instrText xml:space="preserve"> PAGEREF _Toc8180 \h </w:instrText>
        </w:r>
        <w:r>
          <w:fldChar w:fldCharType="separate"/>
        </w:r>
        <w:r>
          <w:t>48</w:t>
        </w:r>
        <w:r>
          <w:fldChar w:fldCharType="end"/>
        </w:r>
      </w:hyperlink>
    </w:p>
    <w:p>
      <w:pPr>
        <w:pStyle w:val="TOC2"/>
        <w:tabs>
          <w:tab w:val="right" w:leader="dot" w:pos="8306"/>
        </w:tabs>
      </w:pPr>
      <w:hyperlink w:anchor="_Toc9922" w:history="1">
        <w:r>
          <w:rPr>
            <w:rFonts w:ascii="仿宋" w:eastAsia="仿宋" w:hAnsi="仿宋" w:cs="仿宋" w:hint="eastAsia"/>
            <w:lang w:eastAsia="zh-CN"/>
          </w:rPr>
          <w:t>(二)、供应商选择与合作</w:t>
        </w:r>
        <w:r>
          <w:tab/>
        </w:r>
        <w:r>
          <w:fldChar w:fldCharType="begin"/>
        </w:r>
        <w:r>
          <w:instrText xml:space="preserve"> PAGEREF _Toc9922 \h </w:instrText>
        </w:r>
        <w:r>
          <w:fldChar w:fldCharType="separate"/>
        </w:r>
        <w:r>
          <w:t>50</w:t>
        </w:r>
        <w:r>
          <w:fldChar w:fldCharType="end"/>
        </w:r>
      </w:hyperlink>
    </w:p>
    <w:p>
      <w:pPr>
        <w:pStyle w:val="TOC2"/>
        <w:tabs>
          <w:tab w:val="right" w:leader="dot" w:pos="8306"/>
        </w:tabs>
      </w:pPr>
      <w:hyperlink w:anchor="_Toc11722" w:history="1">
        <w:r>
          <w:rPr>
            <w:rFonts w:ascii="仿宋" w:eastAsia="仿宋" w:hAnsi="仿宋" w:cs="仿宋" w:hint="eastAsia"/>
            <w:lang w:eastAsia="zh-CN"/>
          </w:rPr>
          <w:t>(三)、物流与库存管理</w:t>
        </w:r>
        <w:r>
          <w:tab/>
        </w:r>
        <w:r>
          <w:fldChar w:fldCharType="begin"/>
        </w:r>
        <w:r>
          <w:instrText xml:space="preserve"> PAGEREF _Toc11722 \h </w:instrText>
        </w:r>
        <w:r>
          <w:fldChar w:fldCharType="separate"/>
        </w:r>
        <w:r>
          <w:t>51</w:t>
        </w:r>
        <w:r>
          <w:fldChar w:fldCharType="end"/>
        </w:r>
      </w:hyperlink>
    </w:p>
    <w:p>
      <w:pPr>
        <w:pStyle w:val="TOC1"/>
        <w:tabs>
          <w:tab w:val="right" w:leader="dot" w:pos="8306"/>
        </w:tabs>
      </w:pPr>
      <w:hyperlink w:anchor="_Toc21766" w:history="1">
        <w:r>
          <w:rPr>
            <w:rFonts w:ascii="仿宋" w:eastAsia="仿宋" w:hAnsi="仿宋" w:cs="仿宋" w:hint="eastAsia"/>
            <w:lang w:eastAsia="zh-CN"/>
          </w:rPr>
          <w:t>十四、质量管理体系</w:t>
        </w:r>
        <w:r>
          <w:tab/>
        </w:r>
        <w:r>
          <w:fldChar w:fldCharType="begin"/>
        </w:r>
        <w:r>
          <w:instrText xml:space="preserve"> PAGEREF _Toc21766 \h </w:instrText>
        </w:r>
        <w:r>
          <w:fldChar w:fldCharType="separate"/>
        </w:r>
        <w:r>
          <w:t>52</w:t>
        </w:r>
        <w:r>
          <w:fldChar w:fldCharType="end"/>
        </w:r>
      </w:hyperlink>
    </w:p>
    <w:p>
      <w:pPr>
        <w:pStyle w:val="TOC2"/>
        <w:tabs>
          <w:tab w:val="right" w:leader="dot" w:pos="8306"/>
        </w:tabs>
      </w:pPr>
      <w:hyperlink w:anchor="_Toc15942" w:history="1">
        <w:r>
          <w:rPr>
            <w:rFonts w:ascii="仿宋" w:eastAsia="仿宋" w:hAnsi="仿宋" w:cs="仿宋" w:hint="eastAsia"/>
            <w:lang w:eastAsia="zh-CN"/>
          </w:rPr>
          <w:t>(一)、质量目标与方针</w:t>
        </w:r>
        <w:r>
          <w:tab/>
        </w:r>
        <w:r>
          <w:fldChar w:fldCharType="begin"/>
        </w:r>
        <w:r>
          <w:instrText xml:space="preserve"> PAGEREF _Toc15942 \h </w:instrText>
        </w:r>
        <w:r>
          <w:fldChar w:fldCharType="separate"/>
        </w:r>
        <w:r>
          <w:t>52</w:t>
        </w:r>
        <w:r>
          <w:fldChar w:fldCharType="end"/>
        </w:r>
      </w:hyperlink>
    </w:p>
    <w:p>
      <w:pPr>
        <w:pStyle w:val="TOC2"/>
        <w:tabs>
          <w:tab w:val="right" w:leader="dot" w:pos="8306"/>
        </w:tabs>
      </w:pPr>
      <w:hyperlink w:anchor="_Toc27100" w:history="1">
        <w:r>
          <w:rPr>
            <w:rFonts w:ascii="仿宋" w:eastAsia="仿宋" w:hAnsi="仿宋" w:cs="仿宋" w:hint="eastAsia"/>
            <w:lang w:eastAsia="zh-CN"/>
          </w:rPr>
          <w:t>(二)、质量管理责任</w:t>
        </w:r>
        <w:r>
          <w:tab/>
        </w:r>
        <w:r>
          <w:fldChar w:fldCharType="begin"/>
        </w:r>
        <w:r>
          <w:instrText xml:space="preserve"> PAGEREF _Toc27100 \h </w:instrText>
        </w:r>
        <w:r>
          <w:fldChar w:fldCharType="separate"/>
        </w:r>
        <w:r>
          <w:t>53</w:t>
        </w:r>
        <w:r>
          <w:fldChar w:fldCharType="end"/>
        </w:r>
      </w:hyperlink>
    </w:p>
    <w:p>
      <w:pPr>
        <w:pStyle w:val="TOC2"/>
        <w:tabs>
          <w:tab w:val="right" w:leader="dot" w:pos="8306"/>
        </w:tabs>
      </w:pPr>
      <w:hyperlink w:anchor="_Toc25737" w:history="1">
        <w:r>
          <w:rPr>
            <w:rFonts w:ascii="仿宋" w:eastAsia="仿宋" w:hAnsi="仿宋" w:cs="仿宋" w:hint="eastAsia"/>
            <w:lang w:eastAsia="zh-CN"/>
          </w:rPr>
          <w:t>(三)、质量管理体系文件</w:t>
        </w:r>
        <w:r>
          <w:tab/>
        </w:r>
        <w:r>
          <w:fldChar w:fldCharType="begin"/>
        </w:r>
        <w:r>
          <w:instrText xml:space="preserve"> PAGEREF _Toc25737 \h </w:instrText>
        </w:r>
        <w:r>
          <w:fldChar w:fldCharType="separate"/>
        </w:r>
        <w:r>
          <w:t>55</w:t>
        </w:r>
        <w:r>
          <w:fldChar w:fldCharType="end"/>
        </w:r>
      </w:hyperlink>
    </w:p>
    <w:p>
      <w:pPr>
        <w:pStyle w:val="TOC2"/>
        <w:tabs>
          <w:tab w:val="right" w:leader="dot" w:pos="8306"/>
        </w:tabs>
      </w:pPr>
      <w:hyperlink w:anchor="_Toc8679" w:history="1">
        <w:r>
          <w:rPr>
            <w:rFonts w:ascii="仿宋" w:eastAsia="仿宋" w:hAnsi="仿宋" w:cs="仿宋" w:hint="eastAsia"/>
            <w:lang w:eastAsia="zh-CN"/>
          </w:rPr>
          <w:t>(四)、质量培训与教育</w:t>
        </w:r>
        <w:r>
          <w:tab/>
        </w:r>
        <w:r>
          <w:fldChar w:fldCharType="begin"/>
        </w:r>
        <w:r>
          <w:instrText xml:space="preserve"> PAGEREF _Toc8679 \h </w:instrText>
        </w:r>
        <w:r>
          <w:fldChar w:fldCharType="separate"/>
        </w:r>
        <w:r>
          <w:t>57</w:t>
        </w:r>
        <w:r>
          <w:fldChar w:fldCharType="end"/>
        </w:r>
      </w:hyperlink>
    </w:p>
    <w:p>
      <w:pPr>
        <w:pStyle w:val="TOC2"/>
        <w:tabs>
          <w:tab w:val="right" w:leader="dot" w:pos="8306"/>
        </w:tabs>
      </w:pPr>
      <w:hyperlink w:anchor="_Toc12425" w:history="1">
        <w:r>
          <w:rPr>
            <w:rFonts w:ascii="仿宋" w:eastAsia="仿宋" w:hAnsi="仿宋" w:cs="仿宋" w:hint="eastAsia"/>
            <w:lang w:eastAsia="zh-CN"/>
          </w:rPr>
          <w:t>(五)、质量审核与评价</w:t>
        </w:r>
        <w:r>
          <w:tab/>
        </w:r>
        <w:r>
          <w:fldChar w:fldCharType="begin"/>
        </w:r>
        <w:r>
          <w:instrText xml:space="preserve"> PAGEREF _Toc12425 \h </w:instrText>
        </w:r>
        <w:r>
          <w:fldChar w:fldCharType="separate"/>
        </w:r>
        <w:r>
          <w:t>58</w:t>
        </w:r>
        <w:r>
          <w:fldChar w:fldCharType="end"/>
        </w:r>
      </w:hyperlink>
    </w:p>
    <w:p>
      <w:pPr>
        <w:pStyle w:val="TOC2"/>
        <w:tabs>
          <w:tab w:val="right" w:leader="dot" w:pos="8306"/>
        </w:tabs>
      </w:pPr>
      <w:hyperlink w:anchor="_Toc929" w:history="1">
        <w:r>
          <w:rPr>
            <w:rFonts w:ascii="仿宋" w:eastAsia="仿宋" w:hAnsi="仿宋" w:cs="仿宋" w:hint="eastAsia"/>
            <w:lang w:eastAsia="zh-CN"/>
          </w:rPr>
          <w:t>(六)、不符合与纠正措施</w:t>
        </w:r>
        <w:r>
          <w:tab/>
        </w:r>
        <w:r>
          <w:fldChar w:fldCharType="begin"/>
        </w:r>
        <w:r>
          <w:instrText xml:space="preserve"> PAGEREF _Toc929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12"/>
      <w:r>
        <w:rPr>
          <w:rFonts w:ascii="仿宋" w:eastAsia="仿宋" w:hAnsi="仿宋" w:cs="仿宋" w:hint="eastAsia"/>
          <w:sz w:val="28"/>
          <w:lang w:eastAsia="zh-CN"/>
        </w:rPr>
        <w:t>一、医药级纤维素醚项目绩效评估</w:t>
      </w:r>
      <w:bookmarkEnd w:id="2"/>
    </w:p>
    <w:p>
      <w:pPr>
        <w:pStyle w:val="Heading2"/>
        <w:rPr>
          <w:rFonts w:ascii="仿宋" w:eastAsia="仿宋" w:hAnsi="仿宋" w:cs="仿宋" w:hint="eastAsia"/>
          <w:lang w:eastAsia="zh-CN"/>
        </w:rPr>
      </w:pPr>
      <w:bookmarkStart w:id="3" w:name="_Toc1812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药级纤维素醚项目中，我们设计了一套全面的绩效评估指标，以确保医药级纤维素醚项目的可控和成功交付。这些指标跨足医药级纤维素醚项目目标、成本、进度和质量等多个维度，为我们提供了全面洞察医药级纤维素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目标达成率是我们关注的首要指标。我们设定了明确的目标，并通过定期监测和评估，迅速发现并应对潜在的目标偏差。这为医药级纤维素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成本绩效是另一个核心关注点。通过实际成本与预算成本的对比分析，我们深入了解成本差异的原因，及时调整资源分配，保持医药级纤维素醚项目在经济效益方面的合理水平。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进度作为关键的绩效指标之一，得到了精心的关注。我们制定了详细的医药级纤维素醚项目进度计划，并设立了进度符合度指标，确保实际进度与计划进度保持一致。这使我们能够快速发现和解决潜在的进度问题，保持医药级纤维素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药级纤维素醚项目绩效的不可或缺的一环。我们引入了一系列的质量标准和客户满意度指标，以确保医药级纤维素醚项目交付的成果在质量上达到或超越预期水平。通过持续监测这些指标，我们努力提升医药级纤维素醚项目整体质量水平，为医药级纤维素醚项目的成功交付提供有力保障。通过这些科学且全面的绩效评估，我们能够更好地引导医药级纤维素醚项目的持续改进，确保医药级纤维素醚项目目标的顺利达成。</w:t>
      </w:r>
    </w:p>
    <w:p>
      <w:pPr>
        <w:pStyle w:val="Heading2"/>
        <w:ind w:firstLine="560" w:firstLineChars="200"/>
        <w:rPr>
          <w:rFonts w:ascii="仿宋" w:eastAsia="仿宋" w:hAnsi="仿宋" w:cs="仿宋" w:hint="eastAsia"/>
          <w:sz w:val="28"/>
          <w:lang w:eastAsia="zh-CN"/>
        </w:rPr>
      </w:pPr>
      <w:bookmarkStart w:id="4" w:name="_Toc318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绩效评估是医药级纤维素醚项目中的关键环节，为确保医药级纤维素醚项目达到预期目标，我们采用了多层次、多维度的绩效评估方法。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药级纤维素醚项目的战略目标对齐，确保每个决策和行动都与医药级纤维素醚项目整体目标保持一致。团队会定期召开战略对齐会议，审视当前工作与医药级纤维素醚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药级纤维素醚项目进度、质量、成本和风险等方面。这些指标通过数据收集和分析，为医药级纤维素醚项目管理团队提供了客观的评估依据。例如，我们通过医药级纤维素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药级纤维素醚项目内部，还考虑了医药级纤维素醚项目对外部环境的影响。我们定期进行干系人满意度调查，以了解各利益相关方对医药级纤维素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这种多层次、多角度的绩效评估方法，使得我们能够全面了解医药级纤维素醚项目的运行状态，及时做出调整，确保医药级纤维素醚项目在不断变化的环境中保持稳健前行。</w:t>
      </w:r>
    </w:p>
    <w:p>
      <w:pPr>
        <w:pStyle w:val="Heading2"/>
        <w:ind w:firstLine="560" w:firstLineChars="200"/>
        <w:rPr>
          <w:rFonts w:ascii="仿宋" w:eastAsia="仿宋" w:hAnsi="仿宋" w:cs="仿宋" w:hint="eastAsia"/>
          <w:sz w:val="28"/>
          <w:lang w:eastAsia="zh-CN"/>
        </w:rPr>
      </w:pPr>
      <w:bookmarkStart w:id="5" w:name="_Toc2802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为了确保医药级纤维素醚项目的有效管理和不断优化，我们采用了精心设计的绩效评估周期。这个周期旨在实现灵活、实时和全面的评估，以适应医药级纤维素醚项目执行中的各种挑战。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药级纤维素醚项目的不同需求，分为短期、中期和长期。短期评估关注每个迭代或工作周期，以及时发现和解决当前任务中的问题。中期评估涵盖几个迭代，深入了解整体医药级纤维素醚项目的趋势和性能。长期评估则着眼于整个医药级纤维素醚项目阶段，确保医药级纤维素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药级纤维素醚项目管理工具和协作平台，团队成员能够随时更新和分享医药级纤维素醚项目数据。这种实时性的反馈机制使我们能够及时察觉潜在问题，快速调整，保持医药级纤维素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药级纤维素醚项目的决策制定密不可分。每个周期的医药级纤维素醚项目回顾会议成为集体总结经验、识别问题深层次原因并找到创新解决方案的平台。这种定期的反思与调整机制使医药级纤维素醚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851"/>
      <w:r>
        <w:rPr>
          <w:rFonts w:ascii="仿宋" w:eastAsia="仿宋" w:hAnsi="仿宋" w:cs="仿宋" w:hint="eastAsia"/>
          <w:sz w:val="28"/>
          <w:lang w:eastAsia="zh-CN"/>
        </w:rPr>
        <w:t>二、医药级纤维素醚项目文档管理</w:t>
      </w:r>
      <w:bookmarkEnd w:id="6"/>
    </w:p>
    <w:p>
      <w:pPr>
        <w:pStyle w:val="Heading2"/>
        <w:rPr>
          <w:rFonts w:ascii="仿宋" w:eastAsia="仿宋" w:hAnsi="仿宋" w:cs="仿宋" w:hint="eastAsia"/>
          <w:lang w:eastAsia="zh-CN"/>
        </w:rPr>
      </w:pPr>
      <w:bookmarkStart w:id="7" w:name="_Toc2235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医药级纤维素醚项目高度重视文档的质量和准确性，以支持医药级纤维素醚项目的各项活动和决策。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文档的编制始于医药级纤维素醚项目计划的初期，我们制定了详细的文档编制计划，明确了每个文档的内容、格式和编写责任人。在医药级纤维素醚项目启动阶段，我们首先编制了医药级纤维素醚项目章程，明确定义了医药级纤维素醚项目的目标、范围、风险等关键要素。随后，医药级纤维素醚项目团队根据计划陆续编制了需求文档、设计文档、测试文档等各类文档，确保医药级纤维素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药级纤维素醚项目管理中的重要环节，旨在确保医药级纤维素醚项目文档符合质量标准和医药级纤维素醚项目需求。在医药级纤维素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药级纤维素醚项目相关利益方和专业领域的专家对文档进行独立审查。这有助于获取更全面、客观的反馈，确保医药级纤维素醚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医药级纤维素醚项目在文档编制与审查方面建立了严格的管理机制，通过规范的流程和多维度的审查，确保医药级纤维素醚项目文档的质量、准确性和可靠性，为医药级纤维素醚项目的顺利推进提供了有力支持。</w:t>
      </w:r>
    </w:p>
    <w:p>
      <w:pPr>
        <w:pStyle w:val="Heading2"/>
        <w:ind w:firstLine="560" w:firstLineChars="200"/>
        <w:rPr>
          <w:rFonts w:ascii="仿宋" w:eastAsia="仿宋" w:hAnsi="仿宋" w:cs="仿宋" w:hint="eastAsia"/>
          <w:sz w:val="28"/>
          <w:lang w:eastAsia="zh-CN"/>
        </w:rPr>
      </w:pPr>
      <w:bookmarkStart w:id="8" w:name="_Toc2815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在医药级纤维素醚项目中，我们致力于优化文档发布与分发过程，以确保信息的高效传递和团队间协作的顺畅进行。以下是我们采取的关键优化策略：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我们通过多渠道发布文档，包括电子邮件、医药级纤维素醚项目管理平台、内部网站等，以满足不同团队成员的偏好和需求。多渠道发布确保了信息的全面覆盖。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我们采用了精细的权限控制，确保只有授权人员可以访问敏感信息。这种安全措施保护了医药级纤维素醚项目文档的机密性，防止了未经授权的信息泄露。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421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药级纤维素醚项目生命周期中一个至关重要的环节，直接关系到医药级纤维素醚项目信息的长期保存和历史记录的完整性。在医药级纤维素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8870"/>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112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的技术管理特点体现在其创新导向。通过引入最先进的技术趋势和解决方案，医药级纤维素醚项目致力于提升科技含量、提高质量和效率水平。这意味着我们将采用最新的工具和方法，确保医药级纤维素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药级纤维素醚项目技术管理的显著特征。通过整合不同领域的技术资源，我们实现了跨学科的协同工作。这有助于优化技术架构，提高整体效能。此外，整合性策略还促进了不同技术团队之间的紧密沟通和高效合作，确保医药级纤维素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药级纤维素醚项目所采用的技术。通过不断优化技术方案，医药级纤维素醚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药级纤维素醚项目团队将在医药级纤维素醚项目初期识别可能的技术风险，并采取相应的预防和应对措施。通过建立健全的风险评估机制，医药级纤维素醚项目能够在实施过程中及时发现并解决潜在的技术问题，保障医药级纤维素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药级纤维素醚项目中，技术将成为医药级纤维素醚项目成功的有力支持。这一深度剖析揭示了技术管理在医药级纤维素醚项目实施中的关键作用，为医药级纤维素醚项目的技术基础奠定了坚实的基础。</w:t>
      </w:r>
    </w:p>
    <w:p>
      <w:pPr>
        <w:pStyle w:val="Heading2"/>
        <w:ind w:firstLine="560" w:firstLineChars="200"/>
        <w:rPr>
          <w:rFonts w:ascii="仿宋" w:eastAsia="仿宋" w:hAnsi="仿宋" w:cs="仿宋" w:hint="eastAsia"/>
          <w:sz w:val="28"/>
          <w:lang w:eastAsia="zh-CN"/>
        </w:rPr>
      </w:pPr>
      <w:bookmarkStart w:id="12" w:name="_Toc7558"/>
      <w:r>
        <w:rPr>
          <w:rFonts w:ascii="仿宋" w:eastAsia="仿宋" w:hAnsi="仿宋" w:cs="仿宋" w:hint="eastAsia"/>
          <w:sz w:val="28"/>
          <w:lang w:eastAsia="zh-CN"/>
        </w:rPr>
        <w:t>(二)、医药级纤维素醚项目工艺技术设计方案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药级纤维素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药级纤维素醚项目将严格按照相关行业规范要求进行组织。通过有效控制产品质量，医药级纤维素醚项目将致力于为顾客提供优质的医药级纤维素醚项目产品和良好的服务。这体现了医药级纤维素醚项目对于生产活动合规性和质量标准的高度重视，为医药级纤维素醚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医药级纤维素醚项目注重生态效益和清洁生产原则。医药级纤维素醚项目建设将紧密结合地方特色经济发展，与社会经济发展规划和区域环境保护规划方案相协调一致。通过与当地区域自然生态系统的结合，医药级纤维素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药级纤维素醚项目产品具有多样化的客户需求和个性化的特点。因此，医药级纤维素醚项目产品规格品种多样，且单批生产数量较小。为满足这一特点，医药级纤维素醚项目承办单位将建设先进的柔性制造生产线。通过广泛应用柔性制造技术，医药级纤维素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药级纤维素醚项目采用的技术具有较高的技术含量和自动化水平，处于国内先进水平。这一技术选用不仅体现了对生产效率、质量和环境友好性的高标准要求，同时为医药级纤维素醚项目的可持续发展奠定了坚实的基础。</w:t>
      </w:r>
    </w:p>
    <w:p>
      <w:pPr>
        <w:pStyle w:val="Heading2"/>
        <w:ind w:firstLine="560" w:firstLineChars="200"/>
        <w:rPr>
          <w:rFonts w:ascii="仿宋" w:eastAsia="仿宋" w:hAnsi="仿宋" w:cs="仿宋" w:hint="eastAsia"/>
          <w:sz w:val="28"/>
          <w:lang w:eastAsia="zh-CN"/>
        </w:rPr>
      </w:pPr>
      <w:bookmarkStart w:id="13" w:name="_Toc8807"/>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为确保医药级纤维素醚项目的高效生产和技术实施，我们制定了一套精心设计的设备选型方案，以满足医药级纤维素醚项目生产、质量和环保的要求。该方案的主要特点如下：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药级纤维素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针对医药级纤维素醚项目产品的多样性和小批量生产的特点，我们将建设柔性制造生产线。通过在设备选型中考虑柔性制造技术，可以灵活应对不同产品规格和生产需求，实现生产线的高度灵活性和适应性。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6595"/>
      <w:r>
        <w:rPr>
          <w:rFonts w:ascii="仿宋" w:eastAsia="仿宋" w:hAnsi="仿宋" w:cs="仿宋" w:hint="eastAsia"/>
          <w:sz w:val="28"/>
          <w:lang w:eastAsia="zh-CN"/>
        </w:rPr>
        <w:t>四、医药级纤维素醚项目可持续发展</w:t>
      </w:r>
      <w:bookmarkEnd w:id="14"/>
    </w:p>
    <w:p>
      <w:pPr>
        <w:pStyle w:val="Heading2"/>
        <w:rPr>
          <w:rFonts w:ascii="仿宋" w:eastAsia="仿宋" w:hAnsi="仿宋" w:cs="仿宋" w:hint="eastAsia"/>
          <w:lang w:eastAsia="zh-CN"/>
        </w:rPr>
      </w:pPr>
      <w:bookmarkStart w:id="15" w:name="_Toc840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级纤维素醚项目中，医药级纤维素醚项目团队着眼于未来，明确了可持续发展的战略方向。制定的具体可持续发展目标包括降低资源使用、采用环保技术、最大化社会效益等。这一步骤不仅有助于医药级纤维素醚项目在环保和社会责任方面达到最高标准，也为未来提供了明确的指引，确保医药级纤维素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可持续实践的融入医药级纤维素醚项目管理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药级纤维素醚项目管理周期。从医药级纤维素醚项目规划开始，医药级纤维素醚项目团队就考虑了环境和社会的因素。在执行阶段，医药级纤维素醚项目团队积极推动绿色技术的应用，优化资源利用。此外，关注员工的社会责任，通过培训和沟通活动提高员工对可持续发展的认知，使他们能够在日常工作中践行可持续实践。这些举措不仅为医药级纤维素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8343"/>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扎根于医药级纤维素醚项目的可持续发展理念，我们深信环保与社会责任是医药级纤维素醚项目成功的关键支柱。在医药级纤维素醚项目的每一步，我们都致力于通过创新和实践，履行对环境和社会的坚定责任。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团队通过引入先进的环保技术、建立高效的废物处理系统以及推动能源节约措施，积极履行环保责任。定期的环保监测和评估确保医药级纤维素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不仅致力于自身可持续发展，还注重对社会的回馈。通过支持社区医药级纤维素醚项目、参与慈善事业、提供培训机会等方式，医药级纤维素醚项目积极履行社会责任。与当地社区建立积极互动，关注员工的工作与生活平衡，以及员工的身心健康，是医药级纤维素醚项目在社会责任层面的关键举措。这样的实践不仅增强了医药级纤维素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1648"/>
      <w:r>
        <w:rPr>
          <w:rFonts w:ascii="仿宋" w:eastAsia="仿宋" w:hAnsi="仿宋" w:cs="仿宋" w:hint="eastAsia"/>
          <w:sz w:val="28"/>
          <w:lang w:eastAsia="zh-CN"/>
        </w:rPr>
        <w:t>五、医药级纤维素醚项目概论</w:t>
      </w:r>
      <w:bookmarkEnd w:id="17"/>
    </w:p>
    <w:p>
      <w:pPr>
        <w:pStyle w:val="Heading2"/>
        <w:rPr>
          <w:rFonts w:ascii="仿宋" w:eastAsia="仿宋" w:hAnsi="仿宋" w:cs="仿宋" w:hint="eastAsia"/>
          <w:lang w:eastAsia="zh-CN"/>
        </w:rPr>
      </w:pPr>
      <w:bookmarkStart w:id="18" w:name="_Toc26614"/>
      <w:r>
        <w:rPr>
          <w:rFonts w:ascii="仿宋" w:eastAsia="仿宋" w:hAnsi="仿宋" w:cs="仿宋" w:hint="eastAsia"/>
          <w:lang w:eastAsia="zh-CN"/>
        </w:rPr>
        <w:t>(一)、医药级纤维素醚项目概况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的起源追溯至对市场的深入洞察。市场的不断演变与变革为医药级纤维素醚项目提供了难得的机遇。当前市场存在的需求缺口和变革的大环境共同构成了医药级纤维素醚项目的背景。这个医药级纤维素醚项目旨在充分利用市场机遇，填补行业中尚未满足的需求，为客户提供全新的解决方案。市场的变革和需求的增长使得这个医药级纤维素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医药级纤维素醚项目名称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正式命名为医药级纤维素醚。这个名称不仅仅是一个标识，更代表了医药级纤维素醚项目的核心理念和愿景。它蕴含着医药级纤维素醚项目所要解决问题的关键字，具有强烈的表达和辨识度，为医药级纤维素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医药级纤维素醚项目目标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的核心目标是提供一种全新、高效的解决方案，满足客户日益增长的需求。医药级纤维素醚项目追求的不仅仅是满足市场需求，更是在市场中获得卓越的竞争优势。通过不断提升产品或服务的质量和创新水平，医药级纤维素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医药级纤维素醚项目范围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全面涵盖了产品研发、制造、市场推广和售后服务，确保从产品设计到最终用户体验的全方位关注。这一全面的医药级纤维素醚项目范围是为了确保医药级纤维素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医药级纤维素醚项目时间表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医药级纤维素醚项目计划在未来18个月内完成，包括研发、测试、市场试点和正式推出等不同阶段。这个时间表的合理设计是为了确保医药级纤维素醚项目各个阶段的顺利推进，以便按时交付高质量的成果。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https://d.book118.com/345114042102011044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医药级纤维素醚项目规划设计蓝图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601784"/>
    <w:rsid w:val="346017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11404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2024-01-20T10:54:00Z</dcterms:created>
  <dcterms:modified xsi:type="dcterms:W3CDTF">2024-01-20T10:54:39Z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102D94A2AB5B42C6A1C8F95D7E980372_11</vt:lpwstr>
  </property>
  <property fmtid="{D5CDD505-2E9C-101B-9397-08002B2CF9AE}" pid="3" name="KSOProductBuildVer">
    <vt:lpwstr>2052-12.1.0.16120</vt:lpwstr>
  </property>
</Properties>
</file>