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营养液用输液器项目规划设计方案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41" w:history="1">
        <w:r>
          <w:rPr>
            <w:rFonts w:ascii="仿宋" w:eastAsia="仿宋" w:hAnsi="仿宋" w:cs="仿宋" w:hint="eastAsia"/>
            <w:lang w:eastAsia="zh-CN"/>
          </w:rPr>
          <w:t>序言</w:t>
        </w:r>
        <w:r>
          <w:tab/>
        </w:r>
        <w:r>
          <w:fldChar w:fldCharType="begin"/>
        </w:r>
        <w:r>
          <w:instrText xml:space="preserve"> PAGEREF _Toc20541 \h </w:instrText>
        </w:r>
        <w:r>
          <w:fldChar w:fldCharType="separate"/>
        </w:r>
        <w:r>
          <w:t>3</w:t>
        </w:r>
        <w:r>
          <w:fldChar w:fldCharType="end"/>
        </w:r>
      </w:hyperlink>
    </w:p>
    <w:p>
      <w:pPr>
        <w:pStyle w:val="TOC1"/>
        <w:tabs>
          <w:tab w:val="right" w:leader="dot" w:pos="8306"/>
        </w:tabs>
      </w:pPr>
      <w:hyperlink w:anchor="_Toc7332" w:history="1">
        <w:r>
          <w:rPr>
            <w:rFonts w:ascii="仿宋" w:eastAsia="仿宋" w:hAnsi="仿宋" w:cs="仿宋" w:hint="eastAsia"/>
            <w:lang w:eastAsia="zh-CN"/>
          </w:rPr>
          <w:t>一、营养液用输液器项目建设单位说明</w:t>
        </w:r>
        <w:r>
          <w:tab/>
        </w:r>
        <w:r>
          <w:fldChar w:fldCharType="begin"/>
        </w:r>
        <w:r>
          <w:instrText xml:space="preserve"> PAGEREF _Toc7332 \h </w:instrText>
        </w:r>
        <w:r>
          <w:fldChar w:fldCharType="separate"/>
        </w:r>
        <w:r>
          <w:t>3</w:t>
        </w:r>
        <w:r>
          <w:fldChar w:fldCharType="end"/>
        </w:r>
      </w:hyperlink>
    </w:p>
    <w:p>
      <w:pPr>
        <w:pStyle w:val="TOC2"/>
        <w:tabs>
          <w:tab w:val="right" w:leader="dot" w:pos="8306"/>
        </w:tabs>
      </w:pPr>
      <w:hyperlink w:anchor="_Toc14295" w:history="1">
        <w:r>
          <w:rPr>
            <w:rFonts w:ascii="仿宋" w:eastAsia="仿宋" w:hAnsi="仿宋" w:cs="仿宋" w:hint="eastAsia"/>
            <w:lang w:eastAsia="zh-CN"/>
          </w:rPr>
          <w:t>(一)、营养液用输液器项目承办单位基本情况</w:t>
        </w:r>
        <w:r>
          <w:tab/>
        </w:r>
        <w:r>
          <w:fldChar w:fldCharType="begin"/>
        </w:r>
        <w:r>
          <w:instrText xml:space="preserve"> PAGEREF _Toc14295 \h </w:instrText>
        </w:r>
        <w:r>
          <w:fldChar w:fldCharType="separate"/>
        </w:r>
        <w:r>
          <w:t>3</w:t>
        </w:r>
        <w:r>
          <w:fldChar w:fldCharType="end"/>
        </w:r>
      </w:hyperlink>
    </w:p>
    <w:p>
      <w:pPr>
        <w:pStyle w:val="TOC2"/>
        <w:tabs>
          <w:tab w:val="right" w:leader="dot" w:pos="8306"/>
        </w:tabs>
      </w:pPr>
      <w:hyperlink w:anchor="_Toc13305" w:history="1">
        <w:r>
          <w:rPr>
            <w:rFonts w:ascii="仿宋" w:eastAsia="仿宋" w:hAnsi="仿宋" w:cs="仿宋" w:hint="eastAsia"/>
            <w:lang w:eastAsia="zh-CN"/>
          </w:rPr>
          <w:t>(二)、公司经济效益分析</w:t>
        </w:r>
        <w:r>
          <w:tab/>
        </w:r>
        <w:r>
          <w:fldChar w:fldCharType="begin"/>
        </w:r>
        <w:r>
          <w:instrText xml:space="preserve"> PAGEREF _Toc13305 \h </w:instrText>
        </w:r>
        <w:r>
          <w:fldChar w:fldCharType="separate"/>
        </w:r>
        <w:r>
          <w:t>4</w:t>
        </w:r>
        <w:r>
          <w:fldChar w:fldCharType="end"/>
        </w:r>
      </w:hyperlink>
    </w:p>
    <w:p>
      <w:pPr>
        <w:pStyle w:val="TOC1"/>
        <w:tabs>
          <w:tab w:val="right" w:leader="dot" w:pos="8306"/>
        </w:tabs>
      </w:pPr>
      <w:hyperlink w:anchor="_Toc10643" w:history="1">
        <w:r>
          <w:rPr>
            <w:rFonts w:ascii="仿宋" w:eastAsia="仿宋" w:hAnsi="仿宋" w:cs="仿宋" w:hint="eastAsia"/>
            <w:lang w:eastAsia="zh-CN"/>
          </w:rPr>
          <w:t>二、营养液用输液器项目危机管理</w:t>
        </w:r>
        <w:r>
          <w:tab/>
        </w:r>
        <w:r>
          <w:fldChar w:fldCharType="begin"/>
        </w:r>
        <w:r>
          <w:instrText xml:space="preserve"> PAGEREF _Toc10643 \h </w:instrText>
        </w:r>
        <w:r>
          <w:fldChar w:fldCharType="separate"/>
        </w:r>
        <w:r>
          <w:t>5</w:t>
        </w:r>
        <w:r>
          <w:fldChar w:fldCharType="end"/>
        </w:r>
      </w:hyperlink>
    </w:p>
    <w:p>
      <w:pPr>
        <w:pStyle w:val="TOC2"/>
        <w:tabs>
          <w:tab w:val="right" w:leader="dot" w:pos="8306"/>
        </w:tabs>
      </w:pPr>
      <w:hyperlink w:anchor="_Toc20790" w:history="1">
        <w:r>
          <w:rPr>
            <w:rFonts w:ascii="仿宋" w:eastAsia="仿宋" w:hAnsi="仿宋" w:cs="仿宋" w:hint="eastAsia"/>
            <w:lang w:eastAsia="zh-CN"/>
          </w:rPr>
          <w:t>(一)、危机预警与识别</w:t>
        </w:r>
        <w:r>
          <w:tab/>
        </w:r>
        <w:r>
          <w:fldChar w:fldCharType="begin"/>
        </w:r>
        <w:r>
          <w:instrText xml:space="preserve"> PAGEREF _Toc20790 \h </w:instrText>
        </w:r>
        <w:r>
          <w:fldChar w:fldCharType="separate"/>
        </w:r>
        <w:r>
          <w:t>5</w:t>
        </w:r>
        <w:r>
          <w:fldChar w:fldCharType="end"/>
        </w:r>
      </w:hyperlink>
    </w:p>
    <w:p>
      <w:pPr>
        <w:pStyle w:val="TOC2"/>
        <w:tabs>
          <w:tab w:val="right" w:leader="dot" w:pos="8306"/>
        </w:tabs>
      </w:pPr>
      <w:hyperlink w:anchor="_Toc11683" w:history="1">
        <w:r>
          <w:rPr>
            <w:rFonts w:ascii="仿宋" w:eastAsia="仿宋" w:hAnsi="仿宋" w:cs="仿宋" w:hint="eastAsia"/>
            <w:lang w:eastAsia="zh-CN"/>
          </w:rPr>
          <w:t>(二)、危机应对与恢复</w:t>
        </w:r>
        <w:r>
          <w:tab/>
        </w:r>
        <w:r>
          <w:fldChar w:fldCharType="begin"/>
        </w:r>
        <w:r>
          <w:instrText xml:space="preserve"> PAGEREF _Toc11683 \h </w:instrText>
        </w:r>
        <w:r>
          <w:fldChar w:fldCharType="separate"/>
        </w:r>
        <w:r>
          <w:t>6</w:t>
        </w:r>
        <w:r>
          <w:fldChar w:fldCharType="end"/>
        </w:r>
      </w:hyperlink>
    </w:p>
    <w:p>
      <w:pPr>
        <w:pStyle w:val="TOC1"/>
        <w:tabs>
          <w:tab w:val="right" w:leader="dot" w:pos="8306"/>
        </w:tabs>
      </w:pPr>
      <w:hyperlink w:anchor="_Toc6220" w:history="1">
        <w:r>
          <w:rPr>
            <w:rFonts w:ascii="仿宋" w:eastAsia="仿宋" w:hAnsi="仿宋" w:cs="仿宋" w:hint="eastAsia"/>
            <w:lang w:eastAsia="zh-CN"/>
          </w:rPr>
          <w:t>三、工艺说明</w:t>
        </w:r>
        <w:r>
          <w:tab/>
        </w:r>
        <w:r>
          <w:fldChar w:fldCharType="begin"/>
        </w:r>
        <w:r>
          <w:instrText xml:space="preserve"> PAGEREF _Toc6220 \h </w:instrText>
        </w:r>
        <w:r>
          <w:fldChar w:fldCharType="separate"/>
        </w:r>
        <w:r>
          <w:t>7</w:t>
        </w:r>
        <w:r>
          <w:fldChar w:fldCharType="end"/>
        </w:r>
      </w:hyperlink>
    </w:p>
    <w:p>
      <w:pPr>
        <w:pStyle w:val="TOC2"/>
        <w:tabs>
          <w:tab w:val="right" w:leader="dot" w:pos="8306"/>
        </w:tabs>
      </w:pPr>
      <w:hyperlink w:anchor="_Toc10933" w:history="1">
        <w:r>
          <w:rPr>
            <w:rFonts w:ascii="仿宋" w:eastAsia="仿宋" w:hAnsi="仿宋" w:cs="仿宋" w:hint="eastAsia"/>
            <w:lang w:eastAsia="zh-CN"/>
          </w:rPr>
          <w:t>(一)、技术管理特点</w:t>
        </w:r>
        <w:r>
          <w:tab/>
        </w:r>
        <w:r>
          <w:fldChar w:fldCharType="begin"/>
        </w:r>
        <w:r>
          <w:instrText xml:space="preserve"> PAGEREF _Toc10933 \h </w:instrText>
        </w:r>
        <w:r>
          <w:fldChar w:fldCharType="separate"/>
        </w:r>
        <w:r>
          <w:t>7</w:t>
        </w:r>
        <w:r>
          <w:fldChar w:fldCharType="end"/>
        </w:r>
      </w:hyperlink>
    </w:p>
    <w:p>
      <w:pPr>
        <w:pStyle w:val="TOC2"/>
        <w:tabs>
          <w:tab w:val="right" w:leader="dot" w:pos="8306"/>
        </w:tabs>
      </w:pPr>
      <w:hyperlink w:anchor="_Toc17854" w:history="1">
        <w:r>
          <w:rPr>
            <w:rFonts w:ascii="仿宋" w:eastAsia="仿宋" w:hAnsi="仿宋" w:cs="仿宋" w:hint="eastAsia"/>
            <w:lang w:eastAsia="zh-CN"/>
          </w:rPr>
          <w:t>(二)、营养液用输液器项目工艺技术设计方案</w:t>
        </w:r>
        <w:r>
          <w:tab/>
        </w:r>
        <w:r>
          <w:fldChar w:fldCharType="begin"/>
        </w:r>
        <w:r>
          <w:instrText xml:space="preserve"> PAGEREF _Toc17854 \h </w:instrText>
        </w:r>
        <w:r>
          <w:fldChar w:fldCharType="separate"/>
        </w:r>
        <w:r>
          <w:t>8</w:t>
        </w:r>
        <w:r>
          <w:fldChar w:fldCharType="end"/>
        </w:r>
      </w:hyperlink>
    </w:p>
    <w:p>
      <w:pPr>
        <w:pStyle w:val="TOC2"/>
        <w:tabs>
          <w:tab w:val="right" w:leader="dot" w:pos="8306"/>
        </w:tabs>
      </w:pPr>
      <w:hyperlink w:anchor="_Toc24965" w:history="1">
        <w:r>
          <w:rPr>
            <w:rFonts w:ascii="仿宋" w:eastAsia="仿宋" w:hAnsi="仿宋" w:cs="仿宋" w:hint="eastAsia"/>
            <w:lang w:eastAsia="zh-CN"/>
          </w:rPr>
          <w:t>(三)、设备选型方案</w:t>
        </w:r>
        <w:r>
          <w:tab/>
        </w:r>
        <w:r>
          <w:fldChar w:fldCharType="begin"/>
        </w:r>
        <w:r>
          <w:instrText xml:space="preserve"> PAGEREF _Toc24965 \h </w:instrText>
        </w:r>
        <w:r>
          <w:fldChar w:fldCharType="separate"/>
        </w:r>
        <w:r>
          <w:t>10</w:t>
        </w:r>
        <w:r>
          <w:fldChar w:fldCharType="end"/>
        </w:r>
      </w:hyperlink>
    </w:p>
    <w:p>
      <w:pPr>
        <w:pStyle w:val="TOC1"/>
        <w:tabs>
          <w:tab w:val="right" w:leader="dot" w:pos="8306"/>
        </w:tabs>
      </w:pPr>
      <w:hyperlink w:anchor="_Toc23678" w:history="1">
        <w:r>
          <w:rPr>
            <w:rFonts w:ascii="仿宋" w:eastAsia="仿宋" w:hAnsi="仿宋" w:cs="仿宋" w:hint="eastAsia"/>
            <w:lang w:eastAsia="zh-CN"/>
          </w:rPr>
          <w:t>四、营养液用输液器项目可持续发展</w:t>
        </w:r>
        <w:r>
          <w:tab/>
        </w:r>
        <w:r>
          <w:fldChar w:fldCharType="begin"/>
        </w:r>
        <w:r>
          <w:instrText xml:space="preserve"> PAGEREF _Toc23678 \h </w:instrText>
        </w:r>
        <w:r>
          <w:fldChar w:fldCharType="separate"/>
        </w:r>
        <w:r>
          <w:t>11</w:t>
        </w:r>
        <w:r>
          <w:fldChar w:fldCharType="end"/>
        </w:r>
      </w:hyperlink>
    </w:p>
    <w:p>
      <w:pPr>
        <w:pStyle w:val="TOC2"/>
        <w:tabs>
          <w:tab w:val="right" w:leader="dot" w:pos="8306"/>
        </w:tabs>
      </w:pPr>
      <w:hyperlink w:anchor="_Toc472" w:history="1">
        <w:r>
          <w:rPr>
            <w:rFonts w:ascii="仿宋" w:eastAsia="仿宋" w:hAnsi="仿宋" w:cs="仿宋" w:hint="eastAsia"/>
            <w:lang w:eastAsia="zh-CN"/>
          </w:rPr>
          <w:t>(一)、可持续战略与实践</w:t>
        </w:r>
        <w:r>
          <w:tab/>
        </w:r>
        <w:r>
          <w:fldChar w:fldCharType="begin"/>
        </w:r>
        <w:r>
          <w:instrText xml:space="preserve"> PAGEREF _Toc472 \h </w:instrText>
        </w:r>
        <w:r>
          <w:fldChar w:fldCharType="separate"/>
        </w:r>
        <w:r>
          <w:t>11</w:t>
        </w:r>
        <w:r>
          <w:fldChar w:fldCharType="end"/>
        </w:r>
      </w:hyperlink>
    </w:p>
    <w:p>
      <w:pPr>
        <w:pStyle w:val="TOC2"/>
        <w:tabs>
          <w:tab w:val="right" w:leader="dot" w:pos="8306"/>
        </w:tabs>
      </w:pPr>
      <w:hyperlink w:anchor="_Toc2924" w:history="1">
        <w:r>
          <w:rPr>
            <w:rFonts w:ascii="仿宋" w:eastAsia="仿宋" w:hAnsi="仿宋" w:cs="仿宋" w:hint="eastAsia"/>
            <w:lang w:eastAsia="zh-CN"/>
          </w:rPr>
          <w:t>(二)、环保与社会责任</w:t>
        </w:r>
        <w:r>
          <w:tab/>
        </w:r>
        <w:r>
          <w:fldChar w:fldCharType="begin"/>
        </w:r>
        <w:r>
          <w:instrText xml:space="preserve"> PAGEREF _Toc2924 \h </w:instrText>
        </w:r>
        <w:r>
          <w:fldChar w:fldCharType="separate"/>
        </w:r>
        <w:r>
          <w:t>12</w:t>
        </w:r>
        <w:r>
          <w:fldChar w:fldCharType="end"/>
        </w:r>
      </w:hyperlink>
    </w:p>
    <w:p>
      <w:pPr>
        <w:pStyle w:val="TOC1"/>
        <w:tabs>
          <w:tab w:val="right" w:leader="dot" w:pos="8306"/>
        </w:tabs>
      </w:pPr>
      <w:hyperlink w:anchor="_Toc3191" w:history="1">
        <w:r>
          <w:rPr>
            <w:rFonts w:ascii="仿宋" w:eastAsia="仿宋" w:hAnsi="仿宋" w:cs="仿宋" w:hint="eastAsia"/>
            <w:lang w:eastAsia="zh-CN"/>
          </w:rPr>
          <w:t>五、产品规划分析</w:t>
        </w:r>
        <w:r>
          <w:tab/>
        </w:r>
        <w:r>
          <w:fldChar w:fldCharType="begin"/>
        </w:r>
        <w:r>
          <w:instrText xml:space="preserve"> PAGEREF _Toc3191 \h </w:instrText>
        </w:r>
        <w:r>
          <w:fldChar w:fldCharType="separate"/>
        </w:r>
        <w:r>
          <w:t>13</w:t>
        </w:r>
        <w:r>
          <w:fldChar w:fldCharType="end"/>
        </w:r>
      </w:hyperlink>
    </w:p>
    <w:p>
      <w:pPr>
        <w:pStyle w:val="TOC2"/>
        <w:tabs>
          <w:tab w:val="right" w:leader="dot" w:pos="8306"/>
        </w:tabs>
      </w:pPr>
      <w:hyperlink w:anchor="_Toc20463" w:history="1">
        <w:r>
          <w:rPr>
            <w:rFonts w:ascii="仿宋" w:eastAsia="仿宋" w:hAnsi="仿宋" w:cs="仿宋" w:hint="eastAsia"/>
            <w:lang w:eastAsia="zh-CN"/>
          </w:rPr>
          <w:t>(一)、产品规划</w:t>
        </w:r>
        <w:r>
          <w:tab/>
        </w:r>
        <w:r>
          <w:fldChar w:fldCharType="begin"/>
        </w:r>
        <w:r>
          <w:instrText xml:space="preserve"> PAGEREF _Toc20463 \h </w:instrText>
        </w:r>
        <w:r>
          <w:fldChar w:fldCharType="separate"/>
        </w:r>
        <w:r>
          <w:t>13</w:t>
        </w:r>
        <w:r>
          <w:fldChar w:fldCharType="end"/>
        </w:r>
      </w:hyperlink>
    </w:p>
    <w:p>
      <w:pPr>
        <w:pStyle w:val="TOC2"/>
        <w:tabs>
          <w:tab w:val="right" w:leader="dot" w:pos="8306"/>
        </w:tabs>
      </w:pPr>
      <w:hyperlink w:anchor="_Toc4584" w:history="1">
        <w:r>
          <w:rPr>
            <w:rFonts w:ascii="仿宋" w:eastAsia="仿宋" w:hAnsi="仿宋" w:cs="仿宋" w:hint="eastAsia"/>
            <w:lang w:eastAsia="zh-CN"/>
          </w:rPr>
          <w:t>(二)、建设规模</w:t>
        </w:r>
        <w:r>
          <w:tab/>
        </w:r>
        <w:r>
          <w:fldChar w:fldCharType="begin"/>
        </w:r>
        <w:r>
          <w:instrText xml:space="preserve"> PAGEREF _Toc4584 \h </w:instrText>
        </w:r>
        <w:r>
          <w:fldChar w:fldCharType="separate"/>
        </w:r>
        <w:r>
          <w:t>14</w:t>
        </w:r>
        <w:r>
          <w:fldChar w:fldCharType="end"/>
        </w:r>
      </w:hyperlink>
    </w:p>
    <w:p>
      <w:pPr>
        <w:pStyle w:val="TOC1"/>
        <w:tabs>
          <w:tab w:val="right" w:leader="dot" w:pos="8306"/>
        </w:tabs>
      </w:pPr>
      <w:hyperlink w:anchor="_Toc17994" w:history="1">
        <w:r>
          <w:rPr>
            <w:rFonts w:ascii="仿宋" w:eastAsia="仿宋" w:hAnsi="仿宋" w:cs="仿宋" w:hint="eastAsia"/>
            <w:lang w:eastAsia="zh-CN"/>
          </w:rPr>
          <w:t>六、营养液用输液器项目绩效评估</w:t>
        </w:r>
        <w:r>
          <w:tab/>
        </w:r>
        <w:r>
          <w:fldChar w:fldCharType="begin"/>
        </w:r>
        <w:r>
          <w:instrText xml:space="preserve"> PAGEREF _Toc17994 \h </w:instrText>
        </w:r>
        <w:r>
          <w:fldChar w:fldCharType="separate"/>
        </w:r>
        <w:r>
          <w:t>15</w:t>
        </w:r>
        <w:r>
          <w:fldChar w:fldCharType="end"/>
        </w:r>
      </w:hyperlink>
    </w:p>
    <w:p>
      <w:pPr>
        <w:pStyle w:val="TOC2"/>
        <w:tabs>
          <w:tab w:val="right" w:leader="dot" w:pos="8306"/>
        </w:tabs>
      </w:pPr>
      <w:hyperlink w:anchor="_Toc7151" w:history="1">
        <w:r>
          <w:rPr>
            <w:rFonts w:ascii="仿宋" w:eastAsia="仿宋" w:hAnsi="仿宋" w:cs="仿宋" w:hint="eastAsia"/>
            <w:lang w:eastAsia="zh-CN"/>
          </w:rPr>
          <w:t>(一)、绩效评估指标</w:t>
        </w:r>
        <w:r>
          <w:tab/>
        </w:r>
        <w:r>
          <w:fldChar w:fldCharType="begin"/>
        </w:r>
        <w:r>
          <w:instrText xml:space="preserve"> PAGEREF _Toc7151 \h </w:instrText>
        </w:r>
        <w:r>
          <w:fldChar w:fldCharType="separate"/>
        </w:r>
        <w:r>
          <w:t>15</w:t>
        </w:r>
        <w:r>
          <w:fldChar w:fldCharType="end"/>
        </w:r>
      </w:hyperlink>
    </w:p>
    <w:p>
      <w:pPr>
        <w:pStyle w:val="TOC2"/>
        <w:tabs>
          <w:tab w:val="right" w:leader="dot" w:pos="8306"/>
        </w:tabs>
      </w:pPr>
      <w:hyperlink w:anchor="_Toc23955" w:history="1">
        <w:r>
          <w:rPr>
            <w:rFonts w:ascii="仿宋" w:eastAsia="仿宋" w:hAnsi="仿宋" w:cs="仿宋" w:hint="eastAsia"/>
            <w:lang w:eastAsia="zh-CN"/>
          </w:rPr>
          <w:t>(二)、绩效评估方法</w:t>
        </w:r>
        <w:r>
          <w:tab/>
        </w:r>
        <w:r>
          <w:fldChar w:fldCharType="begin"/>
        </w:r>
        <w:r>
          <w:instrText xml:space="preserve"> PAGEREF _Toc23955 \h </w:instrText>
        </w:r>
        <w:r>
          <w:fldChar w:fldCharType="separate"/>
        </w:r>
        <w:r>
          <w:t>16</w:t>
        </w:r>
        <w:r>
          <w:fldChar w:fldCharType="end"/>
        </w:r>
      </w:hyperlink>
    </w:p>
    <w:p>
      <w:pPr>
        <w:pStyle w:val="TOC2"/>
        <w:tabs>
          <w:tab w:val="right" w:leader="dot" w:pos="8306"/>
        </w:tabs>
      </w:pPr>
      <w:hyperlink w:anchor="_Toc16416" w:history="1">
        <w:r>
          <w:rPr>
            <w:rFonts w:ascii="仿宋" w:eastAsia="仿宋" w:hAnsi="仿宋" w:cs="仿宋" w:hint="eastAsia"/>
            <w:lang w:eastAsia="zh-CN"/>
          </w:rPr>
          <w:t>(三)、绩效评估周期</w:t>
        </w:r>
        <w:r>
          <w:tab/>
        </w:r>
        <w:r>
          <w:fldChar w:fldCharType="begin"/>
        </w:r>
        <w:r>
          <w:instrText xml:space="preserve"> PAGEREF _Toc16416 \h </w:instrText>
        </w:r>
        <w:r>
          <w:fldChar w:fldCharType="separate"/>
        </w:r>
        <w:r>
          <w:t>17</w:t>
        </w:r>
        <w:r>
          <w:fldChar w:fldCharType="end"/>
        </w:r>
      </w:hyperlink>
    </w:p>
    <w:p>
      <w:pPr>
        <w:pStyle w:val="TOC1"/>
        <w:tabs>
          <w:tab w:val="right" w:leader="dot" w:pos="8306"/>
        </w:tabs>
      </w:pPr>
      <w:hyperlink w:anchor="_Toc5245" w:history="1">
        <w:r>
          <w:rPr>
            <w:rFonts w:ascii="仿宋" w:eastAsia="仿宋" w:hAnsi="仿宋" w:cs="仿宋" w:hint="eastAsia"/>
            <w:lang w:eastAsia="zh-CN"/>
          </w:rPr>
          <w:t>七、营养液用输液器项目技术管理</w:t>
        </w:r>
        <w:r>
          <w:tab/>
        </w:r>
        <w:r>
          <w:fldChar w:fldCharType="begin"/>
        </w:r>
        <w:r>
          <w:instrText xml:space="preserve"> PAGEREF _Toc5245 \h </w:instrText>
        </w:r>
        <w:r>
          <w:fldChar w:fldCharType="separate"/>
        </w:r>
        <w:r>
          <w:t>18</w:t>
        </w:r>
        <w:r>
          <w:fldChar w:fldCharType="end"/>
        </w:r>
      </w:hyperlink>
    </w:p>
    <w:p>
      <w:pPr>
        <w:pStyle w:val="TOC2"/>
        <w:tabs>
          <w:tab w:val="right" w:leader="dot" w:pos="8306"/>
        </w:tabs>
      </w:pPr>
      <w:hyperlink w:anchor="_Toc3086" w:history="1">
        <w:r>
          <w:rPr>
            <w:rFonts w:ascii="仿宋" w:eastAsia="仿宋" w:hAnsi="仿宋" w:cs="仿宋" w:hint="eastAsia"/>
            <w:lang w:eastAsia="zh-CN"/>
          </w:rPr>
          <w:t>(一)、技术方案选用方向</w:t>
        </w:r>
        <w:r>
          <w:tab/>
        </w:r>
        <w:r>
          <w:fldChar w:fldCharType="begin"/>
        </w:r>
        <w:r>
          <w:instrText xml:space="preserve"> PAGEREF _Toc3086 \h </w:instrText>
        </w:r>
        <w:r>
          <w:fldChar w:fldCharType="separate"/>
        </w:r>
        <w:r>
          <w:t>18</w:t>
        </w:r>
        <w:r>
          <w:fldChar w:fldCharType="end"/>
        </w:r>
      </w:hyperlink>
    </w:p>
    <w:p>
      <w:pPr>
        <w:pStyle w:val="TOC2"/>
        <w:tabs>
          <w:tab w:val="right" w:leader="dot" w:pos="8306"/>
        </w:tabs>
      </w:pPr>
      <w:hyperlink w:anchor="_Toc19793" w:history="1">
        <w:r>
          <w:rPr>
            <w:rFonts w:ascii="仿宋" w:eastAsia="仿宋" w:hAnsi="仿宋" w:cs="仿宋" w:hint="eastAsia"/>
            <w:lang w:eastAsia="zh-CN"/>
          </w:rPr>
          <w:t>(二)、工艺技术方案选用原则</w:t>
        </w:r>
        <w:r>
          <w:tab/>
        </w:r>
        <w:r>
          <w:fldChar w:fldCharType="begin"/>
        </w:r>
        <w:r>
          <w:instrText xml:space="preserve"> PAGEREF _Toc19793 \h </w:instrText>
        </w:r>
        <w:r>
          <w:fldChar w:fldCharType="separate"/>
        </w:r>
        <w:r>
          <w:t>20</w:t>
        </w:r>
        <w:r>
          <w:fldChar w:fldCharType="end"/>
        </w:r>
      </w:hyperlink>
    </w:p>
    <w:p>
      <w:pPr>
        <w:pStyle w:val="TOC2"/>
        <w:tabs>
          <w:tab w:val="right" w:leader="dot" w:pos="8306"/>
        </w:tabs>
      </w:pPr>
      <w:hyperlink w:anchor="_Toc16343" w:history="1">
        <w:r>
          <w:rPr>
            <w:rFonts w:ascii="仿宋" w:eastAsia="仿宋" w:hAnsi="仿宋" w:cs="仿宋" w:hint="eastAsia"/>
            <w:lang w:eastAsia="zh-CN"/>
          </w:rPr>
          <w:t>(三)、工艺技术方案要求</w:t>
        </w:r>
        <w:r>
          <w:tab/>
        </w:r>
        <w:r>
          <w:fldChar w:fldCharType="begin"/>
        </w:r>
        <w:r>
          <w:instrText xml:space="preserve"> PAGEREF _Toc16343 \h </w:instrText>
        </w:r>
        <w:r>
          <w:fldChar w:fldCharType="separate"/>
        </w:r>
        <w:r>
          <w:t>22</w:t>
        </w:r>
        <w:r>
          <w:fldChar w:fldCharType="end"/>
        </w:r>
      </w:hyperlink>
    </w:p>
    <w:p>
      <w:pPr>
        <w:pStyle w:val="TOC1"/>
        <w:tabs>
          <w:tab w:val="right" w:leader="dot" w:pos="8306"/>
        </w:tabs>
      </w:pPr>
      <w:hyperlink w:anchor="_Toc31432" w:history="1">
        <w:r>
          <w:rPr>
            <w:rFonts w:ascii="仿宋" w:eastAsia="仿宋" w:hAnsi="仿宋" w:cs="仿宋" w:hint="eastAsia"/>
            <w:lang w:eastAsia="zh-CN"/>
          </w:rPr>
          <w:t>八、营养液用输液器项目创新与研发</w:t>
        </w:r>
        <w:r>
          <w:tab/>
        </w:r>
        <w:r>
          <w:fldChar w:fldCharType="begin"/>
        </w:r>
        <w:r>
          <w:instrText xml:space="preserve"> PAGEREF _Toc31432 \h </w:instrText>
        </w:r>
        <w:r>
          <w:fldChar w:fldCharType="separate"/>
        </w:r>
        <w:r>
          <w:t>24</w:t>
        </w:r>
        <w:r>
          <w:fldChar w:fldCharType="end"/>
        </w:r>
      </w:hyperlink>
    </w:p>
    <w:p>
      <w:pPr>
        <w:pStyle w:val="TOC2"/>
        <w:tabs>
          <w:tab w:val="right" w:leader="dot" w:pos="8306"/>
        </w:tabs>
      </w:pPr>
      <w:hyperlink w:anchor="_Toc12826" w:history="1">
        <w:r>
          <w:rPr>
            <w:rFonts w:ascii="仿宋" w:eastAsia="仿宋" w:hAnsi="仿宋" w:cs="仿宋" w:hint="eastAsia"/>
            <w:lang w:eastAsia="zh-CN"/>
          </w:rPr>
          <w:t>(一)、创新策略与方向</w:t>
        </w:r>
        <w:r>
          <w:tab/>
        </w:r>
        <w:r>
          <w:fldChar w:fldCharType="begin"/>
        </w:r>
        <w:r>
          <w:instrText xml:space="preserve"> PAGEREF _Toc12826 \h </w:instrText>
        </w:r>
        <w:r>
          <w:fldChar w:fldCharType="separate"/>
        </w:r>
        <w:r>
          <w:t>24</w:t>
        </w:r>
        <w:r>
          <w:fldChar w:fldCharType="end"/>
        </w:r>
      </w:hyperlink>
    </w:p>
    <w:p>
      <w:pPr>
        <w:pStyle w:val="TOC2"/>
        <w:tabs>
          <w:tab w:val="right" w:leader="dot" w:pos="8306"/>
        </w:tabs>
      </w:pPr>
      <w:hyperlink w:anchor="_Toc13480" w:history="1">
        <w:r>
          <w:rPr>
            <w:rFonts w:ascii="仿宋" w:eastAsia="仿宋" w:hAnsi="仿宋" w:cs="仿宋" w:hint="eastAsia"/>
            <w:lang w:eastAsia="zh-CN"/>
          </w:rPr>
          <w:t>(二)、研发规划与投入</w:t>
        </w:r>
        <w:r>
          <w:tab/>
        </w:r>
        <w:r>
          <w:fldChar w:fldCharType="begin"/>
        </w:r>
        <w:r>
          <w:instrText xml:space="preserve"> PAGEREF _Toc13480 \h </w:instrText>
        </w:r>
        <w:r>
          <w:fldChar w:fldCharType="separate"/>
        </w:r>
        <w:r>
          <w:t>26</w:t>
        </w:r>
        <w:r>
          <w:fldChar w:fldCharType="end"/>
        </w:r>
      </w:hyperlink>
    </w:p>
    <w:p>
      <w:pPr>
        <w:pStyle w:val="TOC1"/>
        <w:tabs>
          <w:tab w:val="right" w:leader="dot" w:pos="8306"/>
        </w:tabs>
      </w:pPr>
      <w:hyperlink w:anchor="_Toc20637" w:history="1">
        <w:r>
          <w:rPr>
            <w:rFonts w:ascii="仿宋" w:eastAsia="仿宋" w:hAnsi="仿宋" w:cs="仿宋" w:hint="eastAsia"/>
            <w:lang w:eastAsia="zh-CN"/>
          </w:rPr>
          <w:t>九、营养液用输液器项目人力资源管理</w:t>
        </w:r>
        <w:r>
          <w:tab/>
        </w:r>
        <w:r>
          <w:fldChar w:fldCharType="begin"/>
        </w:r>
        <w:r>
          <w:instrText xml:space="preserve"> PAGEREF _Toc20637 \h </w:instrText>
        </w:r>
        <w:r>
          <w:fldChar w:fldCharType="separate"/>
        </w:r>
        <w:r>
          <w:t>27</w:t>
        </w:r>
        <w:r>
          <w:fldChar w:fldCharType="end"/>
        </w:r>
      </w:hyperlink>
    </w:p>
    <w:p>
      <w:pPr>
        <w:pStyle w:val="TOC2"/>
        <w:tabs>
          <w:tab w:val="right" w:leader="dot" w:pos="8306"/>
        </w:tabs>
      </w:pPr>
      <w:hyperlink w:anchor="_Toc31313" w:history="1">
        <w:r>
          <w:rPr>
            <w:rFonts w:ascii="仿宋" w:eastAsia="仿宋" w:hAnsi="仿宋" w:cs="仿宋" w:hint="eastAsia"/>
            <w:lang w:eastAsia="zh-CN"/>
          </w:rPr>
          <w:t>(一)、建立健全的预算管理制度</w:t>
        </w:r>
        <w:r>
          <w:tab/>
        </w:r>
        <w:r>
          <w:fldChar w:fldCharType="begin"/>
        </w:r>
        <w:r>
          <w:instrText xml:space="preserve"> PAGEREF _Toc31313 \h </w:instrText>
        </w:r>
        <w:r>
          <w:fldChar w:fldCharType="separate"/>
        </w:r>
        <w:r>
          <w:t>27</w:t>
        </w:r>
        <w:r>
          <w:fldChar w:fldCharType="end"/>
        </w:r>
      </w:hyperlink>
    </w:p>
    <w:p>
      <w:pPr>
        <w:pStyle w:val="TOC2"/>
        <w:tabs>
          <w:tab w:val="right" w:leader="dot" w:pos="8306"/>
        </w:tabs>
      </w:pPr>
      <w:hyperlink w:anchor="_Toc2862" w:history="1">
        <w:r>
          <w:rPr>
            <w:rFonts w:ascii="仿宋" w:eastAsia="仿宋" w:hAnsi="仿宋" w:cs="仿宋" w:hint="eastAsia"/>
            <w:lang w:eastAsia="zh-CN"/>
          </w:rPr>
          <w:t>(二)、加强资金流动监控</w:t>
        </w:r>
        <w:r>
          <w:tab/>
        </w:r>
        <w:r>
          <w:fldChar w:fldCharType="begin"/>
        </w:r>
        <w:r>
          <w:instrText xml:space="preserve"> PAGEREF _Toc2862 \h </w:instrText>
        </w:r>
        <w:r>
          <w:fldChar w:fldCharType="separate"/>
        </w:r>
        <w:r>
          <w:t>29</w:t>
        </w:r>
        <w:r>
          <w:fldChar w:fldCharType="end"/>
        </w:r>
      </w:hyperlink>
    </w:p>
    <w:p>
      <w:pPr>
        <w:pStyle w:val="TOC2"/>
        <w:tabs>
          <w:tab w:val="right" w:leader="dot" w:pos="8306"/>
        </w:tabs>
      </w:pPr>
      <w:hyperlink w:anchor="_Toc23192" w:history="1">
        <w:r>
          <w:rPr>
            <w:rFonts w:ascii="仿宋" w:eastAsia="仿宋" w:hAnsi="仿宋" w:cs="仿宋" w:hint="eastAsia"/>
            <w:lang w:eastAsia="zh-CN"/>
          </w:rPr>
          <w:t>(三)、制定完善的风险控制机制</w:t>
        </w:r>
        <w:r>
          <w:tab/>
        </w:r>
        <w:r>
          <w:fldChar w:fldCharType="begin"/>
        </w:r>
        <w:r>
          <w:instrText xml:space="preserve"> PAGEREF _Toc23192 \h </w:instrText>
        </w:r>
        <w:r>
          <w:fldChar w:fldCharType="separate"/>
        </w:r>
        <w:r>
          <w:t>30</w:t>
        </w:r>
        <w:r>
          <w:fldChar w:fldCharType="end"/>
        </w:r>
      </w:hyperlink>
    </w:p>
    <w:p>
      <w:pPr>
        <w:pStyle w:val="TOC2"/>
        <w:tabs>
          <w:tab w:val="right" w:leader="dot" w:pos="8306"/>
        </w:tabs>
      </w:pPr>
      <w:hyperlink w:anchor="_Toc8838" w:history="1">
        <w:r>
          <w:rPr>
            <w:rFonts w:ascii="仿宋" w:eastAsia="仿宋" w:hAnsi="仿宋" w:cs="仿宋" w:hint="eastAsia"/>
            <w:lang w:eastAsia="zh-CN"/>
          </w:rPr>
          <w:t>(四)、优化成本管理</w:t>
        </w:r>
        <w:r>
          <w:tab/>
        </w:r>
        <w:r>
          <w:fldChar w:fldCharType="begin"/>
        </w:r>
        <w:r>
          <w:instrText xml:space="preserve"> PAGEREF _Toc8838 \h </w:instrText>
        </w:r>
        <w:r>
          <w:fldChar w:fldCharType="separate"/>
        </w:r>
        <w:r>
          <w:t>32</w:t>
        </w:r>
        <w:r>
          <w:fldChar w:fldCharType="end"/>
        </w:r>
      </w:hyperlink>
    </w:p>
    <w:p>
      <w:pPr>
        <w:pStyle w:val="TOC1"/>
        <w:tabs>
          <w:tab w:val="right" w:leader="dot" w:pos="8306"/>
        </w:tabs>
      </w:pPr>
      <w:hyperlink w:anchor="_Toc13224" w:history="1">
        <w:r>
          <w:rPr>
            <w:rFonts w:ascii="仿宋" w:eastAsia="仿宋" w:hAnsi="仿宋" w:cs="仿宋" w:hint="eastAsia"/>
            <w:lang w:eastAsia="zh-CN"/>
          </w:rPr>
          <w:t>十、营养液用输液器项目投资规划</w:t>
        </w:r>
        <w:r>
          <w:tab/>
        </w:r>
        <w:r>
          <w:fldChar w:fldCharType="begin"/>
        </w:r>
        <w:r>
          <w:instrText xml:space="preserve"> PAGEREF _Toc13224 \h </w:instrText>
        </w:r>
        <w:r>
          <w:fldChar w:fldCharType="separate"/>
        </w:r>
        <w:r>
          <w:t>33</w:t>
        </w:r>
        <w:r>
          <w:fldChar w:fldCharType="end"/>
        </w:r>
      </w:hyperlink>
    </w:p>
    <w:p>
      <w:pPr>
        <w:pStyle w:val="TOC2"/>
        <w:tabs>
          <w:tab w:val="right" w:leader="dot" w:pos="8306"/>
        </w:tabs>
      </w:pPr>
      <w:hyperlink w:anchor="_Toc25392" w:history="1">
        <w:r>
          <w:rPr>
            <w:rFonts w:ascii="仿宋" w:eastAsia="仿宋" w:hAnsi="仿宋" w:cs="仿宋" w:hint="eastAsia"/>
            <w:lang w:eastAsia="zh-CN"/>
          </w:rPr>
          <w:t>(一)、营养液用输液器项目总投资估算</w:t>
        </w:r>
        <w:r>
          <w:tab/>
        </w:r>
        <w:r>
          <w:fldChar w:fldCharType="begin"/>
        </w:r>
        <w:r>
          <w:instrText xml:space="preserve"> PAGEREF _Toc25392 \h </w:instrText>
        </w:r>
        <w:r>
          <w:fldChar w:fldCharType="separate"/>
        </w:r>
        <w:r>
          <w:t>33</w:t>
        </w:r>
        <w:r>
          <w:fldChar w:fldCharType="end"/>
        </w:r>
      </w:hyperlink>
    </w:p>
    <w:p>
      <w:pPr>
        <w:pStyle w:val="TOC2"/>
        <w:tabs>
          <w:tab w:val="right" w:leader="dot" w:pos="8306"/>
        </w:tabs>
      </w:pPr>
      <w:hyperlink w:anchor="_Toc4800" w:history="1">
        <w:r>
          <w:rPr>
            <w:rFonts w:ascii="仿宋" w:eastAsia="仿宋" w:hAnsi="仿宋" w:cs="仿宋" w:hint="eastAsia"/>
            <w:lang w:eastAsia="zh-CN"/>
          </w:rPr>
          <w:t>(二)、资金筹措</w:t>
        </w:r>
        <w:r>
          <w:tab/>
        </w:r>
        <w:r>
          <w:fldChar w:fldCharType="begin"/>
        </w:r>
        <w:r>
          <w:instrText xml:space="preserve"> PAGEREF _Toc4800 \h </w:instrText>
        </w:r>
        <w:r>
          <w:fldChar w:fldCharType="separate"/>
        </w:r>
        <w:r>
          <w:t>34</w:t>
        </w:r>
        <w:r>
          <w:fldChar w:fldCharType="end"/>
        </w:r>
      </w:hyperlink>
    </w:p>
    <w:p>
      <w:pPr>
        <w:pStyle w:val="TOC1"/>
        <w:tabs>
          <w:tab w:val="right" w:leader="dot" w:pos="8306"/>
        </w:tabs>
      </w:pPr>
      <w:hyperlink w:anchor="_Toc21702" w:history="1">
        <w:r>
          <w:rPr>
            <w:rFonts w:ascii="仿宋" w:eastAsia="仿宋" w:hAnsi="仿宋" w:cs="仿宋" w:hint="eastAsia"/>
            <w:lang w:eastAsia="zh-CN"/>
          </w:rPr>
          <w:t>十一、营养液用输液器项目社会影响</w:t>
        </w:r>
        <w:r>
          <w:tab/>
        </w:r>
        <w:r>
          <w:fldChar w:fldCharType="begin"/>
        </w:r>
        <w:r>
          <w:instrText xml:space="preserve"> PAGEREF _Toc21702 \h </w:instrText>
        </w:r>
        <w:r>
          <w:fldChar w:fldCharType="separate"/>
        </w:r>
        <w:r>
          <w:t>35</w:t>
        </w:r>
        <w:r>
          <w:fldChar w:fldCharType="end"/>
        </w:r>
      </w:hyperlink>
    </w:p>
    <w:p>
      <w:pPr>
        <w:pStyle w:val="TOC2"/>
        <w:tabs>
          <w:tab w:val="right" w:leader="dot" w:pos="8306"/>
        </w:tabs>
      </w:pPr>
      <w:hyperlink w:anchor="_Toc15109" w:history="1">
        <w:r>
          <w:rPr>
            <w:rFonts w:ascii="仿宋" w:eastAsia="仿宋" w:hAnsi="仿宋" w:cs="仿宋" w:hint="eastAsia"/>
            <w:lang w:eastAsia="zh-CN"/>
          </w:rPr>
          <w:t>(一)、社会责任与义务</w:t>
        </w:r>
        <w:r>
          <w:tab/>
        </w:r>
        <w:r>
          <w:fldChar w:fldCharType="begin"/>
        </w:r>
        <w:r>
          <w:instrText xml:space="preserve"> PAGEREF _Toc15109 \h </w:instrText>
        </w:r>
        <w:r>
          <w:fldChar w:fldCharType="separate"/>
        </w:r>
        <w:r>
          <w:t>35</w:t>
        </w:r>
        <w:r>
          <w:fldChar w:fldCharType="end"/>
        </w:r>
      </w:hyperlink>
    </w:p>
    <w:p>
      <w:pPr>
        <w:pStyle w:val="TOC2"/>
        <w:tabs>
          <w:tab w:val="right" w:leader="dot" w:pos="8306"/>
        </w:tabs>
      </w:pPr>
      <w:hyperlink w:anchor="_Toc26628" w:history="1">
        <w:r>
          <w:rPr>
            <w:rFonts w:ascii="仿宋" w:eastAsia="仿宋" w:hAnsi="仿宋" w:cs="仿宋" w:hint="eastAsia"/>
            <w:lang w:eastAsia="zh-CN"/>
          </w:rPr>
          <w:t>(二)、社会参与与沟通</w:t>
        </w:r>
        <w:r>
          <w:tab/>
        </w:r>
        <w:r>
          <w:fldChar w:fldCharType="begin"/>
        </w:r>
        <w:r>
          <w:instrText xml:space="preserve"> PAGEREF _Toc26628 \h </w:instrText>
        </w:r>
        <w:r>
          <w:fldChar w:fldCharType="separate"/>
        </w:r>
        <w:r>
          <w:t>36</w:t>
        </w:r>
        <w:r>
          <w:fldChar w:fldCharType="end"/>
        </w:r>
      </w:hyperlink>
    </w:p>
    <w:p>
      <w:pPr>
        <w:pStyle w:val="TOC1"/>
        <w:tabs>
          <w:tab w:val="right" w:leader="dot" w:pos="8306"/>
        </w:tabs>
      </w:pPr>
      <w:hyperlink w:anchor="_Toc21444" w:history="1">
        <w:r>
          <w:rPr>
            <w:rFonts w:ascii="仿宋" w:eastAsia="仿宋" w:hAnsi="仿宋" w:cs="仿宋" w:hint="eastAsia"/>
            <w:lang w:eastAsia="zh-CN"/>
          </w:rPr>
          <w:t>十二、营养液用输液器项目经营效益</w:t>
        </w:r>
        <w:r>
          <w:tab/>
        </w:r>
        <w:r>
          <w:fldChar w:fldCharType="begin"/>
        </w:r>
        <w:r>
          <w:instrText xml:space="preserve"> PAGEREF _Toc21444 \h </w:instrText>
        </w:r>
        <w:r>
          <w:fldChar w:fldCharType="separate"/>
        </w:r>
        <w:r>
          <w:t>37</w:t>
        </w:r>
        <w:r>
          <w:fldChar w:fldCharType="end"/>
        </w:r>
      </w:hyperlink>
    </w:p>
    <w:p>
      <w:pPr>
        <w:pStyle w:val="TOC2"/>
        <w:tabs>
          <w:tab w:val="right" w:leader="dot" w:pos="8306"/>
        </w:tabs>
      </w:pPr>
      <w:hyperlink w:anchor="_Toc17022" w:history="1">
        <w:r>
          <w:rPr>
            <w:rFonts w:ascii="仿宋" w:eastAsia="仿宋" w:hAnsi="仿宋" w:cs="仿宋" w:hint="eastAsia"/>
            <w:lang w:eastAsia="zh-CN"/>
          </w:rPr>
          <w:t>(一)、经济评价财务测算</w:t>
        </w:r>
        <w:r>
          <w:tab/>
        </w:r>
        <w:r>
          <w:fldChar w:fldCharType="begin"/>
        </w:r>
        <w:r>
          <w:instrText xml:space="preserve"> PAGEREF _Toc17022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5" w:history="1">
        <w:r>
          <w:rPr>
            <w:rFonts w:ascii="仿宋" w:eastAsia="仿宋" w:hAnsi="仿宋" w:cs="仿宋" w:hint="eastAsia"/>
            <w:lang w:eastAsia="zh-CN"/>
          </w:rPr>
          <w:t>(二)、营养液用输液器项目盈利能力分析</w:t>
        </w:r>
        <w:r>
          <w:tab/>
        </w:r>
        <w:r>
          <w:fldChar w:fldCharType="begin"/>
        </w:r>
        <w:r>
          <w:instrText xml:space="preserve"> PAGEREF _Toc465 \h </w:instrText>
        </w:r>
        <w:r>
          <w:fldChar w:fldCharType="separate"/>
        </w:r>
        <w:r>
          <w:t>38</w:t>
        </w:r>
        <w:r>
          <w:fldChar w:fldCharType="end"/>
        </w:r>
      </w:hyperlink>
    </w:p>
    <w:p>
      <w:pPr>
        <w:pStyle w:val="TOC1"/>
        <w:tabs>
          <w:tab w:val="right" w:leader="dot" w:pos="8306"/>
        </w:tabs>
      </w:pPr>
      <w:hyperlink w:anchor="_Toc31999" w:history="1">
        <w:r>
          <w:rPr>
            <w:rFonts w:ascii="仿宋" w:eastAsia="仿宋" w:hAnsi="仿宋" w:cs="仿宋" w:hint="eastAsia"/>
            <w:lang w:eastAsia="zh-CN"/>
          </w:rPr>
          <w:t>十三、营养液用输液器项目治理与监督</w:t>
        </w:r>
        <w:r>
          <w:tab/>
        </w:r>
        <w:r>
          <w:fldChar w:fldCharType="begin"/>
        </w:r>
        <w:r>
          <w:instrText xml:space="preserve"> PAGEREF _Toc31999 \h </w:instrText>
        </w:r>
        <w:r>
          <w:fldChar w:fldCharType="separate"/>
        </w:r>
        <w:r>
          <w:t>39</w:t>
        </w:r>
        <w:r>
          <w:fldChar w:fldCharType="end"/>
        </w:r>
      </w:hyperlink>
    </w:p>
    <w:p>
      <w:pPr>
        <w:pStyle w:val="TOC2"/>
        <w:tabs>
          <w:tab w:val="right" w:leader="dot" w:pos="8306"/>
        </w:tabs>
      </w:pPr>
      <w:hyperlink w:anchor="_Toc3313" w:history="1">
        <w:r>
          <w:rPr>
            <w:rFonts w:ascii="仿宋" w:eastAsia="仿宋" w:hAnsi="仿宋" w:cs="仿宋" w:hint="eastAsia"/>
            <w:lang w:eastAsia="zh-CN"/>
          </w:rPr>
          <w:t>(一)、营养液用输液器项目治理结构</w:t>
        </w:r>
        <w:r>
          <w:tab/>
        </w:r>
        <w:r>
          <w:fldChar w:fldCharType="begin"/>
        </w:r>
        <w:r>
          <w:instrText xml:space="preserve"> PAGEREF _Toc3313 \h </w:instrText>
        </w:r>
        <w:r>
          <w:fldChar w:fldCharType="separate"/>
        </w:r>
        <w:r>
          <w:t>39</w:t>
        </w:r>
        <w:r>
          <w:fldChar w:fldCharType="end"/>
        </w:r>
      </w:hyperlink>
    </w:p>
    <w:p>
      <w:pPr>
        <w:pStyle w:val="TOC2"/>
        <w:tabs>
          <w:tab w:val="right" w:leader="dot" w:pos="8306"/>
        </w:tabs>
      </w:pPr>
      <w:hyperlink w:anchor="_Toc4566" w:history="1">
        <w:r>
          <w:rPr>
            <w:rFonts w:ascii="仿宋" w:eastAsia="仿宋" w:hAnsi="仿宋" w:cs="仿宋" w:hint="eastAsia"/>
            <w:lang w:eastAsia="zh-CN"/>
          </w:rPr>
          <w:t>(二)、监督与审计</w:t>
        </w:r>
        <w:r>
          <w:tab/>
        </w:r>
        <w:r>
          <w:fldChar w:fldCharType="begin"/>
        </w:r>
        <w:r>
          <w:instrText xml:space="preserve"> PAGEREF _Toc4566 \h </w:instrText>
        </w:r>
        <w:r>
          <w:fldChar w:fldCharType="separate"/>
        </w:r>
        <w:r>
          <w:t>40</w:t>
        </w:r>
        <w:r>
          <w:fldChar w:fldCharType="end"/>
        </w:r>
      </w:hyperlink>
    </w:p>
    <w:p>
      <w:pPr>
        <w:pStyle w:val="TOC1"/>
        <w:tabs>
          <w:tab w:val="right" w:leader="dot" w:pos="8306"/>
        </w:tabs>
      </w:pPr>
      <w:hyperlink w:anchor="_Toc31080" w:history="1">
        <w:r>
          <w:rPr>
            <w:rFonts w:ascii="仿宋" w:eastAsia="仿宋" w:hAnsi="仿宋" w:cs="仿宋" w:hint="eastAsia"/>
            <w:lang w:eastAsia="zh-CN"/>
          </w:rPr>
          <w:t>十四、营养液用输液器项目实施时间节点</w:t>
        </w:r>
        <w:r>
          <w:tab/>
        </w:r>
        <w:r>
          <w:fldChar w:fldCharType="begin"/>
        </w:r>
        <w:r>
          <w:instrText xml:space="preserve"> PAGEREF _Toc31080 \h </w:instrText>
        </w:r>
        <w:r>
          <w:fldChar w:fldCharType="separate"/>
        </w:r>
        <w:r>
          <w:t>42</w:t>
        </w:r>
        <w:r>
          <w:fldChar w:fldCharType="end"/>
        </w:r>
      </w:hyperlink>
    </w:p>
    <w:p>
      <w:pPr>
        <w:pStyle w:val="TOC2"/>
        <w:tabs>
          <w:tab w:val="right" w:leader="dot" w:pos="8306"/>
        </w:tabs>
      </w:pPr>
      <w:hyperlink w:anchor="_Toc25247" w:history="1">
        <w:r>
          <w:rPr>
            <w:rFonts w:ascii="仿宋" w:eastAsia="仿宋" w:hAnsi="仿宋" w:cs="仿宋" w:hint="eastAsia"/>
            <w:lang w:eastAsia="zh-CN"/>
          </w:rPr>
          <w:t>(一)、营养液用输液器项目启动阶段时间节点</w:t>
        </w:r>
        <w:r>
          <w:tab/>
        </w:r>
        <w:r>
          <w:fldChar w:fldCharType="begin"/>
        </w:r>
        <w:r>
          <w:instrText xml:space="preserve"> PAGEREF _Toc25247 \h </w:instrText>
        </w:r>
        <w:r>
          <w:fldChar w:fldCharType="separate"/>
        </w:r>
        <w:r>
          <w:t>42</w:t>
        </w:r>
        <w:r>
          <w:fldChar w:fldCharType="end"/>
        </w:r>
      </w:hyperlink>
    </w:p>
    <w:p>
      <w:pPr>
        <w:pStyle w:val="TOC2"/>
        <w:tabs>
          <w:tab w:val="right" w:leader="dot" w:pos="8306"/>
        </w:tabs>
      </w:pPr>
      <w:hyperlink w:anchor="_Toc32548" w:history="1">
        <w:r>
          <w:rPr>
            <w:rFonts w:ascii="仿宋" w:eastAsia="仿宋" w:hAnsi="仿宋" w:cs="仿宋" w:hint="eastAsia"/>
            <w:lang w:eastAsia="zh-CN"/>
          </w:rPr>
          <w:t>(二)、营养液用输液器项目执行阶段时间节点</w:t>
        </w:r>
        <w:r>
          <w:tab/>
        </w:r>
        <w:r>
          <w:fldChar w:fldCharType="begin"/>
        </w:r>
        <w:r>
          <w:instrText xml:space="preserve"> PAGEREF _Toc32548 \h </w:instrText>
        </w:r>
        <w:r>
          <w:fldChar w:fldCharType="separate"/>
        </w:r>
        <w:r>
          <w:t>43</w:t>
        </w:r>
        <w:r>
          <w:fldChar w:fldCharType="end"/>
        </w:r>
      </w:hyperlink>
    </w:p>
    <w:p>
      <w:pPr>
        <w:pStyle w:val="TOC2"/>
        <w:tabs>
          <w:tab w:val="right" w:leader="dot" w:pos="8306"/>
        </w:tabs>
      </w:pPr>
      <w:hyperlink w:anchor="_Toc14668" w:history="1">
        <w:r>
          <w:rPr>
            <w:rFonts w:ascii="仿宋" w:eastAsia="仿宋" w:hAnsi="仿宋" w:cs="仿宋" w:hint="eastAsia"/>
            <w:lang w:eastAsia="zh-CN"/>
          </w:rPr>
          <w:t>(三)、营养液用输液器项目完成阶段时间节点</w:t>
        </w:r>
        <w:r>
          <w:tab/>
        </w:r>
        <w:r>
          <w:fldChar w:fldCharType="begin"/>
        </w:r>
        <w:r>
          <w:instrText xml:space="preserve"> PAGEREF _Toc14668 \h </w:instrText>
        </w:r>
        <w:r>
          <w:fldChar w:fldCharType="separate"/>
        </w:r>
        <w:r>
          <w:t>44</w:t>
        </w:r>
        <w:r>
          <w:fldChar w:fldCharType="end"/>
        </w:r>
      </w:hyperlink>
    </w:p>
    <w:p>
      <w:pPr>
        <w:pStyle w:val="TOC1"/>
        <w:tabs>
          <w:tab w:val="right" w:leader="dot" w:pos="8306"/>
        </w:tabs>
      </w:pPr>
      <w:hyperlink w:anchor="_Toc21278" w:history="1">
        <w:r>
          <w:rPr>
            <w:rFonts w:ascii="仿宋" w:eastAsia="仿宋" w:hAnsi="仿宋" w:cs="仿宋" w:hint="eastAsia"/>
            <w:lang w:eastAsia="zh-CN"/>
          </w:rPr>
          <w:t>十五、质量管理体系</w:t>
        </w:r>
        <w:r>
          <w:tab/>
        </w:r>
        <w:r>
          <w:fldChar w:fldCharType="begin"/>
        </w:r>
        <w:r>
          <w:instrText xml:space="preserve"> PAGEREF _Toc21278 \h </w:instrText>
        </w:r>
        <w:r>
          <w:fldChar w:fldCharType="separate"/>
        </w:r>
        <w:r>
          <w:t>45</w:t>
        </w:r>
        <w:r>
          <w:fldChar w:fldCharType="end"/>
        </w:r>
      </w:hyperlink>
    </w:p>
    <w:p>
      <w:pPr>
        <w:pStyle w:val="TOC2"/>
        <w:tabs>
          <w:tab w:val="right" w:leader="dot" w:pos="8306"/>
        </w:tabs>
      </w:pPr>
      <w:hyperlink w:anchor="_Toc1657" w:history="1">
        <w:r>
          <w:rPr>
            <w:rFonts w:ascii="仿宋" w:eastAsia="仿宋" w:hAnsi="仿宋" w:cs="仿宋" w:hint="eastAsia"/>
            <w:lang w:eastAsia="zh-CN"/>
          </w:rPr>
          <w:t>(一)、质量目标与方针</w:t>
        </w:r>
        <w:r>
          <w:tab/>
        </w:r>
        <w:r>
          <w:fldChar w:fldCharType="begin"/>
        </w:r>
        <w:r>
          <w:instrText xml:space="preserve"> PAGEREF _Toc1657 \h </w:instrText>
        </w:r>
        <w:r>
          <w:fldChar w:fldCharType="separate"/>
        </w:r>
        <w:r>
          <w:t>45</w:t>
        </w:r>
        <w:r>
          <w:fldChar w:fldCharType="end"/>
        </w:r>
      </w:hyperlink>
    </w:p>
    <w:p>
      <w:pPr>
        <w:pStyle w:val="TOC2"/>
        <w:tabs>
          <w:tab w:val="right" w:leader="dot" w:pos="8306"/>
        </w:tabs>
      </w:pPr>
      <w:hyperlink w:anchor="_Toc7399" w:history="1">
        <w:r>
          <w:rPr>
            <w:rFonts w:ascii="仿宋" w:eastAsia="仿宋" w:hAnsi="仿宋" w:cs="仿宋" w:hint="eastAsia"/>
            <w:lang w:eastAsia="zh-CN"/>
          </w:rPr>
          <w:t>(二)、质量管理责任</w:t>
        </w:r>
        <w:r>
          <w:tab/>
        </w:r>
        <w:r>
          <w:fldChar w:fldCharType="begin"/>
        </w:r>
        <w:r>
          <w:instrText xml:space="preserve"> PAGEREF _Toc7399 \h </w:instrText>
        </w:r>
        <w:r>
          <w:fldChar w:fldCharType="separate"/>
        </w:r>
        <w:r>
          <w:t>46</w:t>
        </w:r>
        <w:r>
          <w:fldChar w:fldCharType="end"/>
        </w:r>
      </w:hyperlink>
    </w:p>
    <w:p>
      <w:pPr>
        <w:pStyle w:val="TOC2"/>
        <w:tabs>
          <w:tab w:val="right" w:leader="dot" w:pos="8306"/>
        </w:tabs>
      </w:pPr>
      <w:hyperlink w:anchor="_Toc28492" w:history="1">
        <w:r>
          <w:rPr>
            <w:rFonts w:ascii="仿宋" w:eastAsia="仿宋" w:hAnsi="仿宋" w:cs="仿宋" w:hint="eastAsia"/>
            <w:lang w:eastAsia="zh-CN"/>
          </w:rPr>
          <w:t>(三)、质量管理体系文件</w:t>
        </w:r>
        <w:r>
          <w:tab/>
        </w:r>
        <w:r>
          <w:fldChar w:fldCharType="begin"/>
        </w:r>
        <w:r>
          <w:instrText xml:space="preserve"> PAGEREF _Toc28492 \h </w:instrText>
        </w:r>
        <w:r>
          <w:fldChar w:fldCharType="separate"/>
        </w:r>
        <w:r>
          <w:t>47</w:t>
        </w:r>
        <w:r>
          <w:fldChar w:fldCharType="end"/>
        </w:r>
      </w:hyperlink>
    </w:p>
    <w:p>
      <w:pPr>
        <w:pStyle w:val="TOC2"/>
        <w:tabs>
          <w:tab w:val="right" w:leader="dot" w:pos="8306"/>
        </w:tabs>
      </w:pPr>
      <w:hyperlink w:anchor="_Toc384" w:history="1">
        <w:r>
          <w:rPr>
            <w:rFonts w:ascii="仿宋" w:eastAsia="仿宋" w:hAnsi="仿宋" w:cs="仿宋" w:hint="eastAsia"/>
            <w:lang w:eastAsia="zh-CN"/>
          </w:rPr>
          <w:t>(四)、质量培训与教育</w:t>
        </w:r>
        <w:r>
          <w:tab/>
        </w:r>
        <w:r>
          <w:fldChar w:fldCharType="begin"/>
        </w:r>
        <w:r>
          <w:instrText xml:space="preserve"> PAGEREF _Toc384 \h </w:instrText>
        </w:r>
        <w:r>
          <w:fldChar w:fldCharType="separate"/>
        </w:r>
        <w:r>
          <w:t>49</w:t>
        </w:r>
        <w:r>
          <w:fldChar w:fldCharType="end"/>
        </w:r>
      </w:hyperlink>
    </w:p>
    <w:p>
      <w:pPr>
        <w:pStyle w:val="TOC2"/>
        <w:tabs>
          <w:tab w:val="right" w:leader="dot" w:pos="8306"/>
        </w:tabs>
      </w:pPr>
      <w:hyperlink w:anchor="_Toc3954" w:history="1">
        <w:r>
          <w:rPr>
            <w:rFonts w:ascii="仿宋" w:eastAsia="仿宋" w:hAnsi="仿宋" w:cs="仿宋" w:hint="eastAsia"/>
            <w:lang w:eastAsia="zh-CN"/>
          </w:rPr>
          <w:t>(五)、质量审核与评价</w:t>
        </w:r>
        <w:r>
          <w:tab/>
        </w:r>
        <w:r>
          <w:fldChar w:fldCharType="begin"/>
        </w:r>
        <w:r>
          <w:instrText xml:space="preserve"> PAGEREF _Toc3954 \h </w:instrText>
        </w:r>
        <w:r>
          <w:fldChar w:fldCharType="separate"/>
        </w:r>
        <w:r>
          <w:t>51</w:t>
        </w:r>
        <w:r>
          <w:fldChar w:fldCharType="end"/>
        </w:r>
      </w:hyperlink>
    </w:p>
    <w:p>
      <w:pPr>
        <w:pStyle w:val="TOC2"/>
        <w:tabs>
          <w:tab w:val="right" w:leader="dot" w:pos="8306"/>
        </w:tabs>
      </w:pPr>
      <w:hyperlink w:anchor="_Toc13790" w:history="1">
        <w:r>
          <w:rPr>
            <w:rFonts w:ascii="仿宋" w:eastAsia="仿宋" w:hAnsi="仿宋" w:cs="仿宋" w:hint="eastAsia"/>
            <w:lang w:eastAsia="zh-CN"/>
          </w:rPr>
          <w:t>(六)、不符合与纠正措施</w:t>
        </w:r>
        <w:r>
          <w:tab/>
        </w:r>
        <w:r>
          <w:fldChar w:fldCharType="begin"/>
        </w:r>
        <w:r>
          <w:instrText xml:space="preserve"> PAGEREF _Toc13790 \h </w:instrText>
        </w:r>
        <w:r>
          <w:fldChar w:fldCharType="separate"/>
        </w:r>
        <w:r>
          <w:t>52</w:t>
        </w:r>
        <w:r>
          <w:fldChar w:fldCharType="end"/>
        </w:r>
      </w:hyperlink>
    </w:p>
    <w:p>
      <w:pPr>
        <w:pStyle w:val="TOC1"/>
        <w:tabs>
          <w:tab w:val="right" w:leader="dot" w:pos="8306"/>
        </w:tabs>
      </w:pPr>
      <w:hyperlink w:anchor="_Toc14336" w:history="1">
        <w:r>
          <w:rPr>
            <w:rFonts w:ascii="仿宋" w:eastAsia="仿宋" w:hAnsi="仿宋" w:cs="仿宋" w:hint="eastAsia"/>
            <w:lang w:eastAsia="zh-CN"/>
          </w:rPr>
          <w:t>十六、营养液用输液器项目工程方案分析</w:t>
        </w:r>
        <w:r>
          <w:tab/>
        </w:r>
        <w:r>
          <w:fldChar w:fldCharType="begin"/>
        </w:r>
        <w:r>
          <w:instrText xml:space="preserve"> PAGEREF _Toc14336 \h </w:instrText>
        </w:r>
        <w:r>
          <w:fldChar w:fldCharType="separate"/>
        </w:r>
        <w:r>
          <w:t>53</w:t>
        </w:r>
        <w:r>
          <w:fldChar w:fldCharType="end"/>
        </w:r>
      </w:hyperlink>
    </w:p>
    <w:p>
      <w:pPr>
        <w:pStyle w:val="TOC2"/>
        <w:tabs>
          <w:tab w:val="right" w:leader="dot" w:pos="8306"/>
        </w:tabs>
      </w:pPr>
      <w:hyperlink w:anchor="_Toc24284" w:history="1">
        <w:r>
          <w:rPr>
            <w:rFonts w:ascii="仿宋" w:eastAsia="仿宋" w:hAnsi="仿宋" w:cs="仿宋" w:hint="eastAsia"/>
            <w:lang w:eastAsia="zh-CN"/>
          </w:rPr>
          <w:t>(一)、建筑工程设计原则</w:t>
        </w:r>
        <w:r>
          <w:tab/>
        </w:r>
        <w:r>
          <w:fldChar w:fldCharType="begin"/>
        </w:r>
        <w:r>
          <w:instrText xml:space="preserve"> PAGEREF _Toc24284 \h </w:instrText>
        </w:r>
        <w:r>
          <w:fldChar w:fldCharType="separate"/>
        </w:r>
        <w:r>
          <w:t>53</w:t>
        </w:r>
        <w:r>
          <w:fldChar w:fldCharType="end"/>
        </w:r>
      </w:hyperlink>
    </w:p>
    <w:p>
      <w:pPr>
        <w:pStyle w:val="TOC2"/>
        <w:tabs>
          <w:tab w:val="right" w:leader="dot" w:pos="8306"/>
        </w:tabs>
      </w:pPr>
      <w:hyperlink w:anchor="_Toc31282" w:history="1">
        <w:r>
          <w:rPr>
            <w:rFonts w:ascii="仿宋" w:eastAsia="仿宋" w:hAnsi="仿宋" w:cs="仿宋" w:hint="eastAsia"/>
            <w:lang w:eastAsia="zh-CN"/>
          </w:rPr>
          <w:t>(二)、土建工程建设指标</w:t>
        </w:r>
        <w:r>
          <w:tab/>
        </w:r>
        <w:r>
          <w:fldChar w:fldCharType="begin"/>
        </w:r>
        <w:r>
          <w:instrText xml:space="preserve"> PAGEREF _Toc31282 \h </w:instrText>
        </w:r>
        <w:r>
          <w:fldChar w:fldCharType="separate"/>
        </w:r>
        <w:r>
          <w:t>56</w:t>
        </w:r>
        <w:r>
          <w:fldChar w:fldCharType="end"/>
        </w:r>
      </w:hyperlink>
    </w:p>
    <w:p>
      <w:pPr>
        <w:pStyle w:val="TOC1"/>
        <w:tabs>
          <w:tab w:val="right" w:leader="dot" w:pos="8306"/>
        </w:tabs>
      </w:pPr>
      <w:hyperlink w:anchor="_Toc29026" w:history="1">
        <w:r>
          <w:rPr>
            <w:rFonts w:ascii="仿宋" w:eastAsia="仿宋" w:hAnsi="仿宋" w:cs="仿宋" w:hint="eastAsia"/>
            <w:lang w:eastAsia="zh-CN"/>
          </w:rPr>
          <w:t>十七、利益相关者分析与沟通计划</w:t>
        </w:r>
        <w:r>
          <w:tab/>
        </w:r>
        <w:r>
          <w:fldChar w:fldCharType="begin"/>
        </w:r>
        <w:r>
          <w:instrText xml:space="preserve"> PAGEREF _Toc29026 \h </w:instrText>
        </w:r>
        <w:r>
          <w:fldChar w:fldCharType="separate"/>
        </w:r>
        <w:r>
          <w:t>58</w:t>
        </w:r>
        <w:r>
          <w:fldChar w:fldCharType="end"/>
        </w:r>
      </w:hyperlink>
    </w:p>
    <w:p>
      <w:pPr>
        <w:pStyle w:val="TOC2"/>
        <w:tabs>
          <w:tab w:val="right" w:leader="dot" w:pos="8306"/>
        </w:tabs>
      </w:pPr>
      <w:hyperlink w:anchor="_Toc1385" w:history="1">
        <w:r>
          <w:rPr>
            <w:rFonts w:ascii="仿宋" w:eastAsia="仿宋" w:hAnsi="仿宋" w:cs="仿宋" w:hint="eastAsia"/>
            <w:lang w:eastAsia="zh-CN"/>
          </w:rPr>
          <w:t>(一)、利益相关者分析</w:t>
        </w:r>
        <w:r>
          <w:tab/>
        </w:r>
        <w:r>
          <w:fldChar w:fldCharType="begin"/>
        </w:r>
        <w:r>
          <w:instrText xml:space="preserve"> PAGEREF _Toc1385 \h </w:instrText>
        </w:r>
        <w:r>
          <w:fldChar w:fldCharType="separate"/>
        </w:r>
        <w:r>
          <w:t>58</w:t>
        </w:r>
        <w:r>
          <w:fldChar w:fldCharType="end"/>
        </w:r>
      </w:hyperlink>
    </w:p>
    <w:p>
      <w:pPr>
        <w:pStyle w:val="TOC2"/>
        <w:tabs>
          <w:tab w:val="right" w:leader="dot" w:pos="8306"/>
        </w:tabs>
      </w:pPr>
      <w:hyperlink w:anchor="_Toc7427" w:history="1">
        <w:r>
          <w:rPr>
            <w:rFonts w:ascii="仿宋" w:eastAsia="仿宋" w:hAnsi="仿宋" w:cs="仿宋" w:hint="eastAsia"/>
            <w:lang w:eastAsia="zh-CN"/>
          </w:rPr>
          <w:t>(二)、沟通计划</w:t>
        </w:r>
        <w:r>
          <w:tab/>
        </w:r>
        <w:r>
          <w:fldChar w:fldCharType="begin"/>
        </w:r>
        <w:r>
          <w:instrText xml:space="preserve"> PAGEREF _Toc7427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32"/>
      <w:r>
        <w:rPr>
          <w:rFonts w:ascii="仿宋" w:eastAsia="仿宋" w:hAnsi="仿宋" w:cs="仿宋" w:hint="eastAsia"/>
          <w:sz w:val="28"/>
          <w:lang w:eastAsia="zh-CN"/>
        </w:rPr>
        <w:t>一、营养液用输液器项目建设单位说明</w:t>
      </w:r>
      <w:bookmarkEnd w:id="2"/>
    </w:p>
    <w:p>
      <w:pPr>
        <w:pStyle w:val="Heading2"/>
        <w:rPr>
          <w:rFonts w:ascii="仿宋" w:eastAsia="仿宋" w:hAnsi="仿宋" w:cs="仿宋" w:hint="eastAsia"/>
          <w:lang w:eastAsia="zh-CN"/>
        </w:rPr>
      </w:pPr>
      <w:bookmarkStart w:id="3" w:name="_Toc14295"/>
      <w:r>
        <w:rPr>
          <w:rFonts w:ascii="仿宋" w:eastAsia="仿宋" w:hAnsi="仿宋" w:cs="仿宋" w:hint="eastAsia"/>
          <w:lang w:eastAsia="zh-CN"/>
        </w:rPr>
        <w:t>(一)、营养液用输液器项目承办单位基本情况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30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营养液用输液器项目承办单位的XXXX，我们着眼于实现可持续的经济效益。通过技术创新和解决方案的提供，公司预计在营养液用输液器项目执行期间将获得可观的收入增长。这一收入来源主要包括营养液用输液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同时，我们注重成本控制和效率提升，以确保营养液用输液器项目的可持续盈利。透过精细的管理和资源优化，公司期望实现营养液用输液器项目利润最大化。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营养液用输液器项目实施进行全面的投资评估，包括营养液用输液器项目启动阶段的资金投入和后续运营成本。通过对营养液用输液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营养液用输液器项目实施过程中具备足够的资金流动性，公司将进行详尽的现金流分析。这包括资金需求的合理预测、营养液用输液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643"/>
      <w:r>
        <w:rPr>
          <w:rFonts w:ascii="仿宋" w:eastAsia="仿宋" w:hAnsi="仿宋" w:cs="仿宋" w:hint="eastAsia"/>
          <w:sz w:val="28"/>
          <w:lang w:eastAsia="zh-CN"/>
        </w:rPr>
        <w:t>二、营养液用输液器项目危机管理</w:t>
      </w:r>
      <w:bookmarkEnd w:id="5"/>
    </w:p>
    <w:p>
      <w:pPr>
        <w:pStyle w:val="Heading2"/>
        <w:rPr>
          <w:rFonts w:ascii="仿宋" w:eastAsia="仿宋" w:hAnsi="仿宋" w:cs="仿宋" w:hint="eastAsia"/>
          <w:lang w:eastAsia="zh-CN"/>
        </w:rPr>
      </w:pPr>
      <w:bookmarkStart w:id="6" w:name="_Toc2079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营养液用输液器项目危机管理中，危机预警与识别是确保营养液用输液器项目稳健运行的核心步骤。通过建立全面的监测机制，营养液用输液器项目团队旨在及时发现和理解潜在的风险和危机因素，以便采取及时的预防和应对措施，确保营养液用输液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营养液用输液器项目团队全面分析了整个营养液用输液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营养液用输液器项目团队着重于明确定义营养液用输液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营养液用输液器项目进展的持续监控，团队能够及时发现潜在问题并作出迅速反应。营养液用输液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在这一阶段，团队的专业素养和反应速度将发挥至关重要的作用，以确保潜在危机能够在初期得到有效的处理，最大程度地减轻负面影响。通过危机预警与识别，营养液用输液器项目得以更有序、可控地推进。</w:t>
      </w:r>
    </w:p>
    <w:p>
      <w:pPr>
        <w:pStyle w:val="Heading2"/>
        <w:ind w:firstLine="560" w:firstLineChars="200"/>
        <w:rPr>
          <w:rFonts w:ascii="仿宋" w:eastAsia="仿宋" w:hAnsi="仿宋" w:cs="仿宋" w:hint="eastAsia"/>
          <w:sz w:val="28"/>
          <w:lang w:eastAsia="zh-CN"/>
        </w:rPr>
      </w:pPr>
      <w:bookmarkStart w:id="7" w:name="_Toc1168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在危机发生时，营养液用输液器项目团队立即行动，成立了应急小组。该小组的任务是迅速制定并实施紧急应对措施，以最小化潜在损失。以下是采取的主要措施：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暂停营养液用输液器项目进度：为遏制危机蔓延，营养液用输液器项目暂时停止进行，以便全面评估当前状况。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资源重新分配：重新评估营养液用输液器项目资源的分配，确保最大限度地减小损失。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实时沟通：与关键利益相关者建立实时沟通机制，向他们传递营养液用输液器项目危机的实际状况，保障营养液用输液器项目核心利益。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在紧急应对的同时，营养液用输液器项目团队强调了团队协作和有效沟通的重要性。以下是团队协作的关键举措：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信息共享机制：建立了信息共享平台，确保团队成员能够及时获取营养液用输液器项目危机的实时信息。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领导者沟通：营养液用输液器项目领导者通过定期会议和即时沟通工具，指导团队应对危机，保持团队稳定运行。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随着危机得到初步控制，营养液用输液器项目团队转向制定恢复计划，以确保营养液用输液器项目能够从中迅速恢复。主要恢复计划包括：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修复受损的进度计划：重新评估营养液用输液器项目进度，制定修复计划，确保营养液用输液器项目尽快回归正常进程。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重新调整资源分配：优化资源分配，确保营养液用输液器项目在有限资源下高效运转。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风险管理机制加强：对营养液用输液器项目风险进行全面评估，制定更强化的风险管理策略，以预防未来可能的危机。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22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093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营养液用输液器项目的技术管理特点体现在其创新导向。通过引入最先进的技术趋势和解决方案，营养液用输液器项目致力于提升科技含量、提高质量和效率水平。这意味着我们将采用最新的工具和方法，确保营养液用输液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营养液用输液器项目技术管理的显著特征。通过整合不同领域的技术资源，我们实现了跨学科的协同工作。这有助于优化技术架构，提高整体效能。此外，整合性策略还促进了不同技术团队之间的紧密沟通和高效合作，确保营养液用输液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营养液用输液器项目所采用的技术。通过不断优化技术方案，营养液用输液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营养液用输液器项目团队将在营养液用输液器项目初期识别可能的技术风险，并采取相应的预防和应对措施。通过建立健全的风险评估机制，营养液用输液器项目能够在实施过程中及时发现并解决潜在的技术问题，保障营养液用输液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营养液用输液器项目中，技术将成为营养液用输液器项目成功的有力支持。这一深度剖析揭示了技术管理在营养液用输液器项目实施中的关键作用，为营养液用输液器项目的技术基础奠定了坚实的基础。</w:t>
      </w:r>
    </w:p>
    <w:p>
      <w:pPr>
        <w:pStyle w:val="Heading2"/>
        <w:ind w:firstLine="560" w:firstLineChars="200"/>
        <w:rPr>
          <w:rFonts w:ascii="仿宋" w:eastAsia="仿宋" w:hAnsi="仿宋" w:cs="仿宋" w:hint="eastAsia"/>
          <w:sz w:val="28"/>
          <w:lang w:eastAsia="zh-CN"/>
        </w:rPr>
      </w:pPr>
      <w:bookmarkStart w:id="10" w:name="_Toc17854"/>
      <w:r>
        <w:rPr>
          <w:rFonts w:ascii="仿宋" w:eastAsia="仿宋" w:hAnsi="仿宋" w:cs="仿宋" w:hint="eastAsia"/>
          <w:sz w:val="28"/>
          <w:lang w:eastAsia="zh-CN"/>
        </w:rPr>
        <w:t>(二)、营养液用输液器项目工艺技术设计方案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营养液用输液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营养液用输液器项目将严格按照相关行业规范要求进行组织。通过有效控制产品质量，营养液用输液器项目将致力于为顾客提供优质的营养液用输液器项目产品和良好的服务。这体现了营养液用输液器项目对于生产活动合规性和质量标准的高度重视，为营养液用输液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营养液用输液器项目注重生态效益和清洁生产原则。营养液用输液器项目建设将紧密结合地方特色经济发展，与社会经济发展规划和区域环境保护规划方案相协调一致。通过与当地区域自然生态系统的结合，营养液用输液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营养液用输液器项目产品具有多样化的客户需求和个性化的特点。因此，营养液用输液器项目产品规格品种多样，且单批生产数量较小。为满足这一特点，营养液用输液器项目承办单位将建设先进的柔性制造生产线。通过广泛应用柔性制造技术，营养液用输液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营养液用输液器项目采用的技术具有较高的技术含量和自动化水平，处于国内先进水平。这一技术选用不仅体现了对生产效率、质量和环境友好性的高标准要求，同时为营养液用输液器项目的可持续发展奠定了坚实的基础。</w:t>
      </w:r>
    </w:p>
    <w:p>
      <w:pPr>
        <w:pStyle w:val="Heading2"/>
        <w:ind w:firstLine="560" w:firstLineChars="200"/>
        <w:rPr>
          <w:rFonts w:ascii="仿宋" w:eastAsia="仿宋" w:hAnsi="仿宋" w:cs="仿宋" w:hint="eastAsia"/>
          <w:sz w:val="28"/>
          <w:lang w:eastAsia="zh-CN"/>
        </w:rPr>
      </w:pPr>
      <w:bookmarkStart w:id="11" w:name="_Toc2496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为确保营养液用输液器项目的高效生产和技术实施，我们制定了一套精心设计的设备选型方案，以满足营养液用输液器项目生产、质量和环保的要求。该方案的主要特点如下：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营养液用输液器项目在生产过程中实现更高的生态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针对营养液用输液器项目产品的多样性和小批量生产的特点，我们将建设柔性制造生产线。通过在设备选型中考虑柔性制造技术，可以灵活应对不同产品规格和生产需求，实现生产线的高度灵活性和适应性。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678"/>
      <w:r>
        <w:rPr>
          <w:rFonts w:ascii="仿宋" w:eastAsia="仿宋" w:hAnsi="仿宋" w:cs="仿宋" w:hint="eastAsia"/>
          <w:sz w:val="28"/>
          <w:lang w:eastAsia="zh-CN"/>
        </w:rPr>
        <w:t>四、营养液用输液器项目可持续发展</w:t>
      </w:r>
      <w:bookmarkEnd w:id="12"/>
    </w:p>
    <w:p>
      <w:pPr>
        <w:pStyle w:val="Heading2"/>
        <w:rPr>
          <w:rFonts w:ascii="仿宋" w:eastAsia="仿宋" w:hAnsi="仿宋" w:cs="仿宋" w:hint="eastAsia"/>
          <w:lang w:eastAsia="zh-CN"/>
        </w:rPr>
      </w:pPr>
      <w:bookmarkStart w:id="13" w:name="_Toc47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营养液用输液器项目中，营养液用输液器项目团队着眼于未来，明确了可持续发展的战略方向。制定的具体可持续发展目标包括降低资源使用、采用环保技术、最大化社会效益等。这一步骤不仅有助于营养液用输液器项目在环保和社会责任方面达到最高标准，也为未来提供了明确的指引，确保营养液用输液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可持续实践的融入营养液用输液器项目管理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营养液用输液器项目管理周期。从营养液用输液器项目规划开始，营养液用输液器项目团队就考虑了环境和社会的因素。在执行阶段，营养液用输液器项目团队积极推动绿色技术的应用，优化资源利用。此外，关注员工的社会责任，通过培训和沟通活动提高员工对可持续发展的认知，使他们能够在日常工作中践行可持续实践。这些举措不仅为营养液用输液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92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扎根于营养液用输液器项目的可持续发展理念，我们深信环保与社会责任是营养液用输液器项目成功的关键支柱。在营养液用输液器项目的每一步，我们都致力于通过创新和实践，履行对环境和社会的坚定责任。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液用输液器项目团队通过引入先进的环保技术、建立高效的废物处理系统以及推动能源节约措施，积极履行环保责任。定期的环保监测和评估确保营养液用输液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液用输液器项目不仅致力于自身可持续发展，还注重对社会的回馈。通过支持社区营养液用输液器项目、参与慈善事业、提供培训机会等方式，营养液用输液器项目积极履行社会责任。与当地社区建立积极互动，关注员工的工作与生活平衡，以及员工的身心健康，是营养液用输液器项目在社会责任层面的关键举措。这样的实践不仅增强了营养液用输液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191"/>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046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营养液用输液器项目的主要产品是XXXX，预计年产值为XXX万元。这一产品在市场中占据着重要的地位，其广泛的应用范围使得该营养液用输液器项目的市场前景非常广阔。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营养液用输液器项目的xxx产品作为重要的原材料之一，将在多个领域发挥关键作用。其在建筑、交通、能源等方面的广泛应用将为整个产业链提供强大的支持，形成产业协同效应。营养液用输液器项目的年产值XXX万XXX万XXX万万元不仅反映了其在市场上的巨大潜力，更预示着它对国民经济的积极贡献。这种关联度高、涉及面广的产业关系，使得该营养液用输液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458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液用输液器项目总征地面积为XXXX平方米，相当于约XX.XX亩，其中净用地面积为XXXX平方米，红线范围内相当于约XX.XX亩。这一用地规模充分考虑了营养液用输液器项目的建设需求，保障了营养液用输液器项目在合适的空间内得以充分发展。营养液用输液器项目规划的总建筑面积为XXXX平方米，其中主体工程建设占XXXX平方米，计容建筑面积达XXXX平方米。预计建筑工程的投资将达到XXXX万元，为营养液用输液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液用输液器项目计划购置的设备共计XXXX台（套），设备购置费用为XXXX万元。这一设备购置计划充分考虑到营养液用输液器项目的生产需求和技术要求，确保了营养液用输液器项目在生产运营中具备先进的技术装备和高效的生产能力。设备的合理配置将为营养液用输液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营养液用输液器项目计划总投资为XXXX万元，预计年实现营业收入为XXXX万元。这一产能规模的设定旨在确保营养液用输液器项目能够在投资与回报之间取得平衡，实现长期可持续的发展。营养液用输液器项目的总投资充分考虑到各个方面的需求，包括用地建设、设备购置等多个环节，以确保营养液用输液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7994"/>
      <w:r>
        <w:rPr>
          <w:rFonts w:ascii="仿宋" w:eastAsia="仿宋" w:hAnsi="仿宋" w:cs="仿宋" w:hint="eastAsia"/>
          <w:sz w:val="28"/>
          <w:lang w:eastAsia="zh-CN"/>
        </w:rPr>
        <w:t>六、营养液用输液器项目绩效评估</w:t>
      </w:r>
      <w:bookmarkEnd w:id="18"/>
    </w:p>
    <w:p>
      <w:pPr>
        <w:pStyle w:val="Heading2"/>
        <w:rPr>
          <w:rFonts w:ascii="仿宋" w:eastAsia="仿宋" w:hAnsi="仿宋" w:cs="仿宋" w:hint="eastAsia"/>
          <w:lang w:eastAsia="zh-CN"/>
        </w:rPr>
      </w:pPr>
      <w:bookmarkStart w:id="19" w:name="_Toc7151"/>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营养液用输液器项目中，我们设计了一套全面的绩效评估指标，以确保营养液用输液器项目的可控和成功交付。这些指标跨足营养液用输液器项目目标、成本、进度和质量等多个维度，为我们提供了全面洞察营养液用输液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液用输液器项目目标达成率是我们关注的首要指标。我们设定了明确的目标，并通过定期监测和评估，迅速发现并应对潜在的目标偏差。这为营养液用输液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成本绩效是另一个核心关注点。通过实际成本与预算成本的对比分析，我们深入了解成本差异的原因，及时调整资源分配，保持营养液用输液器项目在经济效益方面的合理水平。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液用输液器项目进度作为关键的绩效指标之一，得到了精心的关注。我们制定了详细的营养液用输液器项目进度计划，并设立了进度符合度指标，确保实际进度与计划进度保持一致。这使我们能够快速发现和解决潜在的进度问题，保持营养液用输液器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营养液用输液器项目绩效的不可或缺的一环。我们引入了一系列的质量标准和客户满意度指标，以确保营养液用输液器项目交付的成果在质量上达到或超越预期水平。通过持续监测这些指标，我们努力提升营养液用输液器项目整体质量水平，为营养液用输液器项目的成功交付提供有力保障。通过这些科学且全面的绩效评估，我们能够更好地引导营养液用输液器项目的持续改进，确保营养液用输液器项目目标的顺利达成。</w:t>
      </w:r>
    </w:p>
    <w:p>
      <w:pPr>
        <w:pStyle w:val="Heading2"/>
        <w:ind w:firstLine="560" w:firstLineChars="200"/>
        <w:rPr>
          <w:rFonts w:ascii="仿宋" w:eastAsia="仿宋" w:hAnsi="仿宋" w:cs="仿宋" w:hint="eastAsia"/>
          <w:sz w:val="28"/>
          <w:lang w:eastAsia="zh-CN"/>
        </w:rPr>
      </w:pPr>
      <w:bookmarkStart w:id="20" w:name="_Toc23955"/>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绩效评估是营养液用输液器项目中的关键环节，为确保营养液用输液器项目达到预期目标，我们采用了多层次、多维度的绩效评估方法。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营养液用输液器项目的战略目标对齐，确保每个决策和行动都与营养液用输液器项目整体目标保持一致。团队会定期召开战略对齐会议，审视当前工作与营养液用输液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营养液用输液器项目进度、质量、成本和风险等方面。这些指标通过数据收集和分析，为营养液用输液器项目管理团队提供了客观的评估依据。例如，我们通过营养液用输液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营养液用输液器项目内部，还考虑了营养液用输液器项目对外部环境的影响。我们定期进行干系人满意度调查，以了解各利益相关方对营养液用输液器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https://d.book118.com/345124304240011033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营养液用输液器项目规划设计方案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B30D8E"/>
    <w:rsid w:val="4EB30D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12430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2023-12-31T02:54:00Z</dcterms:created>
  <dcterms:modified xsi:type="dcterms:W3CDTF">2023-12-31T02:54:22Z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DE32546DC904414F8A46B3812A188365_11</vt:lpwstr>
  </property>
  <property fmtid="{D5CDD505-2E9C-101B-9397-08002B2CF9AE}" pid="3" name="KSOProductBuildVer">
    <vt:lpwstr>2052-12.1.0.16120</vt:lpwstr>
  </property>
</Properties>
</file>