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E6D34" w:rsidP="003E6D34" w14:paraId="3B517698" w14:textId="77777777">
      <w:pPr>
        <w:spacing w:before="48" w:beforeLines="20" w:after="360" w:afterLines="150" w:line="360" w:lineRule="auto"/>
        <w:jc w:val="center"/>
        <w:rPr>
          <w:rFonts w:ascii="华文中宋" w:eastAsia="华文中宋" w:hAnsi="华文中宋"/>
          <w:b/>
          <w:sz w:val="30"/>
        </w:rPr>
      </w:pPr>
      <w:r w:rsidRPr="003E6D34">
        <w:rPr>
          <w:rFonts w:ascii="华文中宋" w:eastAsia="华文中宋" w:hAnsi="华文中宋"/>
          <w:b/>
          <w:sz w:val="30"/>
        </w:rPr>
        <w:t>2024</w:t>
      </w:r>
      <w:r w:rsidRPr="003E6D34">
        <w:rPr>
          <w:rFonts w:ascii="华文中宋" w:eastAsia="华文中宋" w:hAnsi="华文中宋"/>
          <w:b/>
          <w:sz w:val="30"/>
        </w:rPr>
        <w:t>年京沈铁路客运专线辽宁有限责任公司人员招聘考试题库及答案解析</w:t>
      </w:r>
    </w:p>
    <w:p w:rsidR="00A77B3E" w14:paraId="3F3F749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067C63B" w14:textId="77777777">
      <w:pPr>
        <w:spacing w:after="260" w:line="360" w:lineRule="auto"/>
      </w:pPr>
      <w:r>
        <w:rPr>
          <w:rFonts w:eastAsia="微软雅黑" w:cs="宋体"/>
          <w:b/>
        </w:rPr>
        <w:t>一、言语理解与表达</w:t>
      </w:r>
    </w:p>
    <w:p w:rsidR="00E0697D" w14:paraId="282C79F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经济结构的扭曲度没有得到释放的情况下，在短时间内止住经济下滑趋势，稳住经济态势，建立市场预期，也只有投资拉动这一条路可走，这样做，实属无奈之举。但是，为了稳住一两个百分点的经济增长数字，启动数万亿的投资项目，这样的“手笔”其实已经远远超过了所谓“稳增长”的需要。</w:t>
      </w:r>
    </w:p>
    <w:p w:rsidR="00E0697D" w14:paraId="4D4F928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根据上述文字，作者对数万亿投资项目的态度是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0B459A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、赞赏</w:t>
      </w:r>
    </w:p>
    <w:p w:rsidR="00E0697D" w14:paraId="21E0EA2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、讽刺</w:t>
      </w:r>
    </w:p>
    <w:p w:rsidR="00E0697D" w14:paraId="4C83F61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、中立</w:t>
      </w:r>
    </w:p>
    <w:p w:rsidR="00E0697D" w14:paraId="7D84DBD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、否定</w:t>
      </w:r>
    </w:p>
    <w:p w:rsidR="00E0697D" w14:paraId="6CF26C1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2B2AB0E9"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第一步，分析文段。找到作者论述“数万亿投资项目”的关键信息。文段先指出在经济结构扭曲的情况下，只有通过投资来稳住经济态势，然后用转折词“但是”引出文段的重点，即数万亿的投资项目远远超过了所谓的“稳增长”的需要。综上可知，作者对数万亿投资项目持不赞同的态度。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项符合作者态度。故选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14:paraId="1FD1B7C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听莫扎特的音乐能够提高智商，这被称为“莫扎特效应”。无论“莫扎特效应”有无这样的神奇效果，音乐在陶冶情操、抚慰心灵上的作用正在逐步显现出来。人类离不开音乐也是显而易见的事实。</w:t>
      </w:r>
    </w:p>
    <w:p w:rsidR="003F588C" w14:paraId="4B84450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通过这段话，可以知道的是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C59016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、作者认同“莫扎特效应”</w:t>
      </w:r>
    </w:p>
    <w:p w:rsidR="003F588C" w14:paraId="6D986AF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、作者认为音乐能提高智商</w:t>
      </w:r>
    </w:p>
    <w:p w:rsidR="003F588C" w14:paraId="0B4B90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、看不出作者是否认同“莫扎特效应”</w:t>
      </w:r>
    </w:p>
    <w:p w:rsidR="003F588C" w14:paraId="6CE69BC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、音乐在大脑的开发方面起关键作用</w:t>
      </w:r>
    </w:p>
    <w:p w:rsidR="003F588C" w14:paraId="65F24F0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1BCE623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首先引出“莫扎特效应”，接着用“无论……”表明，不管“莫扎特效应”有无神奇效果，音乐都有陶冶情操、抚慰心灵的作用，人类是离不开音乐的。作者的观点是：音乐有陶冶情操、抚慰心灵的作用，人类离不开音乐。而对于“莫扎特效应”，作者并未发表观点。第二步，对比选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项符合上述信息。故选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579B7575"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根基坚固，才有繁枝茂叶，硕果累累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倘若根基浅薄，便难免枝衰叶弱，不禁风雨。山不解释自己的高度，并不影响它的耸立云端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海不解释自己的深度，并不影响它容纳百川</w:t>
      </w:r>
      <w:r w:rsidRPr="003F588C">
        <w:rPr>
          <w:rFonts w:ascii="Times New Roman" w:eastAsia="微软雅黑" w:hAnsi="微软雅黑" w:cs="宋体" w:hint="eastAsia"/>
          <w:szCs w:val="18"/>
        </w:rPr>
        <w:t>;</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地不解释自己的厚度，但没有谁能取代它孕育万物的地位……人生在世，我们常常产生想解释点什么的想法。然而，一旦解释起来，却发现任何解释都是那样的苍白无力。这段文字告诉我们的道理是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1F5E54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、开水不响，响水不开</w:t>
      </w:r>
    </w:p>
    <w:p w:rsidR="003F588C" w14:paraId="516A354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、欲成事者必须严以律己</w:t>
      </w:r>
    </w:p>
    <w:p w:rsidR="003F588C" w14:paraId="728AC62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、低调做人，是一种智慧</w:t>
      </w:r>
    </w:p>
    <w:p w:rsidR="003F588C" w14:paraId="50DFA89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、解释的多余和尴尬</w:t>
      </w:r>
    </w:p>
    <w:p w:rsidR="003F588C" w14:paraId="2F53A98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379AB55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由多次出现的“不解释”可知，山、海、地本身根基坚固，即便它们不向别人张扬这一点，也丝毫无损它们的价值。如果一个人根基坚固，他不用向别人说明这一点，他的价值也自会显现</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反之便会苍白无力，即要低调做人。故选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14:paraId="452BD7F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印象主义画家莫奈致力于观察沐浴在光线中的自然景色，把握色彩的冷暖变化和相互作用，用看似</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实则准确的迅捷的手法，把</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的光色效果记录在画布上，留下各种瞬间的永恒图像。</w:t>
      </w:r>
    </w:p>
    <w:p w:rsidR="00E0697D" w14:paraId="3E0A221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5CB692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、粗糙</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转瞬即逝</w:t>
      </w:r>
    </w:p>
    <w:p w:rsidR="00E0697D" w14:paraId="078E0D5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、模糊</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千变万化</w:t>
      </w:r>
    </w:p>
    <w:p w:rsidR="00E0697D" w14:paraId="6FA23BA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、荒诞</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五彩斑斓</w:t>
      </w:r>
    </w:p>
    <w:p w:rsidR="00E0697D" w14:paraId="3DD6BA2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、随意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变幻莫测</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https://d.book118.com/345133241333011041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6D34" w:rsidP="00496691" w14:paraId="0FD1D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6D34" w14:paraId="1737F2D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6D34" w:rsidP="00496691" w14:paraId="7F8AB145" w14:textId="1BBB1D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E6D34" w14:paraId="1766CB8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6D34" w14:paraId="6EDFED7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6D34"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6D3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6D34" w:rsidP="00496691" w14:textId="1BBB1D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E6D3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6D3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6D34"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6D3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6D34" w:rsidP="00496691" w14:textId="1BBB1DC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E6D3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6D3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6D34" w14:paraId="03D89D3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6D34" w14:paraId="7A38106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6D34" w14:paraId="6C3CABE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6D3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6D3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6D3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6D3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6D3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6D3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E6D34"/>
    <w:rsid w:val="003F588C"/>
    <w:rsid w:val="00496691"/>
    <w:rsid w:val="00541498"/>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43DA3"/>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3E6D3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E6D34"/>
    <w:rPr>
      <w:sz w:val="18"/>
      <w:szCs w:val="18"/>
    </w:rPr>
  </w:style>
  <w:style w:type="paragraph" w:styleId="Footer">
    <w:name w:val="footer"/>
    <w:basedOn w:val="Normal"/>
    <w:link w:val="a0"/>
    <w:rsid w:val="003E6D34"/>
    <w:pPr>
      <w:tabs>
        <w:tab w:val="center" w:pos="4153"/>
        <w:tab w:val="right" w:pos="8306"/>
      </w:tabs>
      <w:snapToGrid w:val="0"/>
    </w:pPr>
    <w:rPr>
      <w:sz w:val="18"/>
      <w:szCs w:val="18"/>
    </w:rPr>
  </w:style>
  <w:style w:type="character" w:customStyle="1" w:styleId="a0">
    <w:name w:val="页脚 字符"/>
    <w:basedOn w:val="DefaultParagraphFont"/>
    <w:link w:val="Footer"/>
    <w:rsid w:val="003E6D34"/>
    <w:rPr>
      <w:sz w:val="18"/>
      <w:szCs w:val="18"/>
    </w:rPr>
  </w:style>
  <w:style w:type="character" w:styleId="PageNumber">
    <w:name w:val="page number"/>
    <w:basedOn w:val="DefaultParagraphFont"/>
    <w:rsid w:val="003E6D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45133241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4251</Words>
  <Characters>24234</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2024-01-12T14:45:00Z</dcterms:created>
  <dcterms:modified xsi:type="dcterms:W3CDTF">2024-01-12T14:45:00Z</dcterms:modified>
</cp:coreProperties>
</file>