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自吸泵项目发展计划</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085" w:history="1">
        <w:r>
          <w:rPr>
            <w:rFonts w:ascii="仿宋" w:eastAsia="仿宋" w:hAnsi="仿宋" w:cs="仿宋" w:hint="eastAsia"/>
            <w:lang w:eastAsia="zh-CN"/>
          </w:rPr>
          <w:t>概论</w:t>
        </w:r>
        <w:r>
          <w:tab/>
        </w:r>
        <w:r>
          <w:fldChar w:fldCharType="begin"/>
        </w:r>
        <w:r>
          <w:instrText xml:space="preserve"> PAGEREF _Toc12085 \h </w:instrText>
        </w:r>
        <w:r>
          <w:fldChar w:fldCharType="separate"/>
        </w:r>
        <w:r>
          <w:t>3</w:t>
        </w:r>
        <w:r>
          <w:fldChar w:fldCharType="end"/>
        </w:r>
      </w:hyperlink>
    </w:p>
    <w:p>
      <w:pPr>
        <w:pStyle w:val="TOC1"/>
        <w:tabs>
          <w:tab w:val="right" w:leader="dot" w:pos="8306"/>
        </w:tabs>
      </w:pPr>
      <w:hyperlink w:anchor="_Toc12325" w:history="1">
        <w:r>
          <w:rPr>
            <w:rFonts w:ascii="仿宋" w:eastAsia="仿宋" w:hAnsi="仿宋" w:cs="仿宋" w:hint="eastAsia"/>
            <w:lang w:eastAsia="zh-CN"/>
          </w:rPr>
          <w:t>一、风险应对评估</w:t>
        </w:r>
        <w:r>
          <w:tab/>
        </w:r>
        <w:r>
          <w:fldChar w:fldCharType="begin"/>
        </w:r>
        <w:r>
          <w:instrText xml:space="preserve"> PAGEREF _Toc12325 \h </w:instrText>
        </w:r>
        <w:r>
          <w:fldChar w:fldCharType="separate"/>
        </w:r>
        <w:r>
          <w:t>3</w:t>
        </w:r>
        <w:r>
          <w:fldChar w:fldCharType="end"/>
        </w:r>
      </w:hyperlink>
    </w:p>
    <w:p>
      <w:pPr>
        <w:pStyle w:val="TOC2"/>
        <w:tabs>
          <w:tab w:val="right" w:leader="dot" w:pos="8306"/>
        </w:tabs>
      </w:pPr>
      <w:hyperlink w:anchor="_Toc15817" w:history="1">
        <w:r>
          <w:rPr>
            <w:rFonts w:ascii="仿宋" w:eastAsia="仿宋" w:hAnsi="仿宋" w:cs="仿宋" w:hint="eastAsia"/>
            <w:lang w:eastAsia="zh-CN"/>
          </w:rPr>
          <w:t>(一)、政策风险分析</w:t>
        </w:r>
        <w:r>
          <w:tab/>
        </w:r>
        <w:r>
          <w:fldChar w:fldCharType="begin"/>
        </w:r>
        <w:r>
          <w:instrText xml:space="preserve"> PAGEREF _Toc15817 \h </w:instrText>
        </w:r>
        <w:r>
          <w:fldChar w:fldCharType="separate"/>
        </w:r>
        <w:r>
          <w:t>3</w:t>
        </w:r>
        <w:r>
          <w:fldChar w:fldCharType="end"/>
        </w:r>
      </w:hyperlink>
    </w:p>
    <w:p>
      <w:pPr>
        <w:pStyle w:val="TOC2"/>
        <w:tabs>
          <w:tab w:val="right" w:leader="dot" w:pos="8306"/>
        </w:tabs>
      </w:pPr>
      <w:hyperlink w:anchor="_Toc11184" w:history="1">
        <w:r>
          <w:rPr>
            <w:rFonts w:ascii="仿宋" w:eastAsia="仿宋" w:hAnsi="仿宋" w:cs="仿宋" w:hint="eastAsia"/>
            <w:lang w:eastAsia="zh-CN"/>
          </w:rPr>
          <w:t>(二)、社会风险分析</w:t>
        </w:r>
        <w:r>
          <w:tab/>
        </w:r>
        <w:r>
          <w:fldChar w:fldCharType="begin"/>
        </w:r>
        <w:r>
          <w:instrText xml:space="preserve"> PAGEREF _Toc11184 \h </w:instrText>
        </w:r>
        <w:r>
          <w:fldChar w:fldCharType="separate"/>
        </w:r>
        <w:r>
          <w:t>3</w:t>
        </w:r>
        <w:r>
          <w:fldChar w:fldCharType="end"/>
        </w:r>
      </w:hyperlink>
    </w:p>
    <w:p>
      <w:pPr>
        <w:pStyle w:val="TOC2"/>
        <w:tabs>
          <w:tab w:val="right" w:leader="dot" w:pos="8306"/>
        </w:tabs>
      </w:pPr>
      <w:hyperlink w:anchor="_Toc1266" w:history="1">
        <w:r>
          <w:rPr>
            <w:rFonts w:ascii="仿宋" w:eastAsia="仿宋" w:hAnsi="仿宋" w:cs="仿宋" w:hint="eastAsia"/>
            <w:lang w:eastAsia="zh-CN"/>
          </w:rPr>
          <w:t>(三)、市场风险分析</w:t>
        </w:r>
        <w:r>
          <w:tab/>
        </w:r>
        <w:r>
          <w:fldChar w:fldCharType="begin"/>
        </w:r>
        <w:r>
          <w:instrText xml:space="preserve"> PAGEREF _Toc1266 \h </w:instrText>
        </w:r>
        <w:r>
          <w:fldChar w:fldCharType="separate"/>
        </w:r>
        <w:r>
          <w:t>4</w:t>
        </w:r>
        <w:r>
          <w:fldChar w:fldCharType="end"/>
        </w:r>
      </w:hyperlink>
    </w:p>
    <w:p>
      <w:pPr>
        <w:pStyle w:val="TOC2"/>
        <w:tabs>
          <w:tab w:val="right" w:leader="dot" w:pos="8306"/>
        </w:tabs>
      </w:pPr>
      <w:hyperlink w:anchor="_Toc6650" w:history="1">
        <w:r>
          <w:rPr>
            <w:rFonts w:ascii="仿宋" w:eastAsia="仿宋" w:hAnsi="仿宋" w:cs="仿宋" w:hint="eastAsia"/>
            <w:lang w:eastAsia="zh-CN"/>
          </w:rPr>
          <w:t>(四)、资金风险分析</w:t>
        </w:r>
        <w:r>
          <w:tab/>
        </w:r>
        <w:r>
          <w:fldChar w:fldCharType="begin"/>
        </w:r>
        <w:r>
          <w:instrText xml:space="preserve"> PAGEREF _Toc6650 \h </w:instrText>
        </w:r>
        <w:r>
          <w:fldChar w:fldCharType="separate"/>
        </w:r>
        <w:r>
          <w:t>4</w:t>
        </w:r>
        <w:r>
          <w:fldChar w:fldCharType="end"/>
        </w:r>
      </w:hyperlink>
    </w:p>
    <w:p>
      <w:pPr>
        <w:pStyle w:val="TOC2"/>
        <w:tabs>
          <w:tab w:val="right" w:leader="dot" w:pos="8306"/>
        </w:tabs>
      </w:pPr>
      <w:hyperlink w:anchor="_Toc7022" w:history="1">
        <w:r>
          <w:rPr>
            <w:rFonts w:ascii="仿宋" w:eastAsia="仿宋" w:hAnsi="仿宋" w:cs="仿宋" w:hint="eastAsia"/>
            <w:lang w:eastAsia="zh-CN"/>
          </w:rPr>
          <w:t>(五)、技术风险分析</w:t>
        </w:r>
        <w:r>
          <w:tab/>
        </w:r>
        <w:r>
          <w:fldChar w:fldCharType="begin"/>
        </w:r>
        <w:r>
          <w:instrText xml:space="preserve"> PAGEREF _Toc7022 \h </w:instrText>
        </w:r>
        <w:r>
          <w:fldChar w:fldCharType="separate"/>
        </w:r>
        <w:r>
          <w:t>4</w:t>
        </w:r>
        <w:r>
          <w:fldChar w:fldCharType="end"/>
        </w:r>
      </w:hyperlink>
    </w:p>
    <w:p>
      <w:pPr>
        <w:pStyle w:val="TOC2"/>
        <w:tabs>
          <w:tab w:val="right" w:leader="dot" w:pos="8306"/>
        </w:tabs>
      </w:pPr>
      <w:hyperlink w:anchor="_Toc11420" w:history="1">
        <w:r>
          <w:rPr>
            <w:rFonts w:ascii="仿宋" w:eastAsia="仿宋" w:hAnsi="仿宋" w:cs="仿宋" w:hint="eastAsia"/>
            <w:lang w:eastAsia="zh-CN"/>
          </w:rPr>
          <w:t>(六)、财务风险分析</w:t>
        </w:r>
        <w:r>
          <w:tab/>
        </w:r>
        <w:r>
          <w:fldChar w:fldCharType="begin"/>
        </w:r>
        <w:r>
          <w:instrText xml:space="preserve"> PAGEREF _Toc11420 \h </w:instrText>
        </w:r>
        <w:r>
          <w:fldChar w:fldCharType="separate"/>
        </w:r>
        <w:r>
          <w:t>4</w:t>
        </w:r>
        <w:r>
          <w:fldChar w:fldCharType="end"/>
        </w:r>
      </w:hyperlink>
    </w:p>
    <w:p>
      <w:pPr>
        <w:pStyle w:val="TOC2"/>
        <w:tabs>
          <w:tab w:val="right" w:leader="dot" w:pos="8306"/>
        </w:tabs>
      </w:pPr>
      <w:hyperlink w:anchor="_Toc29408" w:history="1">
        <w:r>
          <w:rPr>
            <w:rFonts w:ascii="仿宋" w:eastAsia="仿宋" w:hAnsi="仿宋" w:cs="仿宋" w:hint="eastAsia"/>
            <w:lang w:eastAsia="zh-CN"/>
          </w:rPr>
          <w:t>(七)、管理风险分析</w:t>
        </w:r>
        <w:r>
          <w:tab/>
        </w:r>
        <w:r>
          <w:fldChar w:fldCharType="begin"/>
        </w:r>
        <w:r>
          <w:instrText xml:space="preserve"> PAGEREF _Toc29408 \h </w:instrText>
        </w:r>
        <w:r>
          <w:fldChar w:fldCharType="separate"/>
        </w:r>
        <w:r>
          <w:t>5</w:t>
        </w:r>
        <w:r>
          <w:fldChar w:fldCharType="end"/>
        </w:r>
      </w:hyperlink>
    </w:p>
    <w:p>
      <w:pPr>
        <w:pStyle w:val="TOC2"/>
        <w:tabs>
          <w:tab w:val="right" w:leader="dot" w:pos="8306"/>
        </w:tabs>
      </w:pPr>
      <w:hyperlink w:anchor="_Toc17245" w:history="1">
        <w:r>
          <w:rPr>
            <w:rFonts w:ascii="仿宋" w:eastAsia="仿宋" w:hAnsi="仿宋" w:cs="仿宋" w:hint="eastAsia"/>
            <w:lang w:eastAsia="zh-CN"/>
          </w:rPr>
          <w:t>(八)、其它风险分析</w:t>
        </w:r>
        <w:r>
          <w:tab/>
        </w:r>
        <w:r>
          <w:fldChar w:fldCharType="begin"/>
        </w:r>
        <w:r>
          <w:instrText xml:space="preserve"> PAGEREF _Toc17245 \h </w:instrText>
        </w:r>
        <w:r>
          <w:fldChar w:fldCharType="separate"/>
        </w:r>
        <w:r>
          <w:t>5</w:t>
        </w:r>
        <w:r>
          <w:fldChar w:fldCharType="end"/>
        </w:r>
      </w:hyperlink>
    </w:p>
    <w:p>
      <w:pPr>
        <w:pStyle w:val="TOC1"/>
        <w:tabs>
          <w:tab w:val="right" w:leader="dot" w:pos="8306"/>
        </w:tabs>
      </w:pPr>
      <w:hyperlink w:anchor="_Toc30197" w:history="1">
        <w:r>
          <w:rPr>
            <w:rFonts w:ascii="仿宋" w:eastAsia="仿宋" w:hAnsi="仿宋" w:cs="仿宋" w:hint="eastAsia"/>
            <w:lang w:eastAsia="zh-CN"/>
          </w:rPr>
          <w:t>二、自吸泵项目建设地分析</w:t>
        </w:r>
        <w:r>
          <w:tab/>
        </w:r>
        <w:r>
          <w:fldChar w:fldCharType="begin"/>
        </w:r>
        <w:r>
          <w:instrText xml:space="preserve"> PAGEREF _Toc30197 \h </w:instrText>
        </w:r>
        <w:r>
          <w:fldChar w:fldCharType="separate"/>
        </w:r>
        <w:r>
          <w:t>5</w:t>
        </w:r>
        <w:r>
          <w:fldChar w:fldCharType="end"/>
        </w:r>
      </w:hyperlink>
    </w:p>
    <w:p>
      <w:pPr>
        <w:pStyle w:val="TOC2"/>
        <w:tabs>
          <w:tab w:val="right" w:leader="dot" w:pos="8306"/>
        </w:tabs>
      </w:pPr>
      <w:hyperlink w:anchor="_Toc2094" w:history="1">
        <w:r>
          <w:rPr>
            <w:rFonts w:ascii="仿宋" w:eastAsia="仿宋" w:hAnsi="仿宋" w:cs="仿宋" w:hint="eastAsia"/>
            <w:lang w:eastAsia="zh-CN"/>
          </w:rPr>
          <w:t>(一)、自吸泵项目选址原则</w:t>
        </w:r>
        <w:r>
          <w:tab/>
        </w:r>
        <w:r>
          <w:fldChar w:fldCharType="begin"/>
        </w:r>
        <w:r>
          <w:instrText xml:space="preserve"> PAGEREF _Toc2094 \h </w:instrText>
        </w:r>
        <w:r>
          <w:fldChar w:fldCharType="separate"/>
        </w:r>
        <w:r>
          <w:t>5</w:t>
        </w:r>
        <w:r>
          <w:fldChar w:fldCharType="end"/>
        </w:r>
      </w:hyperlink>
    </w:p>
    <w:p>
      <w:pPr>
        <w:pStyle w:val="TOC2"/>
        <w:tabs>
          <w:tab w:val="right" w:leader="dot" w:pos="8306"/>
        </w:tabs>
      </w:pPr>
      <w:hyperlink w:anchor="_Toc20722" w:history="1">
        <w:r>
          <w:rPr>
            <w:rFonts w:ascii="仿宋" w:eastAsia="仿宋" w:hAnsi="仿宋" w:cs="仿宋" w:hint="eastAsia"/>
            <w:lang w:eastAsia="zh-CN"/>
          </w:rPr>
          <w:t>(二)、自吸泵项目选址</w:t>
        </w:r>
        <w:r>
          <w:tab/>
        </w:r>
        <w:r>
          <w:fldChar w:fldCharType="begin"/>
        </w:r>
        <w:r>
          <w:instrText xml:space="preserve"> PAGEREF _Toc20722 \h </w:instrText>
        </w:r>
        <w:r>
          <w:fldChar w:fldCharType="separate"/>
        </w:r>
        <w:r>
          <w:t>6</w:t>
        </w:r>
        <w:r>
          <w:fldChar w:fldCharType="end"/>
        </w:r>
      </w:hyperlink>
    </w:p>
    <w:p>
      <w:pPr>
        <w:pStyle w:val="TOC2"/>
        <w:tabs>
          <w:tab w:val="right" w:leader="dot" w:pos="8306"/>
        </w:tabs>
      </w:pPr>
      <w:hyperlink w:anchor="_Toc16396" w:history="1">
        <w:r>
          <w:rPr>
            <w:rFonts w:ascii="仿宋" w:eastAsia="仿宋" w:hAnsi="仿宋" w:cs="仿宋" w:hint="eastAsia"/>
            <w:lang w:eastAsia="zh-CN"/>
          </w:rPr>
          <w:t>(三)、建设条件分析</w:t>
        </w:r>
        <w:r>
          <w:tab/>
        </w:r>
        <w:r>
          <w:fldChar w:fldCharType="begin"/>
        </w:r>
        <w:r>
          <w:instrText xml:space="preserve"> PAGEREF _Toc16396 \h </w:instrText>
        </w:r>
        <w:r>
          <w:fldChar w:fldCharType="separate"/>
        </w:r>
        <w:r>
          <w:t>7</w:t>
        </w:r>
        <w:r>
          <w:fldChar w:fldCharType="end"/>
        </w:r>
      </w:hyperlink>
    </w:p>
    <w:p>
      <w:pPr>
        <w:pStyle w:val="TOC2"/>
        <w:tabs>
          <w:tab w:val="right" w:leader="dot" w:pos="8306"/>
        </w:tabs>
      </w:pPr>
      <w:hyperlink w:anchor="_Toc32637" w:history="1">
        <w:r>
          <w:rPr>
            <w:rFonts w:ascii="仿宋" w:eastAsia="仿宋" w:hAnsi="仿宋" w:cs="仿宋" w:hint="eastAsia"/>
            <w:lang w:eastAsia="zh-CN"/>
          </w:rPr>
          <w:t>(四)、用地控制指标</w:t>
        </w:r>
        <w:r>
          <w:tab/>
        </w:r>
        <w:r>
          <w:fldChar w:fldCharType="begin"/>
        </w:r>
        <w:r>
          <w:instrText xml:space="preserve"> PAGEREF _Toc32637 \h </w:instrText>
        </w:r>
        <w:r>
          <w:fldChar w:fldCharType="separate"/>
        </w:r>
        <w:r>
          <w:t>8</w:t>
        </w:r>
        <w:r>
          <w:fldChar w:fldCharType="end"/>
        </w:r>
      </w:hyperlink>
    </w:p>
    <w:p>
      <w:pPr>
        <w:pStyle w:val="TOC2"/>
        <w:tabs>
          <w:tab w:val="right" w:leader="dot" w:pos="8306"/>
        </w:tabs>
      </w:pPr>
      <w:hyperlink w:anchor="_Toc8220" w:history="1">
        <w:r>
          <w:rPr>
            <w:rFonts w:ascii="仿宋" w:eastAsia="仿宋" w:hAnsi="仿宋" w:cs="仿宋" w:hint="eastAsia"/>
            <w:lang w:eastAsia="zh-CN"/>
          </w:rPr>
          <w:t>(五)、用地总体要求</w:t>
        </w:r>
        <w:r>
          <w:tab/>
        </w:r>
        <w:r>
          <w:fldChar w:fldCharType="begin"/>
        </w:r>
        <w:r>
          <w:instrText xml:space="preserve"> PAGEREF _Toc8220 \h </w:instrText>
        </w:r>
        <w:r>
          <w:fldChar w:fldCharType="separate"/>
        </w:r>
        <w:r>
          <w:t>9</w:t>
        </w:r>
        <w:r>
          <w:fldChar w:fldCharType="end"/>
        </w:r>
      </w:hyperlink>
    </w:p>
    <w:p>
      <w:pPr>
        <w:pStyle w:val="TOC2"/>
        <w:tabs>
          <w:tab w:val="right" w:leader="dot" w:pos="8306"/>
        </w:tabs>
      </w:pPr>
      <w:hyperlink w:anchor="_Toc20956" w:history="1">
        <w:r>
          <w:rPr>
            <w:rFonts w:ascii="仿宋" w:eastAsia="仿宋" w:hAnsi="仿宋" w:cs="仿宋" w:hint="eastAsia"/>
            <w:lang w:eastAsia="zh-CN"/>
          </w:rPr>
          <w:t>(六)、节约用地措施</w:t>
        </w:r>
        <w:r>
          <w:tab/>
        </w:r>
        <w:r>
          <w:fldChar w:fldCharType="begin"/>
        </w:r>
        <w:r>
          <w:instrText xml:space="preserve"> PAGEREF _Toc20956 \h </w:instrText>
        </w:r>
        <w:r>
          <w:fldChar w:fldCharType="separate"/>
        </w:r>
        <w:r>
          <w:t>10</w:t>
        </w:r>
        <w:r>
          <w:fldChar w:fldCharType="end"/>
        </w:r>
      </w:hyperlink>
    </w:p>
    <w:p>
      <w:pPr>
        <w:pStyle w:val="TOC2"/>
        <w:tabs>
          <w:tab w:val="right" w:leader="dot" w:pos="8306"/>
        </w:tabs>
      </w:pPr>
      <w:hyperlink w:anchor="_Toc12407" w:history="1">
        <w:r>
          <w:rPr>
            <w:rFonts w:ascii="仿宋" w:eastAsia="仿宋" w:hAnsi="仿宋" w:cs="仿宋" w:hint="eastAsia"/>
            <w:lang w:eastAsia="zh-CN"/>
          </w:rPr>
          <w:t>(七)、总图布置方案</w:t>
        </w:r>
        <w:r>
          <w:tab/>
        </w:r>
        <w:r>
          <w:fldChar w:fldCharType="begin"/>
        </w:r>
        <w:r>
          <w:instrText xml:space="preserve"> PAGEREF _Toc12407 \h </w:instrText>
        </w:r>
        <w:r>
          <w:fldChar w:fldCharType="separate"/>
        </w:r>
        <w:r>
          <w:t>11</w:t>
        </w:r>
        <w:r>
          <w:fldChar w:fldCharType="end"/>
        </w:r>
      </w:hyperlink>
    </w:p>
    <w:p>
      <w:pPr>
        <w:pStyle w:val="TOC2"/>
        <w:tabs>
          <w:tab w:val="right" w:leader="dot" w:pos="8306"/>
        </w:tabs>
      </w:pPr>
      <w:hyperlink w:anchor="_Toc27906" w:history="1">
        <w:r>
          <w:rPr>
            <w:rFonts w:ascii="仿宋" w:eastAsia="仿宋" w:hAnsi="仿宋" w:cs="仿宋" w:hint="eastAsia"/>
            <w:lang w:eastAsia="zh-CN"/>
          </w:rPr>
          <w:t>(八)、运输组成</w:t>
        </w:r>
        <w:r>
          <w:tab/>
        </w:r>
        <w:r>
          <w:fldChar w:fldCharType="begin"/>
        </w:r>
        <w:r>
          <w:instrText xml:space="preserve"> PAGEREF _Toc27906 \h </w:instrText>
        </w:r>
        <w:r>
          <w:fldChar w:fldCharType="separate"/>
        </w:r>
        <w:r>
          <w:t>13</w:t>
        </w:r>
        <w:r>
          <w:fldChar w:fldCharType="end"/>
        </w:r>
      </w:hyperlink>
    </w:p>
    <w:p>
      <w:pPr>
        <w:pStyle w:val="TOC2"/>
        <w:tabs>
          <w:tab w:val="right" w:leader="dot" w:pos="8306"/>
        </w:tabs>
      </w:pPr>
      <w:hyperlink w:anchor="_Toc21120" w:history="1">
        <w:r>
          <w:rPr>
            <w:rFonts w:ascii="仿宋" w:eastAsia="仿宋" w:hAnsi="仿宋" w:cs="仿宋" w:hint="eastAsia"/>
            <w:lang w:eastAsia="zh-CN"/>
          </w:rPr>
          <w:t>(九)、选址综合评价</w:t>
        </w:r>
        <w:r>
          <w:tab/>
        </w:r>
        <w:r>
          <w:fldChar w:fldCharType="begin"/>
        </w:r>
        <w:r>
          <w:instrText xml:space="preserve"> PAGEREF _Toc21120 \h </w:instrText>
        </w:r>
        <w:r>
          <w:fldChar w:fldCharType="separate"/>
        </w:r>
        <w:r>
          <w:t>16</w:t>
        </w:r>
        <w:r>
          <w:fldChar w:fldCharType="end"/>
        </w:r>
      </w:hyperlink>
    </w:p>
    <w:p>
      <w:pPr>
        <w:pStyle w:val="TOC1"/>
        <w:tabs>
          <w:tab w:val="right" w:leader="dot" w:pos="8306"/>
        </w:tabs>
      </w:pPr>
      <w:hyperlink w:anchor="_Toc9243" w:history="1">
        <w:r>
          <w:rPr>
            <w:rFonts w:ascii="仿宋" w:eastAsia="仿宋" w:hAnsi="仿宋" w:cs="仿宋" w:hint="eastAsia"/>
            <w:lang w:eastAsia="zh-CN"/>
          </w:rPr>
          <w:t>三、背景和必要性研究</w:t>
        </w:r>
        <w:r>
          <w:tab/>
        </w:r>
        <w:r>
          <w:fldChar w:fldCharType="begin"/>
        </w:r>
        <w:r>
          <w:instrText xml:space="preserve"> PAGEREF _Toc9243 \h </w:instrText>
        </w:r>
        <w:r>
          <w:fldChar w:fldCharType="separate"/>
        </w:r>
        <w:r>
          <w:t>16</w:t>
        </w:r>
        <w:r>
          <w:fldChar w:fldCharType="end"/>
        </w:r>
      </w:hyperlink>
    </w:p>
    <w:p>
      <w:pPr>
        <w:pStyle w:val="TOC2"/>
        <w:tabs>
          <w:tab w:val="right" w:leader="dot" w:pos="8306"/>
        </w:tabs>
      </w:pPr>
      <w:hyperlink w:anchor="_Toc28345" w:history="1">
        <w:r>
          <w:rPr>
            <w:rFonts w:ascii="仿宋" w:eastAsia="仿宋" w:hAnsi="仿宋" w:cs="仿宋" w:hint="eastAsia"/>
            <w:lang w:eastAsia="zh-CN"/>
          </w:rPr>
          <w:t>(一)、自吸泵项目承办单位背景分析</w:t>
        </w:r>
        <w:r>
          <w:tab/>
        </w:r>
        <w:r>
          <w:fldChar w:fldCharType="begin"/>
        </w:r>
        <w:r>
          <w:instrText xml:space="preserve"> PAGEREF _Toc28345 \h </w:instrText>
        </w:r>
        <w:r>
          <w:fldChar w:fldCharType="separate"/>
        </w:r>
        <w:r>
          <w:t>16</w:t>
        </w:r>
        <w:r>
          <w:fldChar w:fldCharType="end"/>
        </w:r>
      </w:hyperlink>
    </w:p>
    <w:p>
      <w:pPr>
        <w:pStyle w:val="TOC2"/>
        <w:tabs>
          <w:tab w:val="right" w:leader="dot" w:pos="8306"/>
        </w:tabs>
      </w:pPr>
      <w:hyperlink w:anchor="_Toc16256" w:history="1">
        <w:r>
          <w:rPr>
            <w:rFonts w:ascii="仿宋" w:eastAsia="仿宋" w:hAnsi="仿宋" w:cs="仿宋" w:hint="eastAsia"/>
            <w:lang w:eastAsia="zh-CN"/>
          </w:rPr>
          <w:t>(二)、自吸泵项目背景分析</w:t>
        </w:r>
        <w:r>
          <w:tab/>
        </w:r>
        <w:r>
          <w:fldChar w:fldCharType="begin"/>
        </w:r>
        <w:r>
          <w:instrText xml:space="preserve"> PAGEREF _Toc16256 \h </w:instrText>
        </w:r>
        <w:r>
          <w:fldChar w:fldCharType="separate"/>
        </w:r>
        <w:r>
          <w:t>17</w:t>
        </w:r>
        <w:r>
          <w:fldChar w:fldCharType="end"/>
        </w:r>
      </w:hyperlink>
    </w:p>
    <w:p>
      <w:pPr>
        <w:pStyle w:val="TOC1"/>
        <w:tabs>
          <w:tab w:val="right" w:leader="dot" w:pos="8306"/>
        </w:tabs>
      </w:pPr>
      <w:hyperlink w:anchor="_Toc11891" w:history="1">
        <w:r>
          <w:rPr>
            <w:rFonts w:ascii="仿宋" w:eastAsia="仿宋" w:hAnsi="仿宋" w:cs="仿宋" w:hint="eastAsia"/>
            <w:lang w:eastAsia="zh-CN"/>
          </w:rPr>
          <w:t>四、工艺先进性</w:t>
        </w:r>
        <w:r>
          <w:tab/>
        </w:r>
        <w:r>
          <w:fldChar w:fldCharType="begin"/>
        </w:r>
        <w:r>
          <w:instrText xml:space="preserve"> PAGEREF _Toc11891 \h </w:instrText>
        </w:r>
        <w:r>
          <w:fldChar w:fldCharType="separate"/>
        </w:r>
        <w:r>
          <w:t>18</w:t>
        </w:r>
        <w:r>
          <w:fldChar w:fldCharType="end"/>
        </w:r>
      </w:hyperlink>
    </w:p>
    <w:p>
      <w:pPr>
        <w:pStyle w:val="TOC2"/>
        <w:tabs>
          <w:tab w:val="right" w:leader="dot" w:pos="8306"/>
        </w:tabs>
      </w:pPr>
      <w:hyperlink w:anchor="_Toc9269" w:history="1">
        <w:r>
          <w:rPr>
            <w:rFonts w:ascii="仿宋" w:eastAsia="仿宋" w:hAnsi="仿宋" w:cs="仿宋" w:hint="eastAsia"/>
            <w:lang w:eastAsia="zh-CN"/>
          </w:rPr>
          <w:t>(一)、自吸泵项目建设期的原辅材料保障</w:t>
        </w:r>
        <w:r>
          <w:tab/>
        </w:r>
        <w:r>
          <w:fldChar w:fldCharType="begin"/>
        </w:r>
        <w:r>
          <w:instrText xml:space="preserve"> PAGEREF _Toc9269 \h </w:instrText>
        </w:r>
        <w:r>
          <w:fldChar w:fldCharType="separate"/>
        </w:r>
        <w:r>
          <w:t>18</w:t>
        </w:r>
        <w:r>
          <w:fldChar w:fldCharType="end"/>
        </w:r>
      </w:hyperlink>
    </w:p>
    <w:p>
      <w:pPr>
        <w:pStyle w:val="TOC2"/>
        <w:tabs>
          <w:tab w:val="right" w:leader="dot" w:pos="8306"/>
        </w:tabs>
      </w:pPr>
      <w:hyperlink w:anchor="_Toc1997" w:history="1">
        <w:r>
          <w:rPr>
            <w:rFonts w:ascii="仿宋" w:eastAsia="仿宋" w:hAnsi="仿宋" w:cs="仿宋" w:hint="eastAsia"/>
            <w:lang w:eastAsia="zh-CN"/>
          </w:rPr>
          <w:t>(二)、自吸泵项目运营期的原辅材料采购与管理</w:t>
        </w:r>
        <w:r>
          <w:tab/>
        </w:r>
        <w:r>
          <w:fldChar w:fldCharType="begin"/>
        </w:r>
        <w:r>
          <w:instrText xml:space="preserve"> PAGEREF _Toc1997 \h </w:instrText>
        </w:r>
        <w:r>
          <w:fldChar w:fldCharType="separate"/>
        </w:r>
        <w:r>
          <w:t>19</w:t>
        </w:r>
        <w:r>
          <w:fldChar w:fldCharType="end"/>
        </w:r>
      </w:hyperlink>
    </w:p>
    <w:p>
      <w:pPr>
        <w:pStyle w:val="TOC2"/>
        <w:tabs>
          <w:tab w:val="right" w:leader="dot" w:pos="8306"/>
        </w:tabs>
      </w:pPr>
      <w:hyperlink w:anchor="_Toc10331" w:history="1">
        <w:r>
          <w:rPr>
            <w:rFonts w:ascii="仿宋" w:eastAsia="仿宋" w:hAnsi="仿宋" w:cs="仿宋" w:hint="eastAsia"/>
            <w:lang w:eastAsia="zh-CN"/>
          </w:rPr>
          <w:t>(三)、技术管理的独特特色</w:t>
        </w:r>
        <w:r>
          <w:tab/>
        </w:r>
        <w:r>
          <w:fldChar w:fldCharType="begin"/>
        </w:r>
        <w:r>
          <w:instrText xml:space="preserve"> PAGEREF _Toc10331 \h </w:instrText>
        </w:r>
        <w:r>
          <w:fldChar w:fldCharType="separate"/>
        </w:r>
        <w:r>
          <w:t>20</w:t>
        </w:r>
        <w:r>
          <w:fldChar w:fldCharType="end"/>
        </w:r>
      </w:hyperlink>
    </w:p>
    <w:p>
      <w:pPr>
        <w:pStyle w:val="TOC2"/>
        <w:tabs>
          <w:tab w:val="right" w:leader="dot" w:pos="8306"/>
        </w:tabs>
      </w:pPr>
      <w:hyperlink w:anchor="_Toc22238" w:history="1">
        <w:r>
          <w:rPr>
            <w:rFonts w:ascii="仿宋" w:eastAsia="仿宋" w:hAnsi="仿宋" w:cs="仿宋" w:hint="eastAsia"/>
            <w:lang w:eastAsia="zh-CN"/>
          </w:rPr>
          <w:t>(四)、自吸泵项目工艺技术设计方案</w:t>
        </w:r>
        <w:r>
          <w:tab/>
        </w:r>
        <w:r>
          <w:fldChar w:fldCharType="begin"/>
        </w:r>
        <w:r>
          <w:instrText xml:space="preserve"> PAGEREF _Toc22238 \h </w:instrText>
        </w:r>
        <w:r>
          <w:fldChar w:fldCharType="separate"/>
        </w:r>
        <w:r>
          <w:t>22</w:t>
        </w:r>
        <w:r>
          <w:fldChar w:fldCharType="end"/>
        </w:r>
      </w:hyperlink>
    </w:p>
    <w:p>
      <w:pPr>
        <w:pStyle w:val="TOC2"/>
        <w:tabs>
          <w:tab w:val="right" w:leader="dot" w:pos="8306"/>
        </w:tabs>
      </w:pPr>
      <w:hyperlink w:anchor="_Toc1090" w:history="1">
        <w:r>
          <w:rPr>
            <w:rFonts w:ascii="仿宋" w:eastAsia="仿宋" w:hAnsi="仿宋" w:cs="仿宋" w:hint="eastAsia"/>
            <w:lang w:eastAsia="zh-CN"/>
          </w:rPr>
          <w:t>(五)、设备选型的智能化方案</w:t>
        </w:r>
        <w:r>
          <w:tab/>
        </w:r>
        <w:r>
          <w:fldChar w:fldCharType="begin"/>
        </w:r>
        <w:r>
          <w:instrText xml:space="preserve"> PAGEREF _Toc1090 \h </w:instrText>
        </w:r>
        <w:r>
          <w:fldChar w:fldCharType="separate"/>
        </w:r>
        <w:r>
          <w:t>23</w:t>
        </w:r>
        <w:r>
          <w:fldChar w:fldCharType="end"/>
        </w:r>
      </w:hyperlink>
    </w:p>
    <w:p>
      <w:pPr>
        <w:pStyle w:val="TOC1"/>
        <w:tabs>
          <w:tab w:val="right" w:leader="dot" w:pos="8306"/>
        </w:tabs>
      </w:pPr>
      <w:hyperlink w:anchor="_Toc21759" w:history="1">
        <w:r>
          <w:rPr>
            <w:rFonts w:ascii="仿宋" w:eastAsia="仿宋" w:hAnsi="仿宋" w:cs="仿宋" w:hint="eastAsia"/>
            <w:lang w:eastAsia="zh-CN"/>
          </w:rPr>
          <w:t>五、人员培训与发展</w:t>
        </w:r>
        <w:r>
          <w:tab/>
        </w:r>
        <w:r>
          <w:fldChar w:fldCharType="begin"/>
        </w:r>
        <w:r>
          <w:instrText xml:space="preserve"> PAGEREF _Toc21759 \h </w:instrText>
        </w:r>
        <w:r>
          <w:fldChar w:fldCharType="separate"/>
        </w:r>
        <w:r>
          <w:t>24</w:t>
        </w:r>
        <w:r>
          <w:fldChar w:fldCharType="end"/>
        </w:r>
      </w:hyperlink>
    </w:p>
    <w:p>
      <w:pPr>
        <w:pStyle w:val="TOC2"/>
        <w:tabs>
          <w:tab w:val="right" w:leader="dot" w:pos="8306"/>
        </w:tabs>
      </w:pPr>
      <w:hyperlink w:anchor="_Toc3326" w:history="1">
        <w:r>
          <w:rPr>
            <w:rFonts w:ascii="仿宋" w:eastAsia="仿宋" w:hAnsi="仿宋" w:cs="仿宋" w:hint="eastAsia"/>
            <w:lang w:eastAsia="zh-CN"/>
          </w:rPr>
          <w:t>(一)、培训需求分析</w:t>
        </w:r>
        <w:r>
          <w:tab/>
        </w:r>
        <w:r>
          <w:fldChar w:fldCharType="begin"/>
        </w:r>
        <w:r>
          <w:instrText xml:space="preserve"> PAGEREF _Toc3326 \h </w:instrText>
        </w:r>
        <w:r>
          <w:fldChar w:fldCharType="separate"/>
        </w:r>
        <w:r>
          <w:t>24</w:t>
        </w:r>
        <w:r>
          <w:fldChar w:fldCharType="end"/>
        </w:r>
      </w:hyperlink>
    </w:p>
    <w:p>
      <w:pPr>
        <w:pStyle w:val="TOC2"/>
        <w:tabs>
          <w:tab w:val="right" w:leader="dot" w:pos="8306"/>
        </w:tabs>
      </w:pPr>
      <w:hyperlink w:anchor="_Toc1933" w:history="1">
        <w:r>
          <w:rPr>
            <w:rFonts w:ascii="仿宋" w:eastAsia="仿宋" w:hAnsi="仿宋" w:cs="仿宋" w:hint="eastAsia"/>
            <w:lang w:eastAsia="zh-CN"/>
          </w:rPr>
          <w:t>(二)、培训计划制定</w:t>
        </w:r>
        <w:r>
          <w:tab/>
        </w:r>
        <w:r>
          <w:fldChar w:fldCharType="begin"/>
        </w:r>
        <w:r>
          <w:instrText xml:space="preserve"> PAGEREF _Toc1933 \h </w:instrText>
        </w:r>
        <w:r>
          <w:fldChar w:fldCharType="separate"/>
        </w:r>
        <w:r>
          <w:t>25</w:t>
        </w:r>
        <w:r>
          <w:fldChar w:fldCharType="end"/>
        </w:r>
      </w:hyperlink>
    </w:p>
    <w:p>
      <w:pPr>
        <w:pStyle w:val="TOC2"/>
        <w:tabs>
          <w:tab w:val="right" w:leader="dot" w:pos="8306"/>
        </w:tabs>
      </w:pPr>
      <w:hyperlink w:anchor="_Toc3243" w:history="1">
        <w:r>
          <w:rPr>
            <w:rFonts w:ascii="仿宋" w:eastAsia="仿宋" w:hAnsi="仿宋" w:cs="仿宋" w:hint="eastAsia"/>
            <w:lang w:eastAsia="zh-CN"/>
          </w:rPr>
          <w:t>(三)、培训执行与评估</w:t>
        </w:r>
        <w:r>
          <w:tab/>
        </w:r>
        <w:r>
          <w:fldChar w:fldCharType="begin"/>
        </w:r>
        <w:r>
          <w:instrText xml:space="preserve"> PAGEREF _Toc3243 \h </w:instrText>
        </w:r>
        <w:r>
          <w:fldChar w:fldCharType="separate"/>
        </w:r>
        <w:r>
          <w:t>26</w:t>
        </w:r>
        <w:r>
          <w:fldChar w:fldCharType="end"/>
        </w:r>
      </w:hyperlink>
    </w:p>
    <w:p>
      <w:pPr>
        <w:pStyle w:val="TOC2"/>
        <w:tabs>
          <w:tab w:val="right" w:leader="dot" w:pos="8306"/>
        </w:tabs>
      </w:pPr>
      <w:hyperlink w:anchor="_Toc18848" w:history="1">
        <w:r>
          <w:rPr>
            <w:rFonts w:ascii="仿宋" w:eastAsia="仿宋" w:hAnsi="仿宋" w:cs="仿宋" w:hint="eastAsia"/>
            <w:lang w:eastAsia="zh-CN"/>
          </w:rPr>
          <w:t>(四)、员工职业发展规划</w:t>
        </w:r>
        <w:r>
          <w:tab/>
        </w:r>
        <w:r>
          <w:fldChar w:fldCharType="begin"/>
        </w:r>
        <w:r>
          <w:instrText xml:space="preserve"> PAGEREF _Toc18848 \h </w:instrText>
        </w:r>
        <w:r>
          <w:fldChar w:fldCharType="separate"/>
        </w:r>
        <w:r>
          <w:t>27</w:t>
        </w:r>
        <w:r>
          <w:fldChar w:fldCharType="end"/>
        </w:r>
      </w:hyperlink>
    </w:p>
    <w:p>
      <w:pPr>
        <w:pStyle w:val="TOC1"/>
        <w:tabs>
          <w:tab w:val="right" w:leader="dot" w:pos="8306"/>
        </w:tabs>
      </w:pPr>
      <w:hyperlink w:anchor="_Toc28098" w:history="1">
        <w:r>
          <w:rPr>
            <w:rFonts w:ascii="仿宋" w:eastAsia="仿宋" w:hAnsi="仿宋" w:cs="仿宋" w:hint="eastAsia"/>
            <w:lang w:eastAsia="zh-CN"/>
          </w:rPr>
          <w:t>六、自吸泵项目落地与推广</w:t>
        </w:r>
        <w:r>
          <w:tab/>
        </w:r>
        <w:r>
          <w:fldChar w:fldCharType="begin"/>
        </w:r>
        <w:r>
          <w:instrText xml:space="preserve"> PAGEREF _Toc28098 \h </w:instrText>
        </w:r>
        <w:r>
          <w:fldChar w:fldCharType="separate"/>
        </w:r>
        <w:r>
          <w:t>29</w:t>
        </w:r>
        <w:r>
          <w:fldChar w:fldCharType="end"/>
        </w:r>
      </w:hyperlink>
    </w:p>
    <w:p>
      <w:pPr>
        <w:pStyle w:val="TOC2"/>
        <w:tabs>
          <w:tab w:val="right" w:leader="dot" w:pos="8306"/>
        </w:tabs>
      </w:pPr>
      <w:hyperlink w:anchor="_Toc28805" w:history="1">
        <w:r>
          <w:rPr>
            <w:rFonts w:ascii="仿宋" w:eastAsia="仿宋" w:hAnsi="仿宋" w:cs="仿宋" w:hint="eastAsia"/>
            <w:lang w:eastAsia="zh-CN"/>
          </w:rPr>
          <w:t>(一)、自吸泵项目推广计划</w:t>
        </w:r>
        <w:r>
          <w:tab/>
        </w:r>
        <w:r>
          <w:fldChar w:fldCharType="begin"/>
        </w:r>
        <w:r>
          <w:instrText xml:space="preserve"> PAGEREF _Toc28805 \h </w:instrText>
        </w:r>
        <w:r>
          <w:fldChar w:fldCharType="separate"/>
        </w:r>
        <w:r>
          <w:t>29</w:t>
        </w:r>
        <w:r>
          <w:fldChar w:fldCharType="end"/>
        </w:r>
      </w:hyperlink>
    </w:p>
    <w:p>
      <w:pPr>
        <w:pStyle w:val="TOC2"/>
        <w:tabs>
          <w:tab w:val="right" w:leader="dot" w:pos="8306"/>
        </w:tabs>
      </w:pPr>
      <w:hyperlink w:anchor="_Toc23090" w:history="1">
        <w:r>
          <w:rPr>
            <w:rFonts w:ascii="仿宋" w:eastAsia="仿宋" w:hAnsi="仿宋" w:cs="仿宋" w:hint="eastAsia"/>
            <w:lang w:eastAsia="zh-CN"/>
          </w:rPr>
          <w:t>(二)、地方政府支持与合作</w:t>
        </w:r>
        <w:r>
          <w:tab/>
        </w:r>
        <w:r>
          <w:fldChar w:fldCharType="begin"/>
        </w:r>
        <w:r>
          <w:instrText xml:space="preserve"> PAGEREF _Toc23090 \h </w:instrText>
        </w:r>
        <w:r>
          <w:fldChar w:fldCharType="separate"/>
        </w:r>
        <w:r>
          <w:t>30</w:t>
        </w:r>
        <w:r>
          <w:fldChar w:fldCharType="end"/>
        </w:r>
      </w:hyperlink>
    </w:p>
    <w:p>
      <w:pPr>
        <w:pStyle w:val="TOC2"/>
        <w:tabs>
          <w:tab w:val="right" w:leader="dot" w:pos="8306"/>
        </w:tabs>
      </w:pPr>
      <w:hyperlink w:anchor="_Toc18686" w:history="1">
        <w:r>
          <w:rPr>
            <w:rFonts w:ascii="仿宋" w:eastAsia="仿宋" w:hAnsi="仿宋" w:cs="仿宋" w:hint="eastAsia"/>
            <w:lang w:eastAsia="zh-CN"/>
          </w:rPr>
          <w:t>(三)、市场推广与品牌建设</w:t>
        </w:r>
        <w:r>
          <w:tab/>
        </w:r>
        <w:r>
          <w:fldChar w:fldCharType="begin"/>
        </w:r>
        <w:r>
          <w:instrText xml:space="preserve"> PAGEREF _Toc18686 \h </w:instrText>
        </w:r>
        <w:r>
          <w:fldChar w:fldCharType="separate"/>
        </w:r>
        <w:r>
          <w:t>31</w:t>
        </w:r>
        <w:r>
          <w:fldChar w:fldCharType="end"/>
        </w:r>
      </w:hyperlink>
    </w:p>
    <w:p>
      <w:pPr>
        <w:pStyle w:val="TOC2"/>
        <w:tabs>
          <w:tab w:val="right" w:leader="dot" w:pos="8306"/>
        </w:tabs>
      </w:pPr>
      <w:hyperlink w:anchor="_Toc13330" w:history="1">
        <w:r>
          <w:rPr>
            <w:rFonts w:ascii="仿宋" w:eastAsia="仿宋" w:hAnsi="仿宋" w:cs="仿宋" w:hint="eastAsia"/>
            <w:lang w:eastAsia="zh-CN"/>
          </w:rPr>
          <w:t>(四)、社会参与与共享机制</w:t>
        </w:r>
        <w:r>
          <w:tab/>
        </w:r>
        <w:r>
          <w:fldChar w:fldCharType="begin"/>
        </w:r>
        <w:r>
          <w:instrText xml:space="preserve"> PAGEREF _Toc13330 \h </w:instrText>
        </w:r>
        <w:r>
          <w:fldChar w:fldCharType="separate"/>
        </w:r>
        <w:r>
          <w:t>31</w:t>
        </w:r>
        <w:r>
          <w:fldChar w:fldCharType="end"/>
        </w:r>
      </w:hyperlink>
    </w:p>
    <w:p>
      <w:pPr>
        <w:pStyle w:val="TOC1"/>
        <w:tabs>
          <w:tab w:val="right" w:leader="dot" w:pos="8306"/>
        </w:tabs>
      </w:pPr>
      <w:hyperlink w:anchor="_Toc23448" w:history="1">
        <w:r>
          <w:rPr>
            <w:rFonts w:ascii="仿宋" w:eastAsia="仿宋" w:hAnsi="仿宋" w:cs="仿宋" w:hint="eastAsia"/>
            <w:lang w:eastAsia="zh-CN"/>
          </w:rPr>
          <w:t>七、自吸泵项目收尾与总结</w:t>
        </w:r>
        <w:r>
          <w:tab/>
        </w:r>
        <w:r>
          <w:fldChar w:fldCharType="begin"/>
        </w:r>
        <w:r>
          <w:instrText xml:space="preserve"> PAGEREF _Toc23448 \h </w:instrText>
        </w:r>
        <w:r>
          <w:fldChar w:fldCharType="separate"/>
        </w:r>
        <w:r>
          <w:t>32</w:t>
        </w:r>
        <w:r>
          <w:fldChar w:fldCharType="end"/>
        </w:r>
      </w:hyperlink>
    </w:p>
    <w:p>
      <w:pPr>
        <w:pStyle w:val="TOC2"/>
        <w:tabs>
          <w:tab w:val="right" w:leader="dot" w:pos="8306"/>
        </w:tabs>
      </w:pPr>
      <w:hyperlink w:anchor="_Toc15666" w:history="1">
        <w:r>
          <w:rPr>
            <w:rFonts w:ascii="仿宋" w:eastAsia="仿宋" w:hAnsi="仿宋" w:cs="仿宋" w:hint="eastAsia"/>
            <w:lang w:eastAsia="zh-CN"/>
          </w:rPr>
          <w:t>(一)、自吸泵项目总结与经验分享</w:t>
        </w:r>
        <w:r>
          <w:tab/>
        </w:r>
        <w:r>
          <w:fldChar w:fldCharType="begin"/>
        </w:r>
        <w:r>
          <w:instrText xml:space="preserve"> PAGEREF _Toc15666 \h </w:instrText>
        </w:r>
        <w:r>
          <w:fldChar w:fldCharType="separate"/>
        </w:r>
        <w:r>
          <w:t>32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292" w:history="1">
        <w:r>
          <w:rPr>
            <w:rFonts w:ascii="仿宋" w:eastAsia="仿宋" w:hAnsi="仿宋" w:cs="仿宋" w:hint="eastAsia"/>
            <w:lang w:eastAsia="zh-CN"/>
          </w:rPr>
          <w:t>(二)、自吸泵项目报告与归档</w:t>
        </w:r>
        <w:r>
          <w:tab/>
        </w:r>
        <w:r>
          <w:fldChar w:fldCharType="begin"/>
        </w:r>
        <w:r>
          <w:instrText xml:space="preserve"> PAGEREF _Toc6292 \h </w:instrText>
        </w:r>
        <w:r>
          <w:fldChar w:fldCharType="separate"/>
        </w:r>
        <w:r>
          <w:t>35</w:t>
        </w:r>
        <w:r>
          <w:fldChar w:fldCharType="end"/>
        </w:r>
      </w:hyperlink>
    </w:p>
    <w:p>
      <w:pPr>
        <w:pStyle w:val="TOC2"/>
        <w:tabs>
          <w:tab w:val="right" w:leader="dot" w:pos="8306"/>
        </w:tabs>
      </w:pPr>
      <w:hyperlink w:anchor="_Toc11214" w:history="1">
        <w:r>
          <w:rPr>
            <w:rFonts w:ascii="仿宋" w:eastAsia="仿宋" w:hAnsi="仿宋" w:cs="仿宋" w:hint="eastAsia"/>
            <w:lang w:eastAsia="zh-CN"/>
          </w:rPr>
          <w:t>(三)、自吸泵项目收尾与结算</w:t>
        </w:r>
        <w:r>
          <w:tab/>
        </w:r>
        <w:r>
          <w:fldChar w:fldCharType="begin"/>
        </w:r>
        <w:r>
          <w:instrText xml:space="preserve"> PAGEREF _Toc11214 \h </w:instrText>
        </w:r>
        <w:r>
          <w:fldChar w:fldCharType="separate"/>
        </w:r>
        <w:r>
          <w:t>37</w:t>
        </w:r>
        <w:r>
          <w:fldChar w:fldCharType="end"/>
        </w:r>
      </w:hyperlink>
    </w:p>
    <w:p>
      <w:pPr>
        <w:pStyle w:val="TOC2"/>
        <w:tabs>
          <w:tab w:val="right" w:leader="dot" w:pos="8306"/>
        </w:tabs>
      </w:pPr>
      <w:hyperlink w:anchor="_Toc20534" w:history="1">
        <w:r>
          <w:rPr>
            <w:rFonts w:ascii="仿宋" w:eastAsia="仿宋" w:hAnsi="仿宋" w:cs="仿宋" w:hint="eastAsia"/>
            <w:lang w:eastAsia="zh-CN"/>
          </w:rPr>
          <w:t>(四)、团队人员调整与反馈</w:t>
        </w:r>
        <w:r>
          <w:tab/>
        </w:r>
        <w:r>
          <w:fldChar w:fldCharType="begin"/>
        </w:r>
        <w:r>
          <w:instrText xml:space="preserve"> PAGEREF _Toc20534 \h </w:instrText>
        </w:r>
        <w:r>
          <w:fldChar w:fldCharType="separate"/>
        </w:r>
        <w:r>
          <w:t>38</w:t>
        </w:r>
        <w:r>
          <w:fldChar w:fldCharType="end"/>
        </w:r>
      </w:hyperlink>
    </w:p>
    <w:p>
      <w:pPr>
        <w:pStyle w:val="TOC1"/>
        <w:tabs>
          <w:tab w:val="right" w:leader="dot" w:pos="8306"/>
        </w:tabs>
      </w:pPr>
      <w:hyperlink w:anchor="_Toc7720" w:history="1">
        <w:r>
          <w:rPr>
            <w:rFonts w:ascii="仿宋" w:eastAsia="仿宋" w:hAnsi="仿宋" w:cs="仿宋" w:hint="eastAsia"/>
            <w:lang w:eastAsia="zh-CN"/>
          </w:rPr>
          <w:t>八、科技创新与研发</w:t>
        </w:r>
        <w:r>
          <w:tab/>
        </w:r>
        <w:r>
          <w:fldChar w:fldCharType="begin"/>
        </w:r>
        <w:r>
          <w:instrText xml:space="preserve"> PAGEREF _Toc7720 \h </w:instrText>
        </w:r>
        <w:r>
          <w:fldChar w:fldCharType="separate"/>
        </w:r>
        <w:r>
          <w:t>39</w:t>
        </w:r>
        <w:r>
          <w:fldChar w:fldCharType="end"/>
        </w:r>
      </w:hyperlink>
    </w:p>
    <w:p>
      <w:pPr>
        <w:pStyle w:val="TOC2"/>
        <w:tabs>
          <w:tab w:val="right" w:leader="dot" w:pos="8306"/>
        </w:tabs>
      </w:pPr>
      <w:hyperlink w:anchor="_Toc17021" w:history="1">
        <w:r>
          <w:rPr>
            <w:rFonts w:ascii="仿宋" w:eastAsia="仿宋" w:hAnsi="仿宋" w:cs="仿宋" w:hint="eastAsia"/>
            <w:lang w:eastAsia="zh-CN"/>
          </w:rPr>
          <w:t>(一)、科技创新战略规划</w:t>
        </w:r>
        <w:r>
          <w:tab/>
        </w:r>
        <w:r>
          <w:fldChar w:fldCharType="begin"/>
        </w:r>
        <w:r>
          <w:instrText xml:space="preserve"> PAGEREF _Toc17021 \h </w:instrText>
        </w:r>
        <w:r>
          <w:fldChar w:fldCharType="separate"/>
        </w:r>
        <w:r>
          <w:t>39</w:t>
        </w:r>
        <w:r>
          <w:fldChar w:fldCharType="end"/>
        </w:r>
      </w:hyperlink>
    </w:p>
    <w:p>
      <w:pPr>
        <w:pStyle w:val="TOC2"/>
        <w:tabs>
          <w:tab w:val="right" w:leader="dot" w:pos="8306"/>
        </w:tabs>
      </w:pPr>
      <w:hyperlink w:anchor="_Toc11244" w:history="1">
        <w:r>
          <w:rPr>
            <w:rFonts w:ascii="仿宋" w:eastAsia="仿宋" w:hAnsi="仿宋" w:cs="仿宋" w:hint="eastAsia"/>
            <w:lang w:eastAsia="zh-CN"/>
          </w:rPr>
          <w:t>(二)、研发团队建设</w:t>
        </w:r>
        <w:r>
          <w:tab/>
        </w:r>
        <w:r>
          <w:fldChar w:fldCharType="begin"/>
        </w:r>
        <w:r>
          <w:instrText xml:space="preserve"> PAGEREF _Toc11244 \h </w:instrText>
        </w:r>
        <w:r>
          <w:fldChar w:fldCharType="separate"/>
        </w:r>
        <w:r>
          <w:t>40</w:t>
        </w:r>
        <w:r>
          <w:fldChar w:fldCharType="end"/>
        </w:r>
      </w:hyperlink>
    </w:p>
    <w:p>
      <w:pPr>
        <w:pStyle w:val="TOC2"/>
        <w:tabs>
          <w:tab w:val="right" w:leader="dot" w:pos="8306"/>
        </w:tabs>
      </w:pPr>
      <w:hyperlink w:anchor="_Toc10630" w:history="1">
        <w:r>
          <w:rPr>
            <w:rFonts w:ascii="仿宋" w:eastAsia="仿宋" w:hAnsi="仿宋" w:cs="仿宋" w:hint="eastAsia"/>
            <w:lang w:eastAsia="zh-CN"/>
          </w:rPr>
          <w:t>(三)、知识产权保护机制</w:t>
        </w:r>
        <w:r>
          <w:tab/>
        </w:r>
        <w:r>
          <w:fldChar w:fldCharType="begin"/>
        </w:r>
        <w:r>
          <w:instrText xml:space="preserve"> PAGEREF _Toc10630 \h </w:instrText>
        </w:r>
        <w:r>
          <w:fldChar w:fldCharType="separate"/>
        </w:r>
        <w:r>
          <w:t>41</w:t>
        </w:r>
        <w:r>
          <w:fldChar w:fldCharType="end"/>
        </w:r>
      </w:hyperlink>
    </w:p>
    <w:p>
      <w:pPr>
        <w:pStyle w:val="TOC2"/>
        <w:tabs>
          <w:tab w:val="right" w:leader="dot" w:pos="8306"/>
        </w:tabs>
      </w:pPr>
      <w:hyperlink w:anchor="_Toc2931" w:history="1">
        <w:r>
          <w:rPr>
            <w:rFonts w:ascii="仿宋" w:eastAsia="仿宋" w:hAnsi="仿宋" w:cs="仿宋" w:hint="eastAsia"/>
            <w:lang w:eastAsia="zh-CN"/>
          </w:rPr>
          <w:t>(四)、技术引进与应用</w:t>
        </w:r>
        <w:r>
          <w:tab/>
        </w:r>
        <w:r>
          <w:fldChar w:fldCharType="begin"/>
        </w:r>
        <w:r>
          <w:instrText xml:space="preserve"> PAGEREF _Toc2931 \h </w:instrText>
        </w:r>
        <w:r>
          <w:fldChar w:fldCharType="separate"/>
        </w:r>
        <w:r>
          <w:t>43</w:t>
        </w:r>
        <w:r>
          <w:fldChar w:fldCharType="end"/>
        </w:r>
      </w:hyperlink>
    </w:p>
    <w:p>
      <w:pPr>
        <w:pStyle w:val="TOC1"/>
        <w:tabs>
          <w:tab w:val="right" w:leader="dot" w:pos="8306"/>
        </w:tabs>
      </w:pPr>
      <w:hyperlink w:anchor="_Toc31791" w:history="1">
        <w:r>
          <w:rPr>
            <w:rFonts w:ascii="仿宋" w:eastAsia="仿宋" w:hAnsi="仿宋" w:cs="仿宋" w:hint="eastAsia"/>
            <w:lang w:eastAsia="zh-CN"/>
          </w:rPr>
          <w:t>九、资源有效利用与节能减排</w:t>
        </w:r>
        <w:r>
          <w:tab/>
        </w:r>
        <w:r>
          <w:fldChar w:fldCharType="begin"/>
        </w:r>
        <w:r>
          <w:instrText xml:space="preserve"> PAGEREF _Toc31791 \h </w:instrText>
        </w:r>
        <w:r>
          <w:fldChar w:fldCharType="separate"/>
        </w:r>
        <w:r>
          <w:t>44</w:t>
        </w:r>
        <w:r>
          <w:fldChar w:fldCharType="end"/>
        </w:r>
      </w:hyperlink>
    </w:p>
    <w:p>
      <w:pPr>
        <w:pStyle w:val="TOC2"/>
        <w:tabs>
          <w:tab w:val="right" w:leader="dot" w:pos="8306"/>
        </w:tabs>
      </w:pPr>
      <w:hyperlink w:anchor="_Toc12901" w:history="1">
        <w:r>
          <w:rPr>
            <w:rFonts w:ascii="仿宋" w:eastAsia="仿宋" w:hAnsi="仿宋" w:cs="仿宋" w:hint="eastAsia"/>
            <w:lang w:eastAsia="zh-CN"/>
          </w:rPr>
          <w:t>(一)、资源有效利用策略</w:t>
        </w:r>
        <w:r>
          <w:tab/>
        </w:r>
        <w:r>
          <w:fldChar w:fldCharType="begin"/>
        </w:r>
        <w:r>
          <w:instrText xml:space="preserve"> PAGEREF _Toc12901 \h </w:instrText>
        </w:r>
        <w:r>
          <w:fldChar w:fldCharType="separate"/>
        </w:r>
        <w:r>
          <w:t>44</w:t>
        </w:r>
        <w:r>
          <w:fldChar w:fldCharType="end"/>
        </w:r>
      </w:hyperlink>
    </w:p>
    <w:p>
      <w:pPr>
        <w:pStyle w:val="TOC2"/>
        <w:tabs>
          <w:tab w:val="right" w:leader="dot" w:pos="8306"/>
        </w:tabs>
      </w:pPr>
      <w:hyperlink w:anchor="_Toc21173" w:history="1">
        <w:r>
          <w:rPr>
            <w:rFonts w:ascii="仿宋" w:eastAsia="仿宋" w:hAnsi="仿宋" w:cs="仿宋" w:hint="eastAsia"/>
            <w:lang w:eastAsia="zh-CN"/>
          </w:rPr>
          <w:t>(二)、节能措施与技术应用</w:t>
        </w:r>
        <w:r>
          <w:tab/>
        </w:r>
        <w:r>
          <w:fldChar w:fldCharType="begin"/>
        </w:r>
        <w:r>
          <w:instrText xml:space="preserve"> PAGEREF _Toc21173 \h </w:instrText>
        </w:r>
        <w:r>
          <w:fldChar w:fldCharType="separate"/>
        </w:r>
        <w:r>
          <w:t>44</w:t>
        </w:r>
        <w:r>
          <w:fldChar w:fldCharType="end"/>
        </w:r>
      </w:hyperlink>
    </w:p>
    <w:p>
      <w:pPr>
        <w:pStyle w:val="TOC2"/>
        <w:tabs>
          <w:tab w:val="right" w:leader="dot" w:pos="8306"/>
        </w:tabs>
      </w:pPr>
      <w:hyperlink w:anchor="_Toc21592" w:history="1">
        <w:r>
          <w:rPr>
            <w:rFonts w:ascii="仿宋" w:eastAsia="仿宋" w:hAnsi="仿宋" w:cs="仿宋" w:hint="eastAsia"/>
            <w:lang w:eastAsia="zh-CN"/>
          </w:rPr>
          <w:t>(三)、减少排放与废弃物管理</w:t>
        </w:r>
        <w:r>
          <w:tab/>
        </w:r>
        <w:r>
          <w:fldChar w:fldCharType="begin"/>
        </w:r>
        <w:r>
          <w:instrText xml:space="preserve"> PAGEREF _Toc21592 \h </w:instrText>
        </w:r>
        <w:r>
          <w:fldChar w:fldCharType="separate"/>
        </w:r>
        <w:r>
          <w:t>45</w:t>
        </w:r>
        <w:r>
          <w:fldChar w:fldCharType="end"/>
        </w:r>
      </w:hyperlink>
    </w:p>
    <w:p>
      <w:pPr>
        <w:pStyle w:val="TOC1"/>
        <w:tabs>
          <w:tab w:val="right" w:leader="dot" w:pos="8306"/>
        </w:tabs>
      </w:pPr>
      <w:hyperlink w:anchor="_Toc25957" w:history="1">
        <w:r>
          <w:rPr>
            <w:rFonts w:ascii="仿宋" w:eastAsia="仿宋" w:hAnsi="仿宋" w:cs="仿宋" w:hint="eastAsia"/>
            <w:lang w:eastAsia="zh-CN"/>
          </w:rPr>
          <w:t>十、成本控制与效益提升</w:t>
        </w:r>
        <w:r>
          <w:tab/>
        </w:r>
        <w:r>
          <w:fldChar w:fldCharType="begin"/>
        </w:r>
        <w:r>
          <w:instrText xml:space="preserve"> PAGEREF _Toc25957 \h </w:instrText>
        </w:r>
        <w:r>
          <w:fldChar w:fldCharType="separate"/>
        </w:r>
        <w:r>
          <w:t>45</w:t>
        </w:r>
        <w:r>
          <w:fldChar w:fldCharType="end"/>
        </w:r>
      </w:hyperlink>
    </w:p>
    <w:p>
      <w:pPr>
        <w:pStyle w:val="TOC2"/>
        <w:tabs>
          <w:tab w:val="right" w:leader="dot" w:pos="8306"/>
        </w:tabs>
      </w:pPr>
      <w:hyperlink w:anchor="_Toc30543" w:history="1">
        <w:r>
          <w:rPr>
            <w:rFonts w:ascii="仿宋" w:eastAsia="仿宋" w:hAnsi="仿宋" w:cs="仿宋" w:hint="eastAsia"/>
            <w:lang w:eastAsia="zh-CN"/>
          </w:rPr>
          <w:t>(一)、成本核算与预算管理</w:t>
        </w:r>
        <w:r>
          <w:tab/>
        </w:r>
        <w:r>
          <w:fldChar w:fldCharType="begin"/>
        </w:r>
        <w:r>
          <w:instrText xml:space="preserve"> PAGEREF _Toc30543 \h </w:instrText>
        </w:r>
        <w:r>
          <w:fldChar w:fldCharType="separate"/>
        </w:r>
        <w:r>
          <w:t>45</w:t>
        </w:r>
        <w:r>
          <w:fldChar w:fldCharType="end"/>
        </w:r>
      </w:hyperlink>
    </w:p>
    <w:p>
      <w:pPr>
        <w:pStyle w:val="TOC2"/>
        <w:tabs>
          <w:tab w:val="right" w:leader="dot" w:pos="8306"/>
        </w:tabs>
      </w:pPr>
      <w:hyperlink w:anchor="_Toc7567" w:history="1">
        <w:r>
          <w:rPr>
            <w:rFonts w:ascii="仿宋" w:eastAsia="仿宋" w:hAnsi="仿宋" w:cs="仿宋" w:hint="eastAsia"/>
            <w:lang w:eastAsia="zh-CN"/>
          </w:rPr>
          <w:t>(二)、资源利用效率评估</w:t>
        </w:r>
        <w:r>
          <w:tab/>
        </w:r>
        <w:r>
          <w:fldChar w:fldCharType="begin"/>
        </w:r>
        <w:r>
          <w:instrText xml:space="preserve"> PAGEREF _Toc7567 \h </w:instrText>
        </w:r>
        <w:r>
          <w:fldChar w:fldCharType="separate"/>
        </w:r>
        <w:r>
          <w:t>47</w:t>
        </w:r>
        <w:r>
          <w:fldChar w:fldCharType="end"/>
        </w:r>
      </w:hyperlink>
    </w:p>
    <w:p>
      <w:pPr>
        <w:pStyle w:val="TOC2"/>
        <w:tabs>
          <w:tab w:val="right" w:leader="dot" w:pos="8306"/>
        </w:tabs>
      </w:pPr>
      <w:hyperlink w:anchor="_Toc21833" w:history="1">
        <w:r>
          <w:rPr>
            <w:rFonts w:ascii="仿宋" w:eastAsia="仿宋" w:hAnsi="仿宋" w:cs="仿宋" w:hint="eastAsia"/>
            <w:lang w:eastAsia="zh-CN"/>
          </w:rPr>
          <w:t>(三)、降本增效的具体措施</w:t>
        </w:r>
        <w:r>
          <w:tab/>
        </w:r>
        <w:r>
          <w:fldChar w:fldCharType="begin"/>
        </w:r>
        <w:r>
          <w:instrText xml:space="preserve"> PAGEREF _Toc21833 \h </w:instrText>
        </w:r>
        <w:r>
          <w:fldChar w:fldCharType="separate"/>
        </w:r>
        <w:r>
          <w:t>49</w:t>
        </w:r>
        <w:r>
          <w:fldChar w:fldCharType="end"/>
        </w:r>
      </w:hyperlink>
    </w:p>
    <w:p>
      <w:pPr>
        <w:pStyle w:val="TOC2"/>
        <w:tabs>
          <w:tab w:val="right" w:leader="dot" w:pos="8306"/>
        </w:tabs>
      </w:pPr>
      <w:hyperlink w:anchor="_Toc13149" w:history="1">
        <w:r>
          <w:rPr>
            <w:rFonts w:ascii="仿宋" w:eastAsia="仿宋" w:hAnsi="仿宋" w:cs="仿宋" w:hint="eastAsia"/>
            <w:lang w:eastAsia="zh-CN"/>
          </w:rPr>
          <w:t>(四)、成本与效益的平衡策略</w:t>
        </w:r>
        <w:r>
          <w:tab/>
        </w:r>
        <w:r>
          <w:fldChar w:fldCharType="begin"/>
        </w:r>
        <w:r>
          <w:instrText xml:space="preserve"> PAGEREF _Toc13149 \h </w:instrText>
        </w:r>
        <w:r>
          <w:fldChar w:fldCharType="separate"/>
        </w:r>
        <w:r>
          <w:t>51</w:t>
        </w:r>
        <w:r>
          <w:fldChar w:fldCharType="end"/>
        </w:r>
      </w:hyperlink>
    </w:p>
    <w:p>
      <w:pPr>
        <w:pStyle w:val="TOC1"/>
        <w:tabs>
          <w:tab w:val="right" w:leader="dot" w:pos="8306"/>
        </w:tabs>
      </w:pPr>
      <w:hyperlink w:anchor="_Toc15174" w:history="1">
        <w:r>
          <w:rPr>
            <w:rFonts w:ascii="仿宋" w:eastAsia="仿宋" w:hAnsi="仿宋" w:cs="仿宋" w:hint="eastAsia"/>
            <w:lang w:eastAsia="zh-CN"/>
          </w:rPr>
          <w:t>十一、危机管理与应急响应</w:t>
        </w:r>
        <w:r>
          <w:tab/>
        </w:r>
        <w:r>
          <w:fldChar w:fldCharType="begin"/>
        </w:r>
        <w:r>
          <w:instrText xml:space="preserve"> PAGEREF _Toc15174 \h </w:instrText>
        </w:r>
        <w:r>
          <w:fldChar w:fldCharType="separate"/>
        </w:r>
        <w:r>
          <w:t>52</w:t>
        </w:r>
        <w:r>
          <w:fldChar w:fldCharType="end"/>
        </w:r>
      </w:hyperlink>
    </w:p>
    <w:p>
      <w:pPr>
        <w:pStyle w:val="TOC2"/>
        <w:tabs>
          <w:tab w:val="right" w:leader="dot" w:pos="8306"/>
        </w:tabs>
      </w:pPr>
      <w:hyperlink w:anchor="_Toc26444" w:history="1">
        <w:r>
          <w:rPr>
            <w:rFonts w:ascii="仿宋" w:eastAsia="仿宋" w:hAnsi="仿宋" w:cs="仿宋" w:hint="eastAsia"/>
            <w:lang w:eastAsia="zh-CN"/>
          </w:rPr>
          <w:t>(一)、危机预警机制</w:t>
        </w:r>
        <w:r>
          <w:tab/>
        </w:r>
        <w:r>
          <w:fldChar w:fldCharType="begin"/>
        </w:r>
        <w:r>
          <w:instrText xml:space="preserve"> PAGEREF _Toc26444 \h </w:instrText>
        </w:r>
        <w:r>
          <w:fldChar w:fldCharType="separate"/>
        </w:r>
        <w:r>
          <w:t>52</w:t>
        </w:r>
        <w:r>
          <w:fldChar w:fldCharType="end"/>
        </w:r>
      </w:hyperlink>
    </w:p>
    <w:p>
      <w:pPr>
        <w:pStyle w:val="TOC2"/>
        <w:tabs>
          <w:tab w:val="right" w:leader="dot" w:pos="8306"/>
        </w:tabs>
      </w:pPr>
      <w:hyperlink w:anchor="_Toc22887" w:history="1">
        <w:r>
          <w:rPr>
            <w:rFonts w:ascii="仿宋" w:eastAsia="仿宋" w:hAnsi="仿宋" w:cs="仿宋" w:hint="eastAsia"/>
            <w:lang w:eastAsia="zh-CN"/>
          </w:rPr>
          <w:t>(二)、应急预案与演练</w:t>
        </w:r>
        <w:r>
          <w:tab/>
        </w:r>
        <w:r>
          <w:fldChar w:fldCharType="begin"/>
        </w:r>
        <w:r>
          <w:instrText xml:space="preserve"> PAGEREF _Toc22887 \h </w:instrText>
        </w:r>
        <w:r>
          <w:fldChar w:fldCharType="separate"/>
        </w:r>
        <w:r>
          <w:t>54</w:t>
        </w:r>
        <w:r>
          <w:fldChar w:fldCharType="end"/>
        </w:r>
      </w:hyperlink>
    </w:p>
    <w:p>
      <w:pPr>
        <w:pStyle w:val="TOC2"/>
        <w:tabs>
          <w:tab w:val="right" w:leader="dot" w:pos="8306"/>
        </w:tabs>
      </w:pPr>
      <w:hyperlink w:anchor="_Toc7236" w:history="1">
        <w:r>
          <w:rPr>
            <w:rFonts w:ascii="仿宋" w:eastAsia="仿宋" w:hAnsi="仿宋" w:cs="仿宋" w:hint="eastAsia"/>
            <w:lang w:eastAsia="zh-CN"/>
          </w:rPr>
          <w:t>(三)、公关与舆情管理</w:t>
        </w:r>
        <w:r>
          <w:tab/>
        </w:r>
        <w:r>
          <w:fldChar w:fldCharType="begin"/>
        </w:r>
        <w:r>
          <w:instrText xml:space="preserve"> PAGEREF _Toc7236 \h </w:instrText>
        </w:r>
        <w:r>
          <w:fldChar w:fldCharType="separate"/>
        </w:r>
        <w:r>
          <w:t>55</w:t>
        </w:r>
        <w:r>
          <w:fldChar w:fldCharType="end"/>
        </w:r>
      </w:hyperlink>
    </w:p>
    <w:p>
      <w:pPr>
        <w:pStyle w:val="TOC2"/>
        <w:tabs>
          <w:tab w:val="right" w:leader="dot" w:pos="8306"/>
        </w:tabs>
      </w:pPr>
      <w:hyperlink w:anchor="_Toc21777" w:history="1">
        <w:r>
          <w:rPr>
            <w:rFonts w:ascii="仿宋" w:eastAsia="仿宋" w:hAnsi="仿宋" w:cs="仿宋" w:hint="eastAsia"/>
            <w:lang w:eastAsia="zh-CN"/>
          </w:rPr>
          <w:t>(四)、危机后期修复与改进</w:t>
        </w:r>
        <w:r>
          <w:tab/>
        </w:r>
        <w:r>
          <w:fldChar w:fldCharType="begin"/>
        </w:r>
        <w:r>
          <w:instrText xml:space="preserve"> PAGEREF _Toc21777 \h </w:instrText>
        </w:r>
        <w:r>
          <w:fldChar w:fldCharType="separate"/>
        </w:r>
        <w:r>
          <w:t>57</w:t>
        </w:r>
        <w:r>
          <w:fldChar w:fldCharType="end"/>
        </w:r>
      </w:hyperlink>
    </w:p>
    <w:p>
      <w:pPr>
        <w:pStyle w:val="TOC1"/>
        <w:tabs>
          <w:tab w:val="right" w:leader="dot" w:pos="8306"/>
        </w:tabs>
      </w:pPr>
      <w:hyperlink w:anchor="_Toc32684" w:history="1">
        <w:r>
          <w:rPr>
            <w:rFonts w:ascii="仿宋" w:eastAsia="仿宋" w:hAnsi="仿宋" w:cs="仿宋" w:hint="eastAsia"/>
            <w:lang w:eastAsia="zh-CN"/>
          </w:rPr>
          <w:t>十二、供应链管理</w:t>
        </w:r>
        <w:r>
          <w:tab/>
        </w:r>
        <w:r>
          <w:fldChar w:fldCharType="begin"/>
        </w:r>
        <w:r>
          <w:instrText xml:space="preserve"> PAGEREF _Toc32684 \h </w:instrText>
        </w:r>
        <w:r>
          <w:fldChar w:fldCharType="separate"/>
        </w:r>
        <w:r>
          <w:t>59</w:t>
        </w:r>
        <w:r>
          <w:fldChar w:fldCharType="end"/>
        </w:r>
      </w:hyperlink>
    </w:p>
    <w:p>
      <w:pPr>
        <w:pStyle w:val="TOC2"/>
        <w:tabs>
          <w:tab w:val="right" w:leader="dot" w:pos="8306"/>
        </w:tabs>
      </w:pPr>
      <w:hyperlink w:anchor="_Toc13637" w:history="1">
        <w:r>
          <w:rPr>
            <w:rFonts w:ascii="仿宋" w:eastAsia="仿宋" w:hAnsi="仿宋" w:cs="仿宋" w:hint="eastAsia"/>
            <w:lang w:eastAsia="zh-CN"/>
          </w:rPr>
          <w:t>(一)、供应链战略规划</w:t>
        </w:r>
        <w:r>
          <w:tab/>
        </w:r>
        <w:r>
          <w:fldChar w:fldCharType="begin"/>
        </w:r>
        <w:r>
          <w:instrText xml:space="preserve"> PAGEREF _Toc13637 \h </w:instrText>
        </w:r>
        <w:r>
          <w:fldChar w:fldCharType="separate"/>
        </w:r>
        <w:r>
          <w:t>59</w:t>
        </w:r>
        <w:r>
          <w:fldChar w:fldCharType="end"/>
        </w:r>
      </w:hyperlink>
    </w:p>
    <w:p>
      <w:pPr>
        <w:pStyle w:val="TOC2"/>
        <w:tabs>
          <w:tab w:val="right" w:leader="dot" w:pos="8306"/>
        </w:tabs>
      </w:pPr>
      <w:hyperlink w:anchor="_Toc5871" w:history="1">
        <w:r>
          <w:rPr>
            <w:rFonts w:ascii="仿宋" w:eastAsia="仿宋" w:hAnsi="仿宋" w:cs="仿宋" w:hint="eastAsia"/>
            <w:lang w:eastAsia="zh-CN"/>
          </w:rPr>
          <w:t>(二)、供应商选择与评估</w:t>
        </w:r>
        <w:r>
          <w:tab/>
        </w:r>
        <w:r>
          <w:fldChar w:fldCharType="begin"/>
        </w:r>
        <w:r>
          <w:instrText xml:space="preserve"> PAGEREF _Toc5871 \h </w:instrText>
        </w:r>
        <w:r>
          <w:fldChar w:fldCharType="separate"/>
        </w:r>
        <w:r>
          <w:t>60</w:t>
        </w:r>
        <w:r>
          <w:fldChar w:fldCharType="end"/>
        </w:r>
      </w:hyperlink>
    </w:p>
    <w:p>
      <w:pPr>
        <w:pStyle w:val="TOC2"/>
        <w:tabs>
          <w:tab w:val="right" w:leader="dot" w:pos="8306"/>
        </w:tabs>
      </w:pPr>
      <w:hyperlink w:anchor="_Toc17027" w:history="1">
        <w:r>
          <w:rPr>
            <w:rFonts w:ascii="仿宋" w:eastAsia="仿宋" w:hAnsi="仿宋" w:cs="仿宋" w:hint="eastAsia"/>
            <w:lang w:eastAsia="zh-CN"/>
          </w:rPr>
          <w:t>(三)、物流与库存管理</w:t>
        </w:r>
        <w:r>
          <w:tab/>
        </w:r>
        <w:r>
          <w:fldChar w:fldCharType="begin"/>
        </w:r>
        <w:r>
          <w:instrText xml:space="preserve"> PAGEREF _Toc17027 \h </w:instrText>
        </w:r>
        <w:r>
          <w:fldChar w:fldCharType="separate"/>
        </w:r>
        <w:r>
          <w:t>61</w:t>
        </w:r>
        <w:r>
          <w:fldChar w:fldCharType="end"/>
        </w:r>
      </w:hyperlink>
    </w:p>
    <w:p>
      <w:pPr>
        <w:pStyle w:val="TOC2"/>
        <w:tabs>
          <w:tab w:val="right" w:leader="dot" w:pos="8306"/>
        </w:tabs>
      </w:pPr>
      <w:hyperlink w:anchor="_Toc1606" w:history="1">
        <w:r>
          <w:rPr>
            <w:rFonts w:ascii="仿宋" w:eastAsia="仿宋" w:hAnsi="仿宋" w:cs="仿宋" w:hint="eastAsia"/>
            <w:lang w:eastAsia="zh-CN"/>
          </w:rPr>
          <w:t>(四)、供应链风险管理</w:t>
        </w:r>
        <w:r>
          <w:tab/>
        </w:r>
        <w:r>
          <w:fldChar w:fldCharType="begin"/>
        </w:r>
        <w:r>
          <w:instrText xml:space="preserve"> PAGEREF _Toc1606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08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快速变化的商业世界中，自吸泵企业要想保持竞争力和持续增长，就必须进行战略层面的思考和规划。本方案提供了一个框架，帮助自吸泵企业识别核心竞争力，评估市场机会，以及制定必要的战略行动以保持其市场地位。本方案介绍了制定企业发展战略的方法论，并提出了一系列战略计划的关键元素。本文档明确指出，其内容仅供学习交流，不可做为商业用途。</w:t>
      </w:r>
    </w:p>
    <w:p>
      <w:pPr>
        <w:pStyle w:val="Heading1"/>
        <w:ind w:firstLine="560" w:firstLineChars="200"/>
        <w:rPr>
          <w:rFonts w:ascii="仿宋" w:eastAsia="仿宋" w:hAnsi="仿宋" w:cs="仿宋" w:hint="eastAsia"/>
          <w:sz w:val="28"/>
          <w:lang w:eastAsia="zh-CN"/>
        </w:rPr>
      </w:pPr>
      <w:bookmarkStart w:id="2" w:name="_Toc12325"/>
      <w:r>
        <w:rPr>
          <w:rFonts w:ascii="仿宋" w:eastAsia="仿宋" w:hAnsi="仿宋" w:cs="仿宋" w:hint="eastAsia"/>
          <w:sz w:val="28"/>
          <w:lang w:eastAsia="zh-CN"/>
        </w:rPr>
        <w:t>一、风险应对评估</w:t>
      </w:r>
      <w:bookmarkEnd w:id="2"/>
    </w:p>
    <w:p>
      <w:pPr>
        <w:pStyle w:val="Heading2"/>
        <w:rPr>
          <w:rFonts w:ascii="仿宋" w:eastAsia="仿宋" w:hAnsi="仿宋" w:cs="仿宋" w:hint="eastAsia"/>
          <w:lang w:eastAsia="zh-CN"/>
        </w:rPr>
      </w:pPr>
      <w:bookmarkStart w:id="3" w:name="_Toc15817"/>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自吸泵项目实施过程中，政策因素可能对自吸泵项目产生一定的影响。为了应对潜在的政策风险，我们将密切关注国家和地方相关政策的变化。与相关政府部门建立良好的沟通渠道，及时获取政策信息，确保自吸泵项目能够顺利推进。同时，制定灵活的应对方案，以适应政策环境的变化。</w:t>
      </w:r>
    </w:p>
    <w:p>
      <w:pPr>
        <w:pStyle w:val="Heading2"/>
        <w:ind w:firstLine="560" w:firstLineChars="200"/>
        <w:rPr>
          <w:rFonts w:ascii="仿宋" w:eastAsia="仿宋" w:hAnsi="仿宋" w:cs="仿宋" w:hint="eastAsia"/>
          <w:sz w:val="28"/>
          <w:lang w:eastAsia="zh-CN"/>
        </w:rPr>
      </w:pPr>
      <w:bookmarkStart w:id="4" w:name="_Toc11184"/>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社会风险主要包括社会舆论、公共关系等方面的风险。我们将建立健全的社会风险监测机制，定期评估社会反馈和舆情动态。通过积极参与社会责任活动，维护公司良好形象，减轻社会风险的影响。</w:t>
      </w:r>
    </w:p>
    <w:p>
      <w:pPr>
        <w:pStyle w:val="Heading2"/>
        <w:ind w:firstLine="560" w:firstLineChars="200"/>
        <w:rPr>
          <w:rFonts w:ascii="仿宋" w:eastAsia="仿宋" w:hAnsi="仿宋" w:cs="仿宋" w:hint="eastAsia"/>
          <w:sz w:val="28"/>
          <w:lang w:eastAsia="zh-CN"/>
        </w:rPr>
      </w:pPr>
      <w:bookmarkStart w:id="5" w:name="_Toc1266"/>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自吸泵项目面临的重要挑战之一。我们将进行全面的市场调研，了解目标市场的需求和竞争格局。同时，制定灵活的市场推广策略，以适应市场变化。建立多层次、多元化的市场渠道，降低单一市场对自吸泵项目的风险影响。</w:t>
      </w:r>
    </w:p>
    <w:p>
      <w:pPr>
        <w:pStyle w:val="Heading2"/>
        <w:ind w:firstLine="560" w:firstLineChars="200"/>
        <w:rPr>
          <w:rFonts w:ascii="仿宋" w:eastAsia="仿宋" w:hAnsi="仿宋" w:cs="仿宋" w:hint="eastAsia"/>
          <w:sz w:val="28"/>
          <w:lang w:eastAsia="zh-CN"/>
        </w:rPr>
      </w:pPr>
      <w:bookmarkStart w:id="6" w:name="_Toc6650"/>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风险是自吸泵项目成功实施的基础。我们将建立健全的资金管理制度，定期进行资金流量分析，确保自吸泵项目运营资金的充足。与金融机构建立良好的合作关系，提前制定应对资金紧张的预案，以确保自吸泵项目的资金安全。</w:t>
      </w:r>
    </w:p>
    <w:p>
      <w:pPr>
        <w:pStyle w:val="Heading2"/>
        <w:ind w:firstLine="560" w:firstLineChars="200"/>
        <w:rPr>
          <w:rFonts w:ascii="仿宋" w:eastAsia="仿宋" w:hAnsi="仿宋" w:cs="仿宋" w:hint="eastAsia"/>
          <w:sz w:val="28"/>
          <w:lang w:eastAsia="zh-CN"/>
        </w:rPr>
      </w:pPr>
      <w:bookmarkStart w:id="7" w:name="_Toc7022"/>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技术风险是自吸泵项目实施中不可避免的挑战。我们将进行全面的技术评估，确保所采用的技术方案是成熟、可行的。与专业技术团队建立良好的合作关系，及时解决技术难题，确保自吸泵项目按计划进行。</w:t>
      </w:r>
    </w:p>
    <w:p>
      <w:pPr>
        <w:pStyle w:val="Heading2"/>
        <w:ind w:firstLine="560" w:firstLineChars="200"/>
        <w:rPr>
          <w:rFonts w:ascii="仿宋" w:eastAsia="仿宋" w:hAnsi="仿宋" w:cs="仿宋" w:hint="eastAsia"/>
          <w:sz w:val="28"/>
          <w:lang w:eastAsia="zh-CN"/>
        </w:rPr>
      </w:pPr>
      <w:bookmarkStart w:id="8" w:name="_Toc11420"/>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财务风险是自吸泵项目运营中需要高度重视的方面。我们将建立健全的财务管理体系，严格执行财务制度。通过多元化投资，降低财务风险集中度。及时调整财务战略，确保自吸泵项目财务运作的健康发展。</w:t>
      </w:r>
    </w:p>
    <w:p>
      <w:pPr>
        <w:pStyle w:val="Heading2"/>
        <w:ind w:firstLine="560" w:firstLineChars="200"/>
        <w:rPr>
          <w:rFonts w:ascii="仿宋" w:eastAsia="仿宋" w:hAnsi="仿宋" w:cs="仿宋" w:hint="eastAsia"/>
          <w:sz w:val="28"/>
          <w:lang w:eastAsia="zh-CN"/>
        </w:rPr>
      </w:pPr>
      <w:bookmarkStart w:id="9" w:name="_Toc29408"/>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管理风险主要涉及团队管理、自吸泵项目进度管理等方面。我们将通过建设高效的管理团队，提升管理水平。建立科学的自吸泵项目管理体系，确保自吸泵项目进度的掌控。通过培训和学习，提高团队应对管理风险的能力。</w:t>
      </w:r>
    </w:p>
    <w:p>
      <w:pPr>
        <w:pStyle w:val="Heading2"/>
        <w:ind w:firstLine="560" w:firstLineChars="200"/>
        <w:rPr>
          <w:rFonts w:ascii="仿宋" w:eastAsia="仿宋" w:hAnsi="仿宋" w:cs="仿宋" w:hint="eastAsia"/>
          <w:sz w:val="28"/>
          <w:lang w:eastAsia="zh-CN"/>
        </w:rPr>
      </w:pPr>
      <w:bookmarkStart w:id="10" w:name="_Toc17245"/>
      <w:r>
        <w:rPr>
          <w:rFonts w:ascii="仿宋" w:eastAsia="仿宋" w:hAnsi="仿宋" w:cs="仿宋" w:hint="eastAsia"/>
          <w:sz w:val="28"/>
          <w:lang w:eastAsia="zh-CN"/>
        </w:rPr>
        <w:t>(八)、其它风险分析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自吸泵项目实施中可能还存在其他各种意外风险，我们将建立综合的风险管理机制，及时评估、响应和应对各类潜在风险。通过建设风险管理团队，提高应对不确定性的能力。灵活调整自吸泵项目计划，确保自吸泵项目始终处于可控的状态。</w:t>
      </w:r>
    </w:p>
    <w:p>
      <w:pPr>
        <w:pStyle w:val="Heading1"/>
        <w:ind w:firstLine="560" w:firstLineChars="200"/>
        <w:rPr>
          <w:rFonts w:ascii="仿宋" w:eastAsia="仿宋" w:hAnsi="仿宋" w:cs="仿宋" w:hint="eastAsia"/>
          <w:sz w:val="28"/>
          <w:lang w:eastAsia="zh-CN"/>
        </w:rPr>
      </w:pPr>
      <w:bookmarkStart w:id="11" w:name="_Toc30197"/>
      <w:r>
        <w:rPr>
          <w:rFonts w:ascii="仿宋" w:eastAsia="仿宋" w:hAnsi="仿宋" w:cs="仿宋" w:hint="eastAsia"/>
          <w:sz w:val="28"/>
          <w:lang w:eastAsia="zh-CN"/>
        </w:rPr>
        <w:t>二、自吸泵项目建设地分析</w:t>
      </w:r>
      <w:bookmarkEnd w:id="11"/>
    </w:p>
    <w:p>
      <w:pPr>
        <w:pStyle w:val="Heading2"/>
        <w:rPr>
          <w:rFonts w:ascii="仿宋" w:eastAsia="仿宋" w:hAnsi="仿宋" w:cs="仿宋" w:hint="eastAsia"/>
          <w:lang w:eastAsia="zh-CN"/>
        </w:rPr>
      </w:pPr>
      <w:bookmarkStart w:id="12" w:name="_Toc2094"/>
      <w:r>
        <w:rPr>
          <w:rFonts w:ascii="仿宋" w:eastAsia="仿宋" w:hAnsi="仿宋" w:cs="仿宋" w:hint="eastAsia"/>
          <w:lang w:eastAsia="zh-CN"/>
        </w:rPr>
        <w:t>(一)、自吸泵项目选址原则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确保自吸泵项目建设不会对周围环境造成污染，或者任何潜在的污染都将控制在国家法律和标准允许的范围内。自吸泵项目建设的区域将依据城市总体规划，以确保布局相对独立，便于进行科研、生产经营和管理活动。同时，自吸泵项目建设区域与城市建设地的联系也将得到全面考虑，以促使自吸泵项目与城市的发展更为协调。</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自吸泵项目建设方案将在满足自吸泵项目产品生产工艺、消防安全、环境保护卫生等要求的前提下，尽量合并建筑，以提高资源利用效率。在布置方面，将充分利用自然空间，贯彻执行“十分珍惜和合理利用土地”的基本国策，根据具体情况因地制宜，合理布置自吸泵项目建设，确保土地利用的合理性和可持续性。这样的自吸泵项目规划将确保在自吸泵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13" w:name="_Toc20722"/>
      <w:r>
        <w:rPr>
          <w:rFonts w:ascii="仿宋" w:eastAsia="仿宋" w:hAnsi="仿宋" w:cs="仿宋" w:hint="eastAsia"/>
          <w:sz w:val="28"/>
          <w:lang w:eastAsia="zh-CN"/>
        </w:rPr>
        <w:t>(二)、自吸泵项目选址</w:t>
      </w:r>
      <w:bookmarkEnd w:id="1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自吸泵项目选址在 xxx 产业示范园区，这一选址的决定经过了充分的论证和考量。首先，xxx 产业示范园区作为地区内产业发展的重要引擎，具备了先进的基础设施和产业配套条件，为自吸泵项目的顺利开展提供了有力支持。其次，该示范园区拥有便捷的交通网络和优越的地理位置，有利于原材料供应、产品流通以及人员往来，提高了自吸泵项目的运营效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此外，xxx 产业示范园区还注重生态环保和绿色发展，与自吸泵项目的环保理念高度契合。选址于示范园区，不仅可以有效整合各类资源，降低自吸泵项目建设和运营的成本，同时也有助于提升自吸泵项目的整体竞争力。综合考虑产业集聚效应、交通便捷性以及生态环保等多方面因素，选址于 xxx 产业示范园区对自吸泵项目的可持续发展具有积极的促进作用。</w:t>
      </w:r>
    </w:p>
    <w:p>
      <w:pPr>
        <w:pStyle w:val="Heading2"/>
        <w:ind w:firstLine="560" w:firstLineChars="200"/>
        <w:rPr>
          <w:rFonts w:ascii="仿宋" w:eastAsia="仿宋" w:hAnsi="仿宋" w:cs="仿宋" w:hint="eastAsia"/>
          <w:sz w:val="28"/>
          <w:lang w:eastAsia="zh-CN"/>
        </w:rPr>
      </w:pPr>
      <w:bookmarkStart w:id="14" w:name="_Toc16396"/>
      <w:r>
        <w:rPr>
          <w:rFonts w:ascii="仿宋" w:eastAsia="仿宋" w:hAnsi="仿宋" w:cs="仿宋" w:hint="eastAsia"/>
          <w:sz w:val="28"/>
          <w:lang w:eastAsia="zh-CN"/>
        </w:rPr>
        <w:t>(三)、建设条件分析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自吸泵项目承办单位目前资产运营状况良好，财务管理制度健全且完善，企业财务雄厚。凭借卓越的产品质量、科学的管理模式以及灵活畅通的销售网络，该单位连年实现盈利，为自吸泵项目建设提供充足的计划自筹资金。当地人民政府和主管部门高度重视自吸泵项目建设，土地、规划、建设等管理部门提出了切实可行的实施方案和保障措施，并给予充分的认可。此外，自吸泵项目建设区域拥有充足的水、电、气等资源供给，足以满足自吸泵项目正常生产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自吸泵项目可依托自吸泵项目建设地成熟的公用工程、辅助工程、储运设施等富余资源，同时拥有丰富的劳动力资源和完善的社会服务体系。这将有助于加速自吸泵项目建设进度，降低建设成本，实现自吸泵项目投资的节约，提升自吸泵项目承办单位的综合经济效益。</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自吸泵项目承办单位具备一大批丰富经验的自吸泵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自吸泵项目承办单位还与多家科研院所建立了长期的合作关系，并设立了向科研开发倾斜的奖励机制，每年投入专项资金用于重点产品和关键工艺的研发奖励。这为自吸泵项目的科研创新提供了有力的支持。</w:t>
      </w:r>
    </w:p>
    <w:p>
      <w:pPr>
        <w:pStyle w:val="Heading2"/>
        <w:ind w:firstLine="560" w:firstLineChars="200"/>
        <w:rPr>
          <w:rFonts w:ascii="仿宋" w:eastAsia="仿宋" w:hAnsi="仿宋" w:cs="仿宋" w:hint="eastAsia"/>
          <w:sz w:val="28"/>
          <w:lang w:eastAsia="zh-CN"/>
        </w:rPr>
      </w:pPr>
      <w:bookmarkStart w:id="15" w:name="_Toc32637"/>
      <w:r>
        <w:rPr>
          <w:rFonts w:ascii="仿宋" w:eastAsia="仿宋" w:hAnsi="仿宋" w:cs="仿宋" w:hint="eastAsia"/>
          <w:sz w:val="28"/>
          <w:lang w:eastAsia="zh-CN"/>
        </w:rPr>
        <w:t>(四)、用地控制指标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自吸泵项目选址于 xxx 产业示范园区，关于用地控制指标的规划与管理，本自吸泵项目将严格遵循国家和地方的相关法规和标准。用地控制指标包括但不限于以下几个方面：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建筑物基底占地面积： 自吸泵项目将严格按照规划建设主体工程的需要，确保建筑物基底占地面积在符合法规的范围内，以最大限度地利用土地，提高用地利用效率。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建筑密度： 根据示范园区的总体规划，自吸泵项目将遵循相应的建筑密度标准，合理规划建设，保障自吸泵项目建设的紧凑性和高效性。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绿化率： 在自吸泵项目建设中，将注重绿化工作，确保绿化率达到或超过规划要求。通过科学合理的绿化设计，提升自吸泵项目周边的生态环境，使其更加宜居宜业。</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建筑高度：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地上层数和地下层数： 自吸泵项目将根据规划要求，合理规划地上和地下层数，确保建设的稳定性和安全性。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6. 其他控制要素： 根据示范园区的具体规划和相关法规，自吸泵项目还将遵循其他用地控制指标，如建筑线、退让线等，确保自吸泵项目的建设与周边环境的和谐相处。</w:t>
      </w:r>
    </w:p>
    <w:p>
      <w:pPr>
        <w:pStyle w:val="Heading2"/>
        <w:ind w:firstLine="560" w:firstLineChars="200"/>
        <w:rPr>
          <w:rFonts w:ascii="仿宋" w:eastAsia="仿宋" w:hAnsi="仿宋" w:cs="仿宋" w:hint="eastAsia"/>
          <w:sz w:val="28"/>
          <w:lang w:eastAsia="zh-CN"/>
        </w:rPr>
      </w:pPr>
      <w:bookmarkStart w:id="16" w:name="_Toc8220"/>
      <w:r>
        <w:rPr>
          <w:rFonts w:ascii="仿宋" w:eastAsia="仿宋" w:hAnsi="仿宋" w:cs="仿宋" w:hint="eastAsia"/>
          <w:sz w:val="28"/>
          <w:lang w:eastAsia="zh-CN"/>
        </w:rPr>
        <w:t>(五)、用地总体要求</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在本期工程自吸泵项目的建设规划中，涉及到一系列关键的建设指标，这些指标将有助于确保自吸泵项目的合理规划和高效建设。具体而言：</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建筑系数： 本期工程自吸泵项目的建筑系数为XXX%。该系数是对自吸泵项目建筑面积与用地面积的比例控制，通过设定合理的建筑系数，可以确保自吸泵项目在有限的用地资源下实现最大的建筑利用率，达到用地经济效益的最佳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建筑容积率： 自吸泵项目的建筑容积率为XXX。该率值衡量了建筑物总体积与用地面积的比例，是规划中用来控制建筑高度和密度的关键参数。通过合理控制建筑容积率，可以在确保建筑物结构合理的同时，使自吸泵项目整体外观更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绿化覆盖率： 为保护自然环境和提升自吸泵项目的生态品质，本期工程自吸泵项目将严格执行绿化覆盖率标准，目标值为XXX%。这意味着在自吸泵项目建设区域，将有相应的绿化面积，以促进生态平衡、改善空气质量，并提供良好的休闲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4. 固定资产投资强度： 本期工程自吸泵项目的固定资产投资强度为XXX万元/亩。该指标表征了每亩土地上的固定资产投资额，是评估自吸泵项目投资规模的重要参考。通过科学合理地控制投资强度，可以实现资金的有效利用，确保自吸泵项目的投资回报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这些建设规划指标将有助于自吸泵项目在建设过程中充分考虑资源利用效率、环境保护、投资效益等多个方面，实现可持续发展的目标。</w:t>
      </w:r>
    </w:p>
    <w:p>
      <w:pPr>
        <w:pStyle w:val="Heading2"/>
        <w:ind w:firstLine="560" w:firstLineChars="200"/>
        <w:rPr>
          <w:rFonts w:ascii="仿宋" w:eastAsia="仿宋" w:hAnsi="仿宋" w:cs="仿宋" w:hint="eastAsia"/>
          <w:sz w:val="28"/>
          <w:lang w:eastAsia="zh-CN"/>
        </w:rPr>
      </w:pPr>
      <w:bookmarkStart w:id="17" w:name="_Toc20956"/>
      <w:r>
        <w:rPr>
          <w:rFonts w:ascii="仿宋" w:eastAsia="仿宋" w:hAnsi="仿宋" w:cs="仿宋" w:hint="eastAsia"/>
          <w:sz w:val="28"/>
          <w:lang w:eastAsia="zh-CN"/>
        </w:rPr>
        <w:t>(六)、节约用地措施</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为有效利用土地资源，采取以下措施：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大跨度连跨厂房设计：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采用大跨度连跨厂房布局，有助于方便生产设备的布置，提高厂房面积的利用率。这种设计能够最大程度地减少结构支撑柱，从而节约土地资源。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简易货架优化仓库布局：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在原料及辅助材料仓库采用简易货架，通过合理布局提高库房的面积和空间利用率。这不仅有效地优化了仓库存储结构，还达到了节约土地资源的目的。</w:t>
      </w:r>
    </w:p>
    <w:p>
      <w:pPr>
        <w:ind w:firstLine="560" w:firstLineChars="200"/>
        <w:rPr>
          <w:rFonts w:ascii="仿宋" w:eastAsia="仿宋" w:hAnsi="仿宋" w:cs="仿宋" w:hint="eastAsia"/>
          <w:sz w:val="28"/>
        </w:rPr>
      </w:pPr>
      <w:r>
        <w:rPr>
          <w:rFonts w:ascii="仿宋" w:eastAsia="仿宋" w:hAnsi="仿宋" w:cs="仿宋" w:hint="eastAsia"/>
          <w:sz w:val="28"/>
          <w:lang w:eastAsia="zh-CN"/>
        </w:rPr>
        <w:t>3. 外协(外购)方式降低建设需求：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自吸泵项目建设坚持专业化生产原则，将主要生产过程和关键工序由自吸泵项目承办单位实施，而其他附属商品则采用外协(外购)的方式。通过这种方式，能够避免重复建设，达到节约资金、能源和土地资源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4. 高效生产工艺和设备布局：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自吸泵项目采用高效的生产工艺，通过科学的设备布局，最大程度地提高生产效率，减少生产空间的浪费。这包括合理的生产流程设计，避免不必要的物料运输和仓储空间占用。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5. 绿色建筑和生态环境保护：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在土地利用的同时，自吸泵项目建设将考虑采用绿色建筑理念，以减少对周边自然环境的影响。通过科学规划和环保措施，确保生产过程中的废弃物处理和排放均符合环保标准，最小化对土地生态的冲击。</w:t>
      </w:r>
    </w:p>
    <w:p>
      <w:pPr>
        <w:ind w:firstLine="560" w:firstLineChars="200"/>
        <w:rPr>
          <w:rFonts w:ascii="仿宋" w:eastAsia="仿宋" w:hAnsi="仿宋" w:cs="仿宋" w:hint="eastAsia"/>
          <w:sz w:val="28"/>
        </w:rPr>
      </w:pPr>
      <w:r>
        <w:rPr>
          <w:rFonts w:ascii="仿宋" w:eastAsia="仿宋" w:hAnsi="仿宋" w:cs="仿宋" w:hint="eastAsia"/>
          <w:sz w:val="28"/>
          <w:lang w:eastAsia="zh-CN"/>
        </w:rPr>
        <w:t>6. 资源综合利用：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在生产过程中，自吸泵项目将注重资源的综合利用，减少废弃物的产生。通过回收再利用、能源回收等手段，最大化地减少对新资源的依赖，实现对土地资源的更为有效的利用。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7. 智能化管理系统的引入：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引入智能化的生产管理系统，通过精准的数据分析和优化，降低生产中的浪费，包括原材料、能源和生产空间的浪费。这有助于更加智能、高效地利用土地资源。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综合措施的有机结合，自吸泵项目建设在土地资源的规划和使用上不仅注重高效性和科技性，同时保持对生态环境的尊重。这种全方位的土地资源节约措施将有助于自吸泵项目的可持续发展和为社会创造更多的经济效益。</w:t>
      </w:r>
    </w:p>
    <w:p>
      <w:pPr>
        <w:pStyle w:val="Heading2"/>
        <w:ind w:firstLine="560" w:firstLineChars="200"/>
        <w:rPr>
          <w:rFonts w:ascii="仿宋" w:eastAsia="仿宋" w:hAnsi="仿宋" w:cs="仿宋" w:hint="eastAsia"/>
          <w:sz w:val="28"/>
          <w:lang w:eastAsia="zh-CN"/>
        </w:rPr>
      </w:pPr>
      <w:bookmarkStart w:id="18" w:name="_Toc12407"/>
      <w:r>
        <w:rPr>
          <w:rFonts w:ascii="仿宋" w:eastAsia="仿宋" w:hAnsi="仿宋" w:cs="仿宋" w:hint="eastAsia"/>
          <w:sz w:val="28"/>
          <w:lang w:eastAsia="zh-CN"/>
        </w:rPr>
        <w:t>(七)、总图布置方案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在自吸泵项目规划中，总图布置方案是确保各个组成部分协调有序、高效运作的关键。以下是总图布置方案的主要考虑因素：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整体布局设计：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自吸泵项目整体布局应基于高效生产流程和员工流动，确保各功能区域之间协调有序。</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确定主要生产区、仓储区、办公区、设备区等功能分区，使得生产过程流畅无阻。</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生产设备配置：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根据生产工艺和流程，合理配置生产设备，确保设备之间的协同作业，提高生产效率。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采用智能化设备和自动化生产线，最大限度地减少人力介入，提高生产精度和速度。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绿色空间和环保设计：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在总图布置中考虑绿色空间，例如绿化带和景观区域，提升工作环境质量，有助于员工的生产效率和生活舒适度。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引入环保设计理念，设置废弃物处理区域和环保设施，确保自吸泵项目对环境的影响最小化。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交通与物流通道规划：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设计合理的交通通道，确保原材料、半成品和成品之间的便捷运输，减少内部物流时间。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考虑员工出行和物流车辆的通行，制定合理的交通规划，确保交通流畅。</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安全与紧急应对：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设置安全通道和紧急疏散通道，确保在紧急情况下员工能够快速有序地撤离。</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安排紧急设备和安全设备的布局，提高应急处理效率，确保自吸泵项目安全运行。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6. 未来扩建和更新考虑：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留出足够的空间，以便未来自吸泵项目扩建和设备更新。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采用模块化设计，方便未来根据业务需求进行灵活调整和拓展。</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总图布置方案应充分考虑以上因素，以确保自吸泵项目在运作中能够高效、安全、可持续地发展。该方案的设计应符合自吸泵项目的整体战略规划和长期发展目标。</w:t>
      </w:r>
    </w:p>
    <w:p>
      <w:pPr>
        <w:pStyle w:val="Heading2"/>
        <w:ind w:firstLine="560" w:firstLineChars="200"/>
        <w:rPr>
          <w:rFonts w:ascii="仿宋" w:eastAsia="仿宋" w:hAnsi="仿宋" w:cs="仿宋" w:hint="eastAsia"/>
          <w:sz w:val="28"/>
          <w:lang w:eastAsia="zh-CN"/>
        </w:rPr>
      </w:pPr>
      <w:bookmarkStart w:id="19" w:name="_Toc27906"/>
      <w:r>
        <w:rPr>
          <w:rFonts w:ascii="仿宋" w:eastAsia="仿宋" w:hAnsi="仿宋" w:cs="仿宋" w:hint="eastAsia"/>
          <w:sz w:val="28"/>
          <w:lang w:eastAsia="zh-CN"/>
        </w:rPr>
        <w:t>(八)、运输组成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 物流系统整体设计：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自吸泵项目建设规划区，注重实现物料流向的合理布局，使内部和外部运输形成高效的工作系统。通过统一考虑场内外运输、接卸和贮存，确保整个物流链条的连贯性和连续性。特别强调将场内外运输与车间内部运输紧密结合，以形成有机的整体物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2. 采用送货制，选择合适的运输方式和路线，优化企业的物流组成。通过将企业的物料流动，从原材料输入到产品外运，以及车间内部各工序之间的物料流动作为整体系统进行设计，打造有机而高效的全场物料运输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场内运输系统设计：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场内运输系统的设计应注重物料支撑状态的选择，以确保物料不落地，有利于搬运。运输线路的布置应最小化货流与人流的交叉，确保运输操作的安全。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场内运输主要包括原材料的卸车进库、生产过程中的原材料、半成品和成品的转运，以及成品的装车外运。这些任务由装载机、叉车和胶轮车承担，费用计入主车间设备配套费用中。本期工程自吸泵项目资源配置可满足场内运输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场外运输系统设计：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场外运输主要包括原材料的供给和产品的外运。远距离运输采用汽车或铁路解决，而区域内社会运输力量充足，可以满足本期工程自吸泵项目场外远距离运输需求。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短距离运输将利用社会运力解决，不考虑增加汽车运输设备。外部运输应充分依托社会运输力量，降低固定资产投资。主要产成品和大宗原材料的运输避免多次倒运，降低运输成本并提高效率。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运输方式选择：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考虑到XX产品所涉及的原辅材料和成品运输需求较大，初步采用铁路运输与公路运输相结合的方式。此方式有望在运输成本和效率上取得平衡，确保原辅材料的顺畅运入和成品的高效运出。</w:t>
      </w:r>
    </w:p>
    <w:p>
      <w:pPr>
        <w:ind w:firstLine="560" w:firstLineChars="200"/>
        <w:rPr>
          <w:rFonts w:ascii="仿宋" w:eastAsia="仿宋" w:hAnsi="仿宋" w:cs="仿宋" w:hint="eastAsia"/>
          <w:sz w:val="28"/>
        </w:rPr>
      </w:pPr>
      <w:r>
        <w:rPr>
          <w:rFonts w:ascii="仿宋" w:eastAsia="仿宋" w:hAnsi="仿宋" w:cs="仿宋" w:hint="eastAsia"/>
          <w:sz w:val="28"/>
          <w:lang w:eastAsia="zh-CN"/>
        </w:rPr>
        <w:t>(五) 运输安全和效率：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1. 为确保运输的安全性，将采用合适的物料支撑状态，使搬运过程中物料不落地。在场内运输线路的设计中，注重降低货流与人流的交叉，从而保障运输操作的安全。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在场外运输方面，通过依托社会运输力量，降低多次倒运的可能性，减少运输过程中的风险。运输中应充分考虑物料稳定性和车辆运输条件，以确保产品在运输过程中的安全和完整性。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(六) 环保和社会影响：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1. 自吸泵项目选址位于XXX产业示范园区，将确保运输活动对周围环境不产生污染，且不超过国家法律和标准允许的范围。自吸泵项目建设区域布局相对独立，便于科研、生产和管理活动，同时与建成区有便捷联系，确保自吸泵项目的整体运营与周边社区和居民的和谐相处。</w:t>
      </w:r>
    </w:p>
    <w:p>
      <w:pPr>
        <w:ind w:firstLine="560" w:firstLineChars="200"/>
        <w:rPr>
          <w:rFonts w:ascii="仿宋" w:eastAsia="仿宋" w:hAnsi="仿宋" w:cs="仿宋" w:hint="eastAsia"/>
          <w:sz w:val="28"/>
        </w:rPr>
      </w:pPr>
      <w:r>
        <w:rPr>
          <w:rFonts w:ascii="仿宋" w:eastAsia="仿宋" w:hAnsi="仿宋" w:cs="仿宋" w:hint="eastAsia"/>
          <w:sz w:val="28"/>
          <w:lang w:eastAsia="zh-CN"/>
        </w:rPr>
        <w:t>2. 自吸泵项目建设方案将遵循土地利用的基本国策，采用因地制宜的方式进行合理布置，最大限度地减少土地利用的负面影响。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(七) 运输成本优化：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运输方案设计中，采用合适的运输方式和路线，以优化物流组成。通过合并建筑和充分利用自然空间，减少运输线路的长度，降低运输成本。运输系统整体设计将追求经济性和效率，以提高自吸泵项目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外部运输将依托社会运输力量，降低固定资产投资，减少企业自身承担的运输成本。通过有效的物流管理，降低运输环节的费用，提高运输效率，从而实现成本的优化。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综合考虑了物流系统的整体设计、运输安全、环保和社会影响、运输成本优化等方面，自吸泵项目将致力于打造高效、安全、环保的物流体系，以支持自吸泵项目的顺利实施和可持续发展。</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20" w:name="_Toc21120"/>
      <w:r>
        <w:rPr>
          <w:rFonts w:ascii="仿宋" w:eastAsia="仿宋" w:hAnsi="仿宋" w:cs="仿宋" w:hint="eastAsia"/>
          <w:sz w:val="28"/>
          <w:lang w:eastAsia="zh-CN"/>
        </w:rPr>
        <w:t>(九)、选址综合评价</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自吸泵项目选址地理位置优越，交通便利，具有显著的区位优势。该地区通讯便捷，水资源丰富，能源供应充足，这为自吸泵项目的生产、运输和运营提供了便利条件。选址所在位置有利于获取所需的原材料和辅助材料，同时也方便成品的运输。因此，该区域是发展产品制造行业的理想场所。</w:t>
      </w:r>
    </w:p>
    <w:p>
      <w:pPr>
        <w:pStyle w:val="Heading1"/>
        <w:ind w:firstLine="560" w:firstLineChars="200"/>
        <w:rPr>
          <w:rFonts w:ascii="仿宋" w:eastAsia="仿宋" w:hAnsi="仿宋" w:cs="仿宋" w:hint="eastAsia"/>
          <w:sz w:val="28"/>
          <w:lang w:eastAsia="zh-CN"/>
        </w:rPr>
      </w:pPr>
      <w:bookmarkStart w:id="21" w:name="_Toc9243"/>
      <w:r>
        <w:rPr>
          <w:rFonts w:ascii="仿宋" w:eastAsia="仿宋" w:hAnsi="仿宋" w:cs="仿宋" w:hint="eastAsia"/>
          <w:sz w:val="28"/>
          <w:lang w:eastAsia="zh-CN"/>
        </w:rPr>
        <w:t>三、背景和必要性研究</w:t>
      </w:r>
      <w:bookmarkEnd w:id="21"/>
    </w:p>
    <w:p>
      <w:pPr>
        <w:pStyle w:val="Heading2"/>
        <w:rPr>
          <w:rFonts w:ascii="仿宋" w:eastAsia="仿宋" w:hAnsi="仿宋" w:cs="仿宋" w:hint="eastAsia"/>
          <w:lang w:eastAsia="zh-CN"/>
        </w:rPr>
      </w:pPr>
      <w:bookmarkStart w:id="22" w:name="_Toc28345"/>
      <w:r>
        <w:rPr>
          <w:rFonts w:ascii="仿宋" w:eastAsia="仿宋" w:hAnsi="仿宋" w:cs="仿宋" w:hint="eastAsia"/>
          <w:lang w:eastAsia="zh-CN"/>
        </w:rPr>
        <w:t>(一)、自吸泵项目承办单位背景分析</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本公司秉持以人为本的企业管理理念，核心文化理念强调正直、负责、关心他人，并以此为指引，谋求新的突破，创造新的辉煌。我们热烈欢迎社会各界人士垂询合作。公司以科技创新为引擎，设立了先进的技术中心，搭建了完备的科技创新框架。通过自主研发、技术合作和引进消化吸收等途径，不断推动产品技术水平的提升。公司在国内处于主导产品质量和生产工艺的领先地位，拥有显著的竞争优势。</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一直致力于创新发展，近年来持续增加研发投入，成立了企业技术研发中心，与国内多家高校和科研机构建立了长期合作关系，实现了产学研的有机结合。在新产品开发和生产技术水平方面，公司已经达到了国内同行业的领先水平。公司管理团队优秀高效，员工素质较高，目前在职员工约有XXX人，其中XXX%以上为技术和管理人员，XX%以上的员工具备本科以上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公司近年来的快速发展，业务规模和人员规模迅速扩大，企业规模将会进一步提升。自动化产线和信息化水平也将有望迎来更大的提升，这将要求公司的管理流程不断调整和改进，同时也需要公司的管理团队不断提升管理水平。为了保障研发团队的稳定性并提升技术创新能力，公司在研发投入、技术人员激励等方面采取了多项行之有效的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自成立以来一直秉持“诚信创新、科学高效、持续改进、顾客满意”的质量方针，将产品质量控制贯穿研发、采购、生产、仓储、销售、服务等整个流程。公司依靠先进的生产、检测设备和品质管理系统，确保了品质的稳定性，赢得了客户的好评。</w:t>
      </w:r>
    </w:p>
    <w:p>
      <w:pPr>
        <w:pStyle w:val="Heading2"/>
        <w:ind w:firstLine="560" w:firstLineChars="200"/>
        <w:rPr>
          <w:rFonts w:ascii="仿宋" w:eastAsia="仿宋" w:hAnsi="仿宋" w:cs="仿宋" w:hint="eastAsia"/>
          <w:sz w:val="28"/>
          <w:lang w:eastAsia="zh-CN"/>
        </w:rPr>
      </w:pPr>
      <w:bookmarkStart w:id="23" w:name="_Toc16256"/>
      <w:r>
        <w:rPr>
          <w:rFonts w:ascii="仿宋" w:eastAsia="仿宋" w:hAnsi="仿宋" w:cs="仿宋" w:hint="eastAsia"/>
          <w:sz w:val="28"/>
          <w:lang w:eastAsia="zh-CN"/>
        </w:rPr>
        <w:t>(二)、自吸泵项目背景分析</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公司所处的背景中，市场竞争愈发激烈，行业发展动态日新月异。在这样的大环境下，我们秉持着以人为本的管理理念，致力于提升技术水平，强化产品创新力，以迎接市场的变革和挑战。通过不断加大研发投入，我们已经建立了一支高效稳定的技术团队，使公司在行业中处于领先地位。</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公司在业务规模和人员规模的扩张过程中，不仅将企业规模推向一个新的高度，更为自动化和信息化的产线奠定了坚实基础。这也促使了公司在管理流程和团队管理方面进行不断的调整和提升。我们坚信，一个高效透明的管理体系和更为专业的管理团队将是公司持续健康发展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业结构、技术水平和组织结构的不断调整优化中，公司在国内市场赢得了良好的声誉，为进一步推动示范园区的经济发展贡献了力量。自吸泵项目的启动和实施将为公司带来更多的发展机遇，同时也将对示范园区产业的升级和结构的调整起到积极的推动作用。在市场风云变幻的大背景下，公司正以饱满的热情和务实的态度，迎接新一轮的挑战。</w:t>
      </w:r>
    </w:p>
    <w:p>
      <w:pPr>
        <w:pStyle w:val="Heading1"/>
        <w:ind w:firstLine="560" w:firstLineChars="200"/>
        <w:rPr>
          <w:rFonts w:ascii="仿宋" w:eastAsia="仿宋" w:hAnsi="仿宋" w:cs="仿宋" w:hint="eastAsia"/>
          <w:sz w:val="28"/>
          <w:lang w:eastAsia="zh-CN"/>
        </w:rPr>
      </w:pPr>
      <w:bookmarkStart w:id="24" w:name="_Toc11891"/>
      <w:r>
        <w:rPr>
          <w:rFonts w:ascii="仿宋" w:eastAsia="仿宋" w:hAnsi="仿宋" w:cs="仿宋" w:hint="eastAsia"/>
          <w:sz w:val="28"/>
          <w:lang w:eastAsia="zh-CN"/>
        </w:rPr>
        <w:t>四、工艺先进性</w:t>
      </w:r>
      <w:bookmarkEnd w:id="24"/>
    </w:p>
    <w:p>
      <w:pPr>
        <w:pStyle w:val="Heading2"/>
        <w:rPr>
          <w:rFonts w:ascii="仿宋" w:eastAsia="仿宋" w:hAnsi="仿宋" w:cs="仿宋" w:hint="eastAsia"/>
          <w:lang w:eastAsia="zh-CN"/>
        </w:rPr>
      </w:pPr>
      <w:bookmarkStart w:id="25" w:name="_Toc9269"/>
      <w:r>
        <w:rPr>
          <w:rFonts w:ascii="仿宋" w:eastAsia="仿宋" w:hAnsi="仿宋" w:cs="仿宋" w:hint="eastAsia"/>
          <w:lang w:eastAsia="zh-CN"/>
        </w:rPr>
        <w:t>(一)、自吸泵项目建设期的原辅材料保障</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XX自吸泵项目在施工期间的原辅材料采购主要涵盖以下几个方面：钢材、木材、水泥以及各种建筑和装饰材料。自吸泵项目所在地周边市场拥有丰富的供应资源，有多家供货厂家和商户，能够满足自吸泵项目建设期间的原辅材料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其中，钢材是自吸泵项目施工不可或缺的主要材料之一，涵盖结构钢、型钢等多个种类，市场上存在多家专业生产厂家，提供了多样化的选择。木材作为建筑和装饰的重要原材料，周边供应商可提供各类木材品种，以满足自吸泵项目的具体需求。</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泥是建筑施工中的基础材料，自吸泵项目所在地区有多家水泥生产厂家，保障了自吸泵项目对水泥的供应。此外，各种建筑及装饰材料，如砖瓦、涂料、地板等，也能在周边市场找到丰富的品种和供应商，确保自吸泵项目在施工过程中有足够的选择空间。</w:t>
      </w:r>
    </w:p>
    <w:p>
      <w:pPr>
        <w:pStyle w:val="Heading2"/>
        <w:ind w:firstLine="560" w:firstLineChars="200"/>
        <w:rPr>
          <w:rFonts w:ascii="仿宋" w:eastAsia="仿宋" w:hAnsi="仿宋" w:cs="仿宋" w:hint="eastAsia"/>
          <w:sz w:val="28"/>
          <w:lang w:eastAsia="zh-CN"/>
        </w:rPr>
      </w:pPr>
      <w:bookmarkStart w:id="26" w:name="_Toc1997"/>
      <w:r>
        <w:rPr>
          <w:rFonts w:ascii="仿宋" w:eastAsia="仿宋" w:hAnsi="仿宋" w:cs="仿宋" w:hint="eastAsia"/>
          <w:sz w:val="28"/>
          <w:lang w:eastAsia="zh-CN"/>
        </w:rPr>
        <w:t>(二)、自吸泵项目运营期的原辅材料采购与管理</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在自吸泵项目运营期，原辅材料的采购及管理是确保生产顺利进行和产品质量稳定的关键环节。以下是对该方面的运营策略：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分类仓库贮存：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成品及包装材料将分别储存在各分类仓库内，实现合理分区，便于物料管理和快速取料。</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仓库的设计应考虑不同物品的存储条件，如温湿度要求，确保物料贮存环境符合标准。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建立责任体系：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设立明确的责任体系，明确各仓库管理人员的职责和权限，确保每位管理人员能够有效地负责所管辖仓库的物料管理。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实施定期培训，提升管理人员对物料存储、保管和出入库流程的专业水平。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3. 保障存放安全：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引入现代化安防系统，确保仓库存放安全，包括视频监控、入侵报警系统等。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建立定期巡检和维护机制，确保仓库设施设备的正常运行，提高存放安全性。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IS09000 质量管理体系：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https://d.book118.com/345141101243011114</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自吸泵项目发展计划</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自吸泵项目发展计划</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自吸泵项目发展计划</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自吸泵项目发展计划</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自吸泵项目发展计划</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自吸泵项目发展计划</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自吸泵项目发展计划</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自吸泵项目发展计划</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自吸泵项目发展计划</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自吸泵项目发展计划</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自吸泵项目发展计划</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自吸泵项目发展计划</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自吸泵项目发展计划</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自吸泵项目发展计划</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自吸泵项目发展计划</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自吸泵项目发展计划</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自吸泵项目发展计划</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自吸泵项目发展计划</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自吸泵项目发展计划</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自吸泵项目发展计划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1"/>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E4C561C"/>
    <w:rsid w:val="2CCA2C19"/>
    <w:rsid w:val="6E4C561C"/>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345141101243011114"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2024-02-14T23:10:00Z</dcterms:created>
  <dcterms:modified xsi:type="dcterms:W3CDTF">2024-02-14T23:10:47Z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213D37D3C04A4D51BA04F1BA496DD027_11</vt:lpwstr>
  </property>
  <property fmtid="{D5CDD505-2E9C-101B-9397-08002B2CF9AE}" pid="3" name="KSOProductBuildVer">
    <vt:lpwstr>2052-12.1.0.16250</vt:lpwstr>
  </property>
</Properties>
</file>