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03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before="176" w:line="422" w:lineRule="exact"/>
        <w:ind w:left="10630"/>
        <w:rPr>
          <w:rFonts w:ascii="Microsoft YaHei" w:eastAsia="Microsoft YaHei" w:hAnsi="Microsoft YaHei" w:cs="Microsoft YaHei"/>
          <w:sz w:val="41"/>
          <w:szCs w:val="41"/>
        </w:rPr>
      </w:pPr>
      <w:r>
        <w:rPr>
          <w:rFonts w:ascii="Microsoft YaHei" w:eastAsia="Microsoft YaHei" w:hAnsi="Microsoft YaHei" w:cs="Microsoft YaHei"/>
          <w:color w:val="2F62A6"/>
          <w:spacing w:val="-1"/>
          <w:position w:val="-2"/>
          <w:sz w:val="41"/>
          <w:szCs w:val="41"/>
        </w:rPr>
        <w:t>文件编号：</w:t>
      </w:r>
      <w:r>
        <w:rPr>
          <w:rFonts w:ascii="Microsoft YaHei" w:eastAsia="Microsoft YaHei" w:hAnsi="Microsoft YaHei" w:cs="Microsoft YaHei"/>
          <w:color w:val="2F62A6"/>
          <w:spacing w:val="-1"/>
          <w:position w:val="-2"/>
          <w:sz w:val="41"/>
          <w:szCs w:val="41"/>
        </w:rPr>
        <w:t xml:space="preserve"> </w:t>
      </w:r>
      <w:r>
        <w:rPr>
          <w:rFonts w:ascii="Microsoft YaHei" w:eastAsia="Microsoft YaHei" w:hAnsi="Microsoft YaHei" w:cs="Microsoft YaHei"/>
          <w:color w:val="2F62A6"/>
          <w:spacing w:val="-1"/>
          <w:position w:val="-2"/>
          <w:sz w:val="41"/>
          <w:szCs w:val="41"/>
        </w:rPr>
        <w:t>GD/F</w:t>
      </w:r>
      <w:r>
        <w:rPr>
          <w:rFonts w:ascii="Microsoft YaHei" w:eastAsia="Microsoft YaHei" w:hAnsi="Microsoft YaHei" w:cs="Microsoft YaHei"/>
          <w:color w:val="2F62A6"/>
          <w:position w:val="-2"/>
          <w:sz w:val="41"/>
          <w:szCs w:val="41"/>
        </w:rPr>
        <w:t>S</w:t>
      </w:r>
      <w:r>
        <w:rPr>
          <w:rFonts w:ascii="Microsoft YaHei" w:eastAsia="Microsoft YaHei" w:hAnsi="Microsoft YaHei" w:cs="Microsoft YaHei"/>
          <w:color w:val="2F62A6"/>
          <w:spacing w:val="-1"/>
          <w:position w:val="-2"/>
          <w:sz w:val="41"/>
          <w:szCs w:val="41"/>
        </w:rPr>
        <w:t>-4150</w:t>
      </w:r>
    </w:p>
    <w:p>
      <w:pPr>
        <w:tabs>
          <w:tab w:val="left" w:pos="15200"/>
        </w:tabs>
        <w:spacing w:line="237" w:lineRule="exact"/>
        <w:ind w:left="12720"/>
        <w:rPr>
          <w:rFonts w:ascii="Arial"/>
          <w:sz w:val="21"/>
        </w:rPr>
      </w:pPr>
      <w:r>
        <w:rPr>
          <w:rFonts w:ascii="Arial" w:eastAsia="Arial" w:hAnsi="Arial" w:cs="Arial"/>
          <w:sz w:val="21"/>
          <w:szCs w:val="21"/>
          <w:u w:val="single" w:color="auto"/>
        </w:rPr>
        <w:tab/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tabs>
          <w:tab w:val="left" w:pos="5924"/>
        </w:tabs>
        <w:spacing w:before="124" w:line="183" w:lineRule="auto"/>
        <w:ind w:left="5779"/>
        <w:rPr>
          <w:rFonts w:ascii="Microsoft YaHei" w:eastAsia="Microsoft YaHei" w:hAnsi="Microsoft YaHei" w:cs="Microsoft YaHei"/>
          <w:sz w:val="29"/>
          <w:szCs w:val="29"/>
        </w:rPr>
      </w:pPr>
      <w:r>
        <w:rPr>
          <w:rFonts w:ascii="Microsoft YaHei" w:eastAsia="Microsoft YaHei" w:hAnsi="Microsoft YaHei" w:cs="Microsoft YaHei"/>
          <w:sz w:val="29"/>
          <w:szCs w:val="29"/>
        </w:rPr>
        <w:tab/>
      </w:r>
      <w:r>
        <w:rPr>
          <w:rFonts w:ascii="Microsoft YaHei" w:eastAsia="Microsoft YaHei" w:hAnsi="Microsoft YaHei" w:cs="Microsoft YaHei"/>
          <w:spacing w:val="20"/>
          <w:sz w:val="29"/>
          <w:szCs w:val="29"/>
        </w:rPr>
        <w:t>(</w:t>
      </w:r>
      <w:r>
        <w:rPr>
          <w:rFonts w:ascii="Microsoft YaHei" w:eastAsia="Microsoft YaHei" w:hAnsi="Microsoft YaHei" w:cs="Microsoft YaHei"/>
          <w:spacing w:val="19"/>
          <w:sz w:val="29"/>
          <w:szCs w:val="29"/>
        </w:rPr>
        <w:t>方案范本系列)</w:t>
      </w:r>
    </w:p>
    <w:p>
      <w:pPr>
        <w:spacing w:line="382" w:lineRule="auto"/>
        <w:rPr>
          <w:rFonts w:ascii="Arial"/>
          <w:sz w:val="21"/>
        </w:rPr>
      </w:pPr>
    </w:p>
    <w:p>
      <w:pPr>
        <w:spacing w:before="464" w:line="197" w:lineRule="auto"/>
        <w:ind w:left="3039"/>
        <w:rPr>
          <w:rFonts w:ascii="Microsoft YaHei" w:eastAsia="Microsoft YaHei" w:hAnsi="Microsoft YaHei" w:cs="Microsoft YaHei"/>
          <w:sz w:val="108"/>
          <w:szCs w:val="108"/>
        </w:rPr>
      </w:pPr>
      <w:r>
        <w:rPr>
          <w:rFonts w:ascii="Microsoft YaHei" w:eastAsia="Microsoft YaHei" w:hAnsi="Microsoft YaHei" w:cs="Microsoft YaHei"/>
          <w:color w:val="2F62A6"/>
          <w:spacing w:val="-7"/>
          <w:sz w:val="108"/>
          <w:szCs w:val="108"/>
        </w:rPr>
        <w:t>书</w:t>
      </w:r>
      <w:r>
        <w:rPr>
          <w:rFonts w:ascii="Microsoft YaHei" w:eastAsia="Microsoft YaHei" w:hAnsi="Microsoft YaHei" w:cs="Microsoft YaHei"/>
          <w:color w:val="2F62A6"/>
          <w:spacing w:val="-4"/>
          <w:sz w:val="108"/>
          <w:szCs w:val="108"/>
        </w:rPr>
        <w:t>香校园实施方案详细版</w:t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before="96" w:line="300" w:lineRule="auto"/>
        <w:ind w:left="3158" w:right="2887" w:hanging="193"/>
        <w:rPr>
          <w:rFonts w:ascii="Calibri" w:eastAsia="Calibri" w:hAnsi="Calibri" w:cs="Calibri"/>
          <w:sz w:val="31"/>
          <w:szCs w:val="31"/>
        </w:rPr>
      </w:pPr>
      <w:r>
        <w:rPr>
          <w:rFonts w:ascii="Calibri" w:eastAsia="Calibri" w:hAnsi="Calibri" w:cs="Calibri"/>
          <w:color w:val="3873C2"/>
          <w:sz w:val="31"/>
          <w:szCs w:val="31"/>
        </w:rPr>
        <w:t>The</w:t>
      </w:r>
      <w:r>
        <w:rPr>
          <w:rFonts w:ascii="Calibri" w:eastAsia="Calibri" w:hAnsi="Calibri" w:cs="Calibri"/>
          <w:color w:val="3873C2"/>
          <w:spacing w:val="22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Common</w:t>
      </w:r>
      <w:r>
        <w:rPr>
          <w:rFonts w:ascii="Calibri" w:eastAsia="Calibri" w:hAnsi="Calibri" w:cs="Calibri"/>
          <w:color w:val="3873C2"/>
          <w:spacing w:val="17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Structure</w:t>
      </w:r>
      <w:r>
        <w:rPr>
          <w:rFonts w:ascii="Calibri" w:eastAsia="Calibri" w:hAnsi="Calibri" w:cs="Calibri"/>
          <w:color w:val="3873C2"/>
          <w:spacing w:val="17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Of</w:t>
      </w:r>
      <w:r>
        <w:rPr>
          <w:rFonts w:ascii="Calibri" w:eastAsia="Calibri" w:hAnsi="Calibri" w:cs="Calibri"/>
          <w:color w:val="3873C2"/>
          <w:spacing w:val="17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The</w:t>
      </w:r>
      <w:r>
        <w:rPr>
          <w:rFonts w:ascii="Calibri" w:eastAsia="Calibri" w:hAnsi="Calibri" w:cs="Calibri"/>
          <w:color w:val="3873C2"/>
          <w:spacing w:val="17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Specific</w:t>
      </w:r>
      <w:r>
        <w:rPr>
          <w:rFonts w:ascii="Calibri" w:eastAsia="Calibri" w:hAnsi="Calibri" w:cs="Calibri"/>
          <w:color w:val="3873C2"/>
          <w:spacing w:val="17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Plan</w:t>
      </w:r>
      <w:r>
        <w:rPr>
          <w:rFonts w:ascii="Calibri" w:eastAsia="Calibri" w:hAnsi="Calibri" w:cs="Calibri"/>
          <w:color w:val="3873C2"/>
          <w:spacing w:val="17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For</w:t>
      </w:r>
      <w:r>
        <w:rPr>
          <w:rFonts w:ascii="Calibri" w:eastAsia="Calibri" w:hAnsi="Calibri" w:cs="Calibri"/>
          <w:color w:val="3873C2"/>
          <w:spacing w:val="17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Daily</w:t>
      </w:r>
      <w:r>
        <w:rPr>
          <w:rFonts w:ascii="Calibri" w:eastAsia="Calibri" w:hAnsi="Calibri" w:cs="Calibri"/>
          <w:color w:val="3873C2"/>
          <w:spacing w:val="17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Work</w:t>
      </w:r>
      <w:r>
        <w:rPr>
          <w:rFonts w:ascii="Calibri" w:eastAsia="Calibri" w:hAnsi="Calibri" w:cs="Calibri"/>
          <w:color w:val="3873C2"/>
          <w:spacing w:val="17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Includes</w:t>
      </w:r>
      <w:r>
        <w:rPr>
          <w:rFonts w:ascii="Calibri" w:eastAsia="Calibri" w:hAnsi="Calibri" w:cs="Calibri"/>
          <w:color w:val="3873C2"/>
          <w:spacing w:val="17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The</w:t>
      </w:r>
      <w:r>
        <w:rPr>
          <w:rFonts w:ascii="Calibri" w:eastAsia="Calibri" w:hAnsi="Calibri" w:cs="Calibri"/>
          <w:color w:val="3873C2"/>
          <w:spacing w:val="17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Expected</w:t>
      </w:r>
      <w:r>
        <w:rPr>
          <w:rFonts w:ascii="Calibri" w:eastAsia="Calibri" w:hAnsi="Calibri" w:cs="Calibri"/>
          <w:color w:val="3873C2"/>
          <w:spacing w:val="17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Objectives</w:t>
      </w:r>
      <w:r>
        <w:rPr>
          <w:rFonts w:ascii="Calibri" w:eastAsia="Calibri" w:hAnsi="Calibri" w:cs="Calibri"/>
          <w:color w:val="3873C2"/>
          <w:spacing w:val="17"/>
          <w:sz w:val="31"/>
          <w:szCs w:val="31"/>
        </w:rPr>
        <w:t>,</w:t>
      </w:r>
      <w:r>
        <w:rPr>
          <w:rFonts w:ascii="Calibri" w:eastAsia="Calibri" w:hAnsi="Calibri" w:cs="Calibri"/>
          <w:color w:val="3873C2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Implementation</w:t>
      </w:r>
      <w:r>
        <w:rPr>
          <w:rFonts w:ascii="Calibri" w:eastAsia="Calibri" w:hAnsi="Calibri" w:cs="Calibri"/>
          <w:color w:val="3873C2"/>
          <w:spacing w:val="22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Steps</w:t>
      </w:r>
      <w:r>
        <w:rPr>
          <w:rFonts w:ascii="Calibri" w:eastAsia="Calibri" w:hAnsi="Calibri" w:cs="Calibri"/>
          <w:color w:val="3873C2"/>
          <w:spacing w:val="21"/>
          <w:sz w:val="31"/>
          <w:szCs w:val="31"/>
        </w:rPr>
        <w:t>,</w:t>
      </w:r>
      <w:r>
        <w:rPr>
          <w:rFonts w:ascii="Calibri" w:eastAsia="Calibri" w:hAnsi="Calibri" w:cs="Calibri"/>
          <w:color w:val="3873C2"/>
          <w:spacing w:val="21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Implementation</w:t>
      </w:r>
      <w:r>
        <w:rPr>
          <w:rFonts w:ascii="Calibri" w:eastAsia="Calibri" w:hAnsi="Calibri" w:cs="Calibri"/>
          <w:color w:val="3873C2"/>
          <w:spacing w:val="21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Measures</w:t>
      </w:r>
      <w:r>
        <w:rPr>
          <w:rFonts w:ascii="Calibri" w:eastAsia="Calibri" w:hAnsi="Calibri" w:cs="Calibri"/>
          <w:color w:val="3873C2"/>
          <w:spacing w:val="21"/>
          <w:sz w:val="31"/>
          <w:szCs w:val="31"/>
        </w:rPr>
        <w:t>,</w:t>
      </w:r>
      <w:r>
        <w:rPr>
          <w:rFonts w:ascii="Calibri" w:eastAsia="Calibri" w:hAnsi="Calibri" w:cs="Calibri"/>
          <w:color w:val="3873C2"/>
          <w:spacing w:val="21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Specific</w:t>
      </w:r>
      <w:r>
        <w:rPr>
          <w:rFonts w:ascii="Calibri" w:eastAsia="Calibri" w:hAnsi="Calibri" w:cs="Calibri"/>
          <w:color w:val="3873C2"/>
          <w:spacing w:val="21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Requirements</w:t>
      </w:r>
      <w:r>
        <w:rPr>
          <w:rFonts w:ascii="Calibri" w:eastAsia="Calibri" w:hAnsi="Calibri" w:cs="Calibri"/>
          <w:color w:val="3873C2"/>
          <w:spacing w:val="21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And</w:t>
      </w:r>
      <w:r>
        <w:rPr>
          <w:rFonts w:ascii="Calibri" w:eastAsia="Calibri" w:hAnsi="Calibri" w:cs="Calibri"/>
          <w:color w:val="3873C2"/>
          <w:spacing w:val="21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Other</w:t>
      </w:r>
      <w:r>
        <w:rPr>
          <w:rFonts w:ascii="Calibri" w:eastAsia="Calibri" w:hAnsi="Calibri" w:cs="Calibri"/>
          <w:color w:val="3873C2"/>
          <w:spacing w:val="21"/>
          <w:sz w:val="31"/>
          <w:szCs w:val="31"/>
        </w:rPr>
        <w:t xml:space="preserve"> </w:t>
      </w:r>
      <w:r>
        <w:rPr>
          <w:rFonts w:ascii="Calibri" w:eastAsia="Calibri" w:hAnsi="Calibri" w:cs="Calibri"/>
          <w:color w:val="3873C2"/>
          <w:sz w:val="31"/>
          <w:szCs w:val="31"/>
        </w:rPr>
        <w:t>Items</w:t>
      </w:r>
      <w:r>
        <w:rPr>
          <w:rFonts w:ascii="Calibri" w:eastAsia="Calibri" w:hAnsi="Calibri" w:cs="Calibri"/>
          <w:color w:val="3873C2"/>
          <w:spacing w:val="21"/>
          <w:sz w:val="31"/>
          <w:szCs w:val="31"/>
        </w:rPr>
        <w:t>.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80" w:line="184" w:lineRule="auto"/>
        <w:ind w:left="9655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color w:val="2F62A6"/>
          <w:spacing w:val="-10"/>
          <w:sz w:val="42"/>
          <w:szCs w:val="42"/>
        </w:rPr>
        <w:t>编辑</w:t>
      </w:r>
      <w:r>
        <w:rPr>
          <w:rFonts w:ascii="Microsoft YaHei" w:eastAsia="Microsoft YaHei" w:hAnsi="Microsoft YaHei" w:cs="Microsoft YaHei"/>
          <w:color w:val="2F62A6"/>
          <w:spacing w:val="-9"/>
          <w:sz w:val="42"/>
          <w:szCs w:val="42"/>
        </w:rPr>
        <w:t>：</w:t>
      </w:r>
      <w:r>
        <w:rPr>
          <w:rFonts w:ascii="Microsoft YaHei" w:eastAsia="Microsoft YaHei" w:hAnsi="Microsoft YaHei" w:cs="Microsoft YaHei"/>
          <w:color w:val="2F62A6"/>
          <w:spacing w:val="-5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color w:val="2F62A6"/>
          <w:spacing w:val="-5"/>
          <w:sz w:val="42"/>
          <w:szCs w:val="42"/>
        </w:rPr>
        <w:t>_________________</w:t>
      </w:r>
    </w:p>
    <w:p>
      <w:pPr>
        <w:spacing w:before="384" w:line="184" w:lineRule="auto"/>
        <w:ind w:left="965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color w:val="2F62A6"/>
          <w:spacing w:val="-6"/>
          <w:sz w:val="42"/>
          <w:szCs w:val="42"/>
        </w:rPr>
        <w:t>单位：</w:t>
      </w:r>
      <w:r>
        <w:rPr>
          <w:rFonts w:ascii="Microsoft YaHei" w:eastAsia="Microsoft YaHei" w:hAnsi="Microsoft YaHei" w:cs="Microsoft YaHei"/>
          <w:color w:val="2F62A6"/>
          <w:spacing w:val="-6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color w:val="2F62A6"/>
          <w:spacing w:val="-6"/>
          <w:sz w:val="42"/>
          <w:szCs w:val="42"/>
        </w:rPr>
        <w:t>________________</w:t>
      </w:r>
      <w:r>
        <w:rPr>
          <w:rFonts w:ascii="Microsoft YaHei" w:eastAsia="Microsoft YaHei" w:hAnsi="Microsoft YaHei" w:cs="Microsoft YaHei"/>
          <w:color w:val="2F62A6"/>
          <w:spacing w:val="-2"/>
          <w:sz w:val="42"/>
          <w:szCs w:val="42"/>
        </w:rPr>
        <w:t>_</w:t>
      </w:r>
    </w:p>
    <w:p>
      <w:pPr>
        <w:spacing w:before="384" w:line="184" w:lineRule="auto"/>
        <w:ind w:left="971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color w:val="2F62A6"/>
          <w:spacing w:val="-16"/>
          <w:sz w:val="42"/>
          <w:szCs w:val="42"/>
        </w:rPr>
        <w:t>日</w:t>
      </w:r>
      <w:r>
        <w:rPr>
          <w:rFonts w:ascii="Microsoft YaHei" w:eastAsia="Microsoft YaHei" w:hAnsi="Microsoft YaHei" w:cs="Microsoft YaHei"/>
          <w:color w:val="2F62A6"/>
          <w:spacing w:val="-10"/>
          <w:sz w:val="42"/>
          <w:szCs w:val="42"/>
        </w:rPr>
        <w:t>期</w:t>
      </w:r>
      <w:r>
        <w:rPr>
          <w:rFonts w:ascii="Microsoft YaHei" w:eastAsia="Microsoft YaHei" w:hAnsi="Microsoft YaHei" w:cs="Microsoft YaHei"/>
          <w:color w:val="2F62A6"/>
          <w:spacing w:val="-8"/>
          <w:sz w:val="42"/>
          <w:szCs w:val="42"/>
        </w:rPr>
        <w:t>：</w:t>
      </w:r>
      <w:r>
        <w:rPr>
          <w:rFonts w:ascii="Microsoft YaHei" w:eastAsia="Microsoft YaHei" w:hAnsi="Microsoft YaHei" w:cs="Microsoft YaHei"/>
          <w:color w:val="2F62A6"/>
          <w:spacing w:val="-8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color w:val="2F62A6"/>
          <w:spacing w:val="-8"/>
          <w:sz w:val="42"/>
          <w:szCs w:val="42"/>
        </w:rPr>
        <w:t>_________________</w:t>
      </w:r>
    </w:p>
    <w:p>
      <w:pPr>
        <w:spacing w:before="107" w:line="5879" w:lineRule="exact"/>
        <w:textAlignment w:val="center"/>
      </w:pPr>
      <w:r>
        <w:drawing>
          <wp:inline distT="0" distB="0" distL="0" distR="0">
            <wp:extent cx="11340846" cy="3733672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6" cy="3733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7860" w:h="25258"/>
          <w:pgMar w:top="2146" w:right="0" w:bottom="0" w:left="0" w:header="0" w:footer="0" w:gutter="0"/>
          <w:cols w:space="708"/>
        </w:sectPr>
      </w:pPr>
    </w:p>
    <w:p>
      <w:pPr>
        <w:spacing w:before="52" w:line="166" w:lineRule="auto"/>
        <w:ind w:left="530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Microsoft YaHei" w:eastAsia="Microsoft YaHei" w:hAnsi="Microsoft YaHei" w:cs="Microsoft YaHei"/>
          <w:spacing w:val="1"/>
          <w:sz w:val="24"/>
          <w:szCs w:val="24"/>
        </w:rPr>
        <w:t>专业方案样本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>/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Sample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of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professional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solutions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                            </w:t>
      </w:r>
      <w:r>
        <w:rPr>
          <w:rFonts w:ascii="Microsoft YaHei" w:eastAsia="Microsoft YaHei" w:hAnsi="Microsoft YaHei" w:cs="Microsoft YaHei"/>
          <w:sz w:val="24"/>
          <w:szCs w:val="24"/>
        </w:rPr>
        <w:t xml:space="preserve">                   </w:t>
      </w:r>
      <w:r>
        <w:rPr>
          <w:rFonts w:ascii="Microsoft YaHei" w:eastAsia="Microsoft YaHei" w:hAnsi="Microsoft YaHei" w:cs="Microsoft YaHei"/>
          <w:sz w:val="24"/>
          <w:szCs w:val="24"/>
        </w:rPr>
        <w:t>文件编码：</w:t>
      </w:r>
      <w:r>
        <w:rPr>
          <w:rFonts w:ascii="Microsoft YaHei" w:eastAsia="Microsoft YaHei" w:hAnsi="Microsoft YaHei" w:cs="Microsoft YaHei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GD/FS-4150</w:t>
      </w:r>
    </w:p>
    <w:p>
      <w:pPr>
        <w:spacing w:line="60" w:lineRule="exact"/>
        <w:textAlignment w:val="center"/>
      </w:pPr>
      <w:r>
        <w:drawing>
          <wp:inline distT="0" distB="0" distL="0" distR="0">
            <wp:extent cx="8001000" cy="3810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125" w:line="197" w:lineRule="auto"/>
        <w:ind w:left="2011"/>
        <w:rPr>
          <w:rFonts w:ascii="Microsoft YaHei" w:eastAsia="Microsoft YaHei" w:hAnsi="Microsoft YaHei" w:cs="Microsoft YaHei"/>
          <w:sz w:val="29"/>
          <w:szCs w:val="29"/>
        </w:rPr>
      </w:pPr>
      <w:r>
        <w:rPr>
          <w:rFonts w:ascii="Microsoft YaHei" w:eastAsia="Microsoft YaHei" w:hAnsi="Microsoft YaHei" w:cs="Microsoft YaHei"/>
          <w:spacing w:val="-2"/>
          <w:sz w:val="29"/>
          <w:szCs w:val="29"/>
        </w:rPr>
        <w:t>书香</w:t>
      </w:r>
      <w:r>
        <w:rPr>
          <w:rFonts w:ascii="Microsoft YaHei" w:eastAsia="Microsoft YaHei" w:hAnsi="Microsoft YaHei" w:cs="Microsoft YaHei"/>
          <w:spacing w:val="-1"/>
          <w:sz w:val="29"/>
          <w:szCs w:val="29"/>
        </w:rPr>
        <w:t>校园实施方案详细版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1327" w:lineRule="exact"/>
        <w:ind w:firstLine="60"/>
        <w:textAlignment w:val="center"/>
      </w:pPr>
      <w:r>
        <w:pict>
          <v:group id="_x0000_i1025" style="width:617pt;height:66.4pt;mso-position-horizontal-relative:char;mso-position-vertical-relative:line" coordorigin="0,0" coordsize="12340,1328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340;height:1320;position:absolute" filled="f" stroked="f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380;height:142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4" w:line="299" w:lineRule="auto"/>
                      <w:ind w:left="33" w:right="108" w:hanging="3"/>
                      <w:rPr>
                        <w:rFonts w:ascii="SimHei" w:eastAsia="SimHei" w:hAnsi="SimHei" w:cs="SimHei"/>
                        <w:sz w:val="29"/>
                        <w:szCs w:val="29"/>
                      </w:rPr>
                    </w:pPr>
                    <w:r>
                      <w:rPr>
                        <w:rFonts w:ascii="SimHei" w:eastAsia="SimHei" w:hAnsi="SimHei" w:cs="SimHei"/>
                        <w:color w:val="7E7E7E"/>
                        <w:spacing w:val="16"/>
                        <w:sz w:val="29"/>
                        <w:szCs w:val="29"/>
                      </w:rPr>
                      <w:t>提示</w:t>
                    </w:r>
                    <w:r>
                      <w:rPr>
                        <w:rFonts w:ascii="SimHei" w:eastAsia="SimHei" w:hAnsi="SimHei" w:cs="SimHei"/>
                        <w:color w:val="7E7E7E"/>
                        <w:spacing w:val="15"/>
                        <w:sz w:val="29"/>
                        <w:szCs w:val="29"/>
                      </w:rPr>
                      <w:t>语</w:t>
                    </w:r>
                    <w:r>
                      <w:rPr>
                        <w:rFonts w:ascii="SimHei" w:eastAsia="SimHei" w:hAnsi="SimHei" w:cs="SimHei"/>
                        <w:color w:val="7E7E7E"/>
                        <w:spacing w:val="8"/>
                        <w:sz w:val="29"/>
                        <w:szCs w:val="29"/>
                      </w:rPr>
                      <w:t>：本方案文件适合使用于日常进行工作的具体计划</w:t>
                    </w:r>
                    <w:r>
                      <w:rPr>
                        <w:rFonts w:ascii="SimHei" w:eastAsia="SimHei" w:hAnsi="SimHei" w:cs="SimHei"/>
                        <w:color w:val="7E7E7E"/>
                        <w:spacing w:val="8"/>
                        <w:sz w:val="29"/>
                        <w:szCs w:val="29"/>
                      </w:rPr>
                      <w:t>或者</w:t>
                    </w:r>
                    <w:r>
                      <w:rPr>
                        <w:rFonts w:ascii="SimHei" w:eastAsia="SimHei" w:hAnsi="SimHei" w:cs="SimHei"/>
                        <w:color w:val="7E7E7E"/>
                        <w:spacing w:val="8"/>
                        <w:sz w:val="29"/>
                        <w:szCs w:val="29"/>
                      </w:rPr>
                      <w:t>对某一问题制定规划，常见结构包</w:t>
                    </w:r>
                    <w:r>
                      <w:rPr>
                        <w:rFonts w:ascii="SimHei" w:eastAsia="SimHei" w:hAnsi="SimHei" w:cs="SimHei"/>
                        <w:color w:val="7E7E7E"/>
                        <w:sz w:val="29"/>
                        <w:szCs w:val="29"/>
                      </w:rPr>
                      <w:t xml:space="preserve"> </w:t>
                    </w:r>
                    <w:r>
                      <w:rPr>
                        <w:rFonts w:ascii="SimHei" w:eastAsia="SimHei" w:hAnsi="SimHei" w:cs="SimHei"/>
                        <w:color w:val="7E7E7E"/>
                        <w:spacing w:val="16"/>
                        <w:sz w:val="29"/>
                        <w:szCs w:val="29"/>
                      </w:rPr>
                      <w:t>含预</w:t>
                    </w:r>
                    <w:r>
                      <w:rPr>
                        <w:rFonts w:ascii="SimHei" w:eastAsia="SimHei" w:hAnsi="SimHei" w:cs="SimHei"/>
                        <w:color w:val="7E7E7E"/>
                        <w:spacing w:val="11"/>
                        <w:sz w:val="29"/>
                        <w:szCs w:val="29"/>
                      </w:rPr>
                      <w:t>期</w:t>
                    </w:r>
                    <w:r>
                      <w:rPr>
                        <w:rFonts w:ascii="SimHei" w:eastAsia="SimHei" w:hAnsi="SimHei" w:cs="SimHei"/>
                        <w:color w:val="7E7E7E"/>
                        <w:spacing w:val="8"/>
                        <w:sz w:val="29"/>
                        <w:szCs w:val="29"/>
                      </w:rPr>
                      <w:t>目标、实施步骤、实施措施、具体要求等项目。文档所展示内容即为所得，可在下载完</w:t>
                    </w:r>
                  </w:p>
                  <w:p>
                    <w:pPr>
                      <w:spacing w:line="220" w:lineRule="auto"/>
                      <w:ind w:left="30"/>
                      <w:rPr>
                        <w:rFonts w:ascii="SimHei" w:eastAsia="SimHei" w:hAnsi="SimHei" w:cs="SimHei"/>
                        <w:sz w:val="29"/>
                        <w:szCs w:val="29"/>
                      </w:rPr>
                    </w:pPr>
                    <w:r>
                      <w:rPr>
                        <w:rFonts w:ascii="SimHei" w:eastAsia="SimHei" w:hAnsi="SimHei" w:cs="SimHei"/>
                        <w:color w:val="7E7E7E"/>
                        <w:spacing w:val="3"/>
                        <w:sz w:val="29"/>
                        <w:szCs w:val="29"/>
                      </w:rPr>
                      <w:t>成后直接进行编辑</w:t>
                    </w:r>
                    <w:r>
                      <w:rPr>
                        <w:rFonts w:ascii="SimHei" w:eastAsia="SimHei" w:hAnsi="SimHei" w:cs="SimHei"/>
                        <w:color w:val="7E7E7E"/>
                        <w:spacing w:val="2"/>
                        <w:sz w:val="29"/>
                        <w:szCs w:val="29"/>
                      </w:rPr>
                      <w:t>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33" w:lineRule="auto"/>
        <w:rPr>
          <w:rFonts w:ascii="Arial"/>
          <w:sz w:val="21"/>
        </w:rPr>
      </w:pPr>
    </w:p>
    <w:p>
      <w:pPr>
        <w:spacing w:before="231" w:line="199" w:lineRule="auto"/>
        <w:ind w:left="1149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一、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指导思想</w:t>
      </w:r>
    </w:p>
    <w:p>
      <w:pPr>
        <w:spacing w:line="396" w:lineRule="auto"/>
        <w:rPr>
          <w:rFonts w:ascii="Arial"/>
          <w:sz w:val="21"/>
        </w:rPr>
      </w:pPr>
    </w:p>
    <w:p>
      <w:pPr>
        <w:spacing w:before="231" w:line="366" w:lineRule="auto"/>
        <w:ind w:left="67" w:right="119" w:firstLine="1087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书是人类文明和智慧的结晶，是人</w:t>
      </w:r>
      <w:r>
        <w:rPr>
          <w:rFonts w:ascii="Microsoft YaHei" w:eastAsia="Microsoft YaHei" w:hAnsi="Microsoft YaHei" w:cs="Microsoft YaHei"/>
          <w:sz w:val="54"/>
          <w:szCs w:val="54"/>
        </w:rPr>
        <w:t>类进步的阶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  </w:t>
      </w:r>
      <w:r>
        <w:rPr>
          <w:rFonts w:ascii="Microsoft YaHei" w:eastAsia="Microsoft YaHei" w:hAnsi="Microsoft YaHei" w:cs="Microsoft YaHei"/>
          <w:spacing w:val="1"/>
          <w:sz w:val="54"/>
          <w:szCs w:val="54"/>
        </w:rPr>
        <w:t>梯!为了让学生能与好书为友，从小养成热爱书</w:t>
      </w:r>
      <w:r>
        <w:rPr>
          <w:rFonts w:ascii="Microsoft YaHei" w:eastAsia="Microsoft YaHei" w:hAnsi="Microsoft YaHei" w:cs="Microsoft YaHei"/>
          <w:sz w:val="54"/>
          <w:szCs w:val="54"/>
        </w:rPr>
        <w:t>籍，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博览群书的好习</w:t>
      </w:r>
      <w:r>
        <w:rPr>
          <w:rFonts w:ascii="Microsoft YaHei" w:eastAsia="Microsoft YaHei" w:hAnsi="Microsoft YaHei" w:cs="Microsoft YaHei"/>
          <w:sz w:val="54"/>
          <w:szCs w:val="54"/>
        </w:rPr>
        <w:t>惯，为了让书香充溢我们的校园，实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践本校“促进学</w:t>
      </w:r>
      <w:r>
        <w:rPr>
          <w:rFonts w:ascii="Microsoft YaHei" w:eastAsia="Microsoft YaHei" w:hAnsi="Microsoft YaHei" w:cs="Microsoft YaHei"/>
          <w:sz w:val="54"/>
          <w:szCs w:val="54"/>
        </w:rPr>
        <w:t>生全面</w:t>
      </w:r>
      <w:r>
        <w:rPr>
          <w:rFonts w:ascii="Microsoft YaHei" w:eastAsia="Microsoft YaHei" w:hAnsi="Microsoft YaHei" w:cs="Microsoft YaHei"/>
          <w:sz w:val="54"/>
          <w:szCs w:val="54"/>
        </w:rPr>
        <w:t>发展</w:t>
      </w:r>
      <w:r>
        <w:rPr>
          <w:rFonts w:ascii="Microsoft YaHei" w:eastAsia="Microsoft YaHei" w:hAnsi="Microsoft YaHei" w:cs="Microsoft YaHei"/>
          <w:sz w:val="54"/>
          <w:szCs w:val="54"/>
        </w:rPr>
        <w:t>，满足人民教育需求”的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办学理念，本学</w:t>
      </w:r>
      <w:r>
        <w:rPr>
          <w:rFonts w:ascii="Microsoft YaHei" w:eastAsia="Microsoft YaHei" w:hAnsi="Microsoft YaHei" w:cs="Microsoft YaHei"/>
          <w:sz w:val="54"/>
          <w:szCs w:val="54"/>
        </w:rPr>
        <w:t>年，我们将启动营造“书香校园”读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书活动。我们将</w:t>
      </w:r>
      <w:r>
        <w:rPr>
          <w:rFonts w:ascii="Microsoft YaHei" w:eastAsia="Microsoft YaHei" w:hAnsi="Microsoft YaHei" w:cs="Microsoft YaHei"/>
          <w:sz w:val="54"/>
          <w:szCs w:val="54"/>
        </w:rPr>
        <w:t>着力加强对学生的课外阅读指导，通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过有计划、有步</w:t>
      </w:r>
      <w:r>
        <w:rPr>
          <w:rFonts w:ascii="Microsoft YaHei" w:eastAsia="Microsoft YaHei" w:hAnsi="Microsoft YaHei" w:cs="Microsoft YaHei"/>
          <w:sz w:val="54"/>
          <w:szCs w:val="54"/>
        </w:rPr>
        <w:t>骤、有重点、有针对性的阅读一定数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量的古今中外的</w:t>
      </w:r>
      <w:r>
        <w:rPr>
          <w:rFonts w:ascii="Microsoft YaHei" w:eastAsia="Microsoft YaHei" w:hAnsi="Microsoft YaHei" w:cs="Microsoft YaHei"/>
          <w:sz w:val="54"/>
          <w:szCs w:val="54"/>
        </w:rPr>
        <w:t>名著和当代优秀儿童作品，拓宽眼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 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界，打实双基，</w:t>
      </w:r>
      <w:r>
        <w:rPr>
          <w:rFonts w:ascii="Microsoft YaHei" w:eastAsia="Microsoft YaHei" w:hAnsi="Microsoft YaHei" w:cs="Microsoft YaHei"/>
          <w:sz w:val="54"/>
          <w:szCs w:val="54"/>
        </w:rPr>
        <w:t>提高</w:t>
      </w:r>
      <w:r>
        <w:rPr>
          <w:rFonts w:ascii="Microsoft YaHei" w:eastAsia="Microsoft YaHei" w:hAnsi="Microsoft YaHei" w:cs="Microsoft YaHei"/>
          <w:sz w:val="54"/>
          <w:szCs w:val="54"/>
        </w:rPr>
        <w:t>素质</w:t>
      </w:r>
      <w:r>
        <w:rPr>
          <w:rFonts w:ascii="Microsoft YaHei" w:eastAsia="Microsoft YaHei" w:hAnsi="Microsoft YaHei" w:cs="Microsoft YaHei"/>
          <w:sz w:val="54"/>
          <w:szCs w:val="54"/>
        </w:rPr>
        <w:t>，陶冶性情，为小学生的全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面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发展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打下坚实</w:t>
      </w:r>
      <w:r>
        <w:rPr>
          <w:rFonts w:ascii="Microsoft YaHei" w:eastAsia="Microsoft YaHei" w:hAnsi="Microsoft YaHei" w:cs="Microsoft YaHei"/>
          <w:sz w:val="54"/>
          <w:szCs w:val="54"/>
        </w:rPr>
        <w:t>的人文基础，努力提升学校的办学品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位，引领师生与</w:t>
      </w:r>
      <w:r>
        <w:rPr>
          <w:rFonts w:ascii="Microsoft YaHei" w:eastAsia="Microsoft YaHei" w:hAnsi="Microsoft YaHei" w:cs="Microsoft YaHei"/>
          <w:sz w:val="54"/>
          <w:szCs w:val="54"/>
        </w:rPr>
        <w:t>知识为友，让读书成为习惯，让书香</w:t>
      </w:r>
    </w:p>
    <w:p>
      <w:pPr>
        <w:spacing w:before="302" w:line="210" w:lineRule="auto"/>
        <w:ind w:left="5002"/>
        <w:rPr>
          <w:rFonts w:ascii="Calibri" w:eastAsia="Calibri" w:hAnsi="Calibri" w:cs="Calibri"/>
          <w:sz w:val="47"/>
          <w:szCs w:val="47"/>
        </w:rPr>
      </w:pPr>
      <w:r>
        <w:rPr>
          <w:rFonts w:ascii="Calibri" w:eastAsia="Calibri" w:hAnsi="Calibri" w:cs="Calibri"/>
          <w:spacing w:val="18"/>
          <w:sz w:val="47"/>
          <w:szCs w:val="47"/>
        </w:rPr>
        <w:t>-</w:t>
      </w:r>
      <w:r>
        <w:rPr>
          <w:rFonts w:ascii="Calibri" w:eastAsia="Calibri" w:hAnsi="Calibri" w:cs="Calibri"/>
          <w:spacing w:val="11"/>
          <w:sz w:val="47"/>
          <w:szCs w:val="47"/>
        </w:rPr>
        <w:t xml:space="preserve">   </w:t>
      </w:r>
      <w:r>
        <w:rPr>
          <w:rFonts w:ascii="SimSun" w:eastAsia="SimSun" w:hAnsi="SimSun" w:cs="SimSun"/>
          <w:spacing w:val="11"/>
          <w:sz w:val="47"/>
          <w:szCs w:val="47"/>
        </w:rPr>
        <w:t>第</w:t>
      </w:r>
      <w:r>
        <w:rPr>
          <w:rFonts w:ascii="SimSun" w:eastAsia="SimSun" w:hAnsi="SimSun" w:cs="SimSun"/>
          <w:spacing w:val="11"/>
          <w:sz w:val="47"/>
          <w:szCs w:val="47"/>
        </w:rPr>
        <w:t xml:space="preserve"> </w:t>
      </w:r>
      <w:r>
        <w:rPr>
          <w:rFonts w:ascii="Calibri" w:eastAsia="Calibri" w:hAnsi="Calibri" w:cs="Calibri"/>
          <w:spacing w:val="11"/>
          <w:sz w:val="47"/>
          <w:szCs w:val="47"/>
        </w:rPr>
        <w:t>2</w:t>
      </w:r>
      <w:r>
        <w:rPr>
          <w:rFonts w:ascii="Calibri" w:eastAsia="Calibri" w:hAnsi="Calibri" w:cs="Calibri"/>
          <w:spacing w:val="11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11"/>
          <w:sz w:val="47"/>
          <w:szCs w:val="47"/>
        </w:rPr>
        <w:t>页</w:t>
      </w:r>
      <w:r>
        <w:rPr>
          <w:rFonts w:ascii="SimSun" w:eastAsia="SimSun" w:hAnsi="SimSun" w:cs="SimSun"/>
          <w:spacing w:val="11"/>
          <w:sz w:val="47"/>
          <w:szCs w:val="47"/>
        </w:rPr>
        <w:t xml:space="preserve"> </w:t>
      </w:r>
      <w:r>
        <w:rPr>
          <w:rFonts w:ascii="Calibri" w:eastAsia="Calibri" w:hAnsi="Calibri" w:cs="Calibri"/>
          <w:spacing w:val="11"/>
          <w:sz w:val="47"/>
          <w:szCs w:val="47"/>
        </w:rPr>
        <w:t>-</w:t>
      </w:r>
    </w:p>
    <w:p>
      <w:pPr>
        <w:sectPr>
          <w:pgSz w:w="17860" w:h="25258"/>
          <w:pgMar w:top="982" w:right="2619" w:bottom="0" w:left="2640" w:header="0" w:footer="0" w:gutter="0"/>
          <w:pgNumType w:start="2"/>
          <w:cols w:space="708"/>
        </w:sectPr>
      </w:pPr>
    </w:p>
    <w:p>
      <w:pPr>
        <w:spacing w:before="52" w:line="166" w:lineRule="auto"/>
        <w:ind w:left="530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Microsoft YaHei" w:eastAsia="Microsoft YaHei" w:hAnsi="Microsoft YaHei" w:cs="Microsoft YaHei"/>
          <w:spacing w:val="1"/>
          <w:sz w:val="24"/>
          <w:szCs w:val="24"/>
        </w:rPr>
        <w:t>专业方案样本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>/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Sample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of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professional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solutions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                            </w:t>
      </w:r>
      <w:r>
        <w:rPr>
          <w:rFonts w:ascii="Microsoft YaHei" w:eastAsia="Microsoft YaHei" w:hAnsi="Microsoft YaHei" w:cs="Microsoft YaHei"/>
          <w:sz w:val="24"/>
          <w:szCs w:val="24"/>
        </w:rPr>
        <w:t xml:space="preserve">                   </w:t>
      </w:r>
      <w:r>
        <w:rPr>
          <w:rFonts w:ascii="Microsoft YaHei" w:eastAsia="Microsoft YaHei" w:hAnsi="Microsoft YaHei" w:cs="Microsoft YaHei"/>
          <w:sz w:val="24"/>
          <w:szCs w:val="24"/>
        </w:rPr>
        <w:t>文件编码：</w:t>
      </w:r>
      <w:r>
        <w:rPr>
          <w:rFonts w:ascii="Microsoft YaHei" w:eastAsia="Microsoft YaHei" w:hAnsi="Microsoft YaHei" w:cs="Microsoft YaHei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GD/FS-4150</w:t>
      </w:r>
    </w:p>
    <w:p>
      <w:pPr>
        <w:spacing w:line="60" w:lineRule="exact"/>
        <w:textAlignment w:val="center"/>
      </w:pPr>
      <w:r>
        <w:drawing>
          <wp:inline distT="0" distB="0" distL="0" distR="0">
            <wp:extent cx="8001000" cy="38100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35" w:lineRule="auto"/>
        <w:rPr>
          <w:rFonts w:ascii="Arial"/>
          <w:sz w:val="21"/>
        </w:rPr>
      </w:pPr>
    </w:p>
    <w:p>
      <w:pPr>
        <w:spacing w:before="232" w:line="198" w:lineRule="auto"/>
        <w:ind w:left="68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2"/>
          <w:sz w:val="54"/>
          <w:szCs w:val="54"/>
        </w:rPr>
        <w:t>溢</w:t>
      </w:r>
      <w:r>
        <w:rPr>
          <w:rFonts w:ascii="Microsoft YaHei" w:eastAsia="Microsoft YaHei" w:hAnsi="Microsoft YaHei" w:cs="Microsoft YaHei"/>
          <w:spacing w:val="-7"/>
          <w:sz w:val="54"/>
          <w:szCs w:val="54"/>
        </w:rPr>
        <w:t>满校园，让学生与经典同行。</w:t>
      </w:r>
    </w:p>
    <w:p>
      <w:pPr>
        <w:spacing w:line="407" w:lineRule="auto"/>
        <w:rPr>
          <w:rFonts w:ascii="Arial"/>
          <w:sz w:val="21"/>
        </w:rPr>
      </w:pPr>
    </w:p>
    <w:p>
      <w:pPr>
        <w:spacing w:before="231" w:line="198" w:lineRule="auto"/>
        <w:ind w:left="1156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4"/>
          <w:sz w:val="54"/>
          <w:szCs w:val="54"/>
        </w:rPr>
        <w:t>二</w:t>
      </w: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、活动目标</w:t>
      </w:r>
    </w:p>
    <w:p>
      <w:pPr>
        <w:spacing w:line="401" w:lineRule="auto"/>
        <w:rPr>
          <w:rFonts w:ascii="Arial"/>
          <w:sz w:val="21"/>
        </w:rPr>
      </w:pPr>
    </w:p>
    <w:p>
      <w:pPr>
        <w:spacing w:before="232" w:line="364" w:lineRule="auto"/>
        <w:ind w:left="67" w:right="91" w:firstLine="1120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4"/>
          <w:sz w:val="54"/>
          <w:szCs w:val="54"/>
        </w:rPr>
        <w:t>1、激发学生的读书兴趣，培养学生良好的读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书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54"/>
          <w:szCs w:val="54"/>
        </w:rPr>
        <w:t>习惯，习得基本的读书方法，形成一定的阅读能</w:t>
      </w:r>
      <w:r>
        <w:rPr>
          <w:rFonts w:ascii="Microsoft YaHei" w:eastAsia="Microsoft YaHei" w:hAnsi="Microsoft YaHei" w:cs="Microsoft YaHei"/>
          <w:sz w:val="54"/>
          <w:szCs w:val="54"/>
        </w:rPr>
        <w:t>力，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在校园内营造一</w:t>
      </w:r>
      <w:r>
        <w:rPr>
          <w:rFonts w:ascii="Microsoft YaHei" w:eastAsia="Microsoft YaHei" w:hAnsi="Microsoft YaHei" w:cs="Microsoft YaHei"/>
          <w:sz w:val="54"/>
          <w:szCs w:val="54"/>
        </w:rPr>
        <w:t>种“书声琅琅，书香满校园”的良好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54"/>
          <w:szCs w:val="54"/>
        </w:rPr>
        <w:t>氛围，</w:t>
      </w:r>
      <w:r>
        <w:rPr>
          <w:rFonts w:ascii="Microsoft YaHei" w:eastAsia="Microsoft YaHei" w:hAnsi="Microsoft YaHei" w:cs="Microsoft YaHei"/>
          <w:spacing w:val="-5"/>
          <w:sz w:val="54"/>
          <w:szCs w:val="54"/>
        </w:rPr>
        <w:t>使</w:t>
      </w:r>
      <w:r>
        <w:rPr>
          <w:rFonts w:ascii="Microsoft YaHei" w:eastAsia="Microsoft YaHei" w:hAnsi="Microsoft YaHei" w:cs="Microsoft YaHei"/>
          <w:spacing w:val="-4"/>
          <w:sz w:val="54"/>
          <w:szCs w:val="54"/>
        </w:rPr>
        <w:t>阅读真正成为学生的自觉行动和生活需要。</w:t>
      </w:r>
    </w:p>
    <w:p>
      <w:pPr>
        <w:spacing w:before="11" w:line="363" w:lineRule="auto"/>
        <w:ind w:left="67" w:right="119" w:firstLine="1100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2、积极倡导“我与好书同行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”的思想，努力践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行“我读书，我快</w:t>
      </w:r>
      <w:r>
        <w:rPr>
          <w:rFonts w:ascii="Microsoft YaHei" w:eastAsia="Microsoft YaHei" w:hAnsi="Microsoft YaHei" w:cs="Microsoft YaHei"/>
          <w:sz w:val="54"/>
          <w:szCs w:val="54"/>
        </w:rPr>
        <w:t>乐，我成长”的理念，提高读写能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5"/>
          <w:sz w:val="54"/>
          <w:szCs w:val="54"/>
        </w:rPr>
        <w:t>力，夯实文化底蕴，使学生的</w:t>
      </w:r>
      <w:r>
        <w:rPr>
          <w:rFonts w:ascii="Microsoft YaHei" w:eastAsia="Microsoft YaHei" w:hAnsi="Microsoft YaHei" w:cs="Microsoft YaHei"/>
          <w:spacing w:val="-5"/>
          <w:sz w:val="54"/>
          <w:szCs w:val="54"/>
        </w:rPr>
        <w:t>素质</w:t>
      </w:r>
      <w:r>
        <w:rPr>
          <w:rFonts w:ascii="Microsoft YaHei" w:eastAsia="Microsoft YaHei" w:hAnsi="Microsoft YaHei" w:cs="Microsoft YaHei"/>
          <w:spacing w:val="-5"/>
          <w:sz w:val="54"/>
          <w:szCs w:val="54"/>
        </w:rPr>
        <w:t>获得主动、和谐</w:t>
      </w:r>
      <w:r>
        <w:rPr>
          <w:rFonts w:ascii="Microsoft YaHei" w:eastAsia="Microsoft YaHei" w:hAnsi="Microsoft YaHei" w:cs="Microsoft YaHei"/>
          <w:spacing w:val="-4"/>
          <w:sz w:val="54"/>
          <w:szCs w:val="54"/>
        </w:rPr>
        <w:t>、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7"/>
          <w:sz w:val="54"/>
          <w:szCs w:val="54"/>
        </w:rPr>
        <w:t>全</w:t>
      </w:r>
      <w:r>
        <w:rPr>
          <w:rFonts w:ascii="Microsoft YaHei" w:eastAsia="Microsoft YaHei" w:hAnsi="Microsoft YaHei" w:cs="Microsoft YaHei"/>
          <w:spacing w:val="-15"/>
          <w:sz w:val="54"/>
          <w:szCs w:val="54"/>
        </w:rPr>
        <w:t>面的</w:t>
      </w:r>
      <w:r>
        <w:rPr>
          <w:rFonts w:ascii="Microsoft YaHei" w:eastAsia="Microsoft YaHei" w:hAnsi="Microsoft YaHei" w:cs="Microsoft YaHei"/>
          <w:spacing w:val="-15"/>
          <w:sz w:val="54"/>
          <w:szCs w:val="54"/>
        </w:rPr>
        <w:t>发展</w:t>
      </w:r>
      <w:r>
        <w:rPr>
          <w:rFonts w:ascii="Microsoft YaHei" w:eastAsia="Microsoft YaHei" w:hAnsi="Microsoft YaHei" w:cs="Microsoft YaHei"/>
          <w:spacing w:val="-15"/>
          <w:sz w:val="54"/>
          <w:szCs w:val="54"/>
        </w:rPr>
        <w:t>。</w:t>
      </w:r>
    </w:p>
    <w:p>
      <w:pPr>
        <w:spacing w:before="8" w:line="363" w:lineRule="auto"/>
        <w:ind w:left="67" w:right="119" w:firstLine="1111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4"/>
          <w:sz w:val="54"/>
          <w:szCs w:val="54"/>
        </w:rPr>
        <w:t>3、</w:t>
      </w: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努力引导学生在读书的同时学会做人，做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  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事，使学生受到</w:t>
      </w:r>
      <w:r>
        <w:rPr>
          <w:rFonts w:ascii="Microsoft YaHei" w:eastAsia="Microsoft YaHei" w:hAnsi="Microsoft YaHei" w:cs="Microsoft YaHei"/>
          <w:sz w:val="54"/>
          <w:szCs w:val="54"/>
        </w:rPr>
        <w:t>我国传统美德的熏陶，培养良好的品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28"/>
          <w:sz w:val="54"/>
          <w:szCs w:val="54"/>
        </w:rPr>
        <w:t>性</w:t>
      </w:r>
      <w:r>
        <w:rPr>
          <w:rFonts w:ascii="Microsoft YaHei" w:eastAsia="Microsoft YaHei" w:hAnsi="Microsoft YaHei" w:cs="Microsoft YaHei"/>
          <w:spacing w:val="-27"/>
          <w:sz w:val="54"/>
          <w:szCs w:val="54"/>
        </w:rPr>
        <w:t>。</w:t>
      </w:r>
    </w:p>
    <w:p>
      <w:pPr>
        <w:spacing w:before="4" w:line="375" w:lineRule="auto"/>
        <w:ind w:left="91" w:right="119" w:firstLine="1054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4、在指导学生读书的过程</w:t>
      </w:r>
      <w:r>
        <w:rPr>
          <w:rFonts w:ascii="Microsoft YaHei" w:eastAsia="Microsoft YaHei" w:hAnsi="Microsoft YaHei" w:cs="Microsoft YaHei"/>
          <w:sz w:val="54"/>
          <w:szCs w:val="54"/>
        </w:rPr>
        <w:t>中，力求老师和家长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的</w:t>
      </w: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素质</w:t>
      </w: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也同步得到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提升，推动阅读型学校、阅读型班</w:t>
      </w:r>
    </w:p>
    <w:p>
      <w:pPr>
        <w:spacing w:before="171" w:line="210" w:lineRule="auto"/>
        <w:ind w:left="5002"/>
        <w:rPr>
          <w:rFonts w:ascii="Calibri" w:eastAsia="Calibri" w:hAnsi="Calibri" w:cs="Calibri"/>
          <w:sz w:val="47"/>
          <w:szCs w:val="47"/>
        </w:rPr>
      </w:pPr>
      <w:r>
        <w:rPr>
          <w:rFonts w:ascii="Calibri" w:eastAsia="Calibri" w:hAnsi="Calibri" w:cs="Calibri"/>
          <w:spacing w:val="18"/>
          <w:sz w:val="47"/>
          <w:szCs w:val="47"/>
        </w:rPr>
        <w:t>-</w:t>
      </w:r>
      <w:r>
        <w:rPr>
          <w:rFonts w:ascii="Calibri" w:eastAsia="Calibri" w:hAnsi="Calibri" w:cs="Calibri"/>
          <w:spacing w:val="11"/>
          <w:sz w:val="47"/>
          <w:szCs w:val="47"/>
        </w:rPr>
        <w:t xml:space="preserve">   </w:t>
      </w:r>
      <w:r>
        <w:rPr>
          <w:rFonts w:ascii="SimSun" w:eastAsia="SimSun" w:hAnsi="SimSun" w:cs="SimSun"/>
          <w:spacing w:val="11"/>
          <w:sz w:val="47"/>
          <w:szCs w:val="47"/>
        </w:rPr>
        <w:t>第</w:t>
      </w:r>
      <w:r>
        <w:rPr>
          <w:rFonts w:ascii="SimSun" w:eastAsia="SimSun" w:hAnsi="SimSun" w:cs="SimSun"/>
          <w:spacing w:val="11"/>
          <w:sz w:val="47"/>
          <w:szCs w:val="47"/>
        </w:rPr>
        <w:t xml:space="preserve"> </w:t>
      </w:r>
      <w:r>
        <w:rPr>
          <w:rFonts w:ascii="Calibri" w:eastAsia="Calibri" w:hAnsi="Calibri" w:cs="Calibri"/>
          <w:spacing w:val="11"/>
          <w:sz w:val="47"/>
          <w:szCs w:val="47"/>
        </w:rPr>
        <w:t>3</w:t>
      </w:r>
      <w:r>
        <w:rPr>
          <w:rFonts w:ascii="Calibri" w:eastAsia="Calibri" w:hAnsi="Calibri" w:cs="Calibri"/>
          <w:spacing w:val="11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11"/>
          <w:sz w:val="47"/>
          <w:szCs w:val="47"/>
        </w:rPr>
        <w:t>页</w:t>
      </w:r>
      <w:r>
        <w:rPr>
          <w:rFonts w:ascii="SimSun" w:eastAsia="SimSun" w:hAnsi="SimSun" w:cs="SimSun"/>
          <w:spacing w:val="11"/>
          <w:sz w:val="47"/>
          <w:szCs w:val="47"/>
        </w:rPr>
        <w:t xml:space="preserve"> </w:t>
      </w:r>
      <w:r>
        <w:rPr>
          <w:rFonts w:ascii="Calibri" w:eastAsia="Calibri" w:hAnsi="Calibri" w:cs="Calibri"/>
          <w:spacing w:val="11"/>
          <w:sz w:val="47"/>
          <w:szCs w:val="47"/>
        </w:rPr>
        <w:t>-</w:t>
      </w:r>
    </w:p>
    <w:p>
      <w:pPr>
        <w:sectPr>
          <w:pgSz w:w="17860" w:h="25258"/>
          <w:pgMar w:top="982" w:right="2619" w:bottom="0" w:left="2640" w:header="0" w:footer="0" w:gutter="0"/>
          <w:pgNumType w:start="3"/>
          <w:cols w:space="708"/>
        </w:sectPr>
      </w:pPr>
    </w:p>
    <w:p>
      <w:pPr>
        <w:spacing w:before="52" w:line="166" w:lineRule="auto"/>
        <w:ind w:left="530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Microsoft YaHei" w:eastAsia="Microsoft YaHei" w:hAnsi="Microsoft YaHei" w:cs="Microsoft YaHei"/>
          <w:spacing w:val="1"/>
          <w:sz w:val="24"/>
          <w:szCs w:val="24"/>
        </w:rPr>
        <w:t>专业方案样本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>/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Sample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of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professional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solutions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                            </w:t>
      </w:r>
      <w:r>
        <w:rPr>
          <w:rFonts w:ascii="Microsoft YaHei" w:eastAsia="Microsoft YaHei" w:hAnsi="Microsoft YaHei" w:cs="Microsoft YaHei"/>
          <w:sz w:val="24"/>
          <w:szCs w:val="24"/>
        </w:rPr>
        <w:t xml:space="preserve">                   </w:t>
      </w:r>
      <w:r>
        <w:rPr>
          <w:rFonts w:ascii="Microsoft YaHei" w:eastAsia="Microsoft YaHei" w:hAnsi="Microsoft YaHei" w:cs="Microsoft YaHei"/>
          <w:sz w:val="24"/>
          <w:szCs w:val="24"/>
        </w:rPr>
        <w:t>文件编码：</w:t>
      </w:r>
      <w:r>
        <w:rPr>
          <w:rFonts w:ascii="Microsoft YaHei" w:eastAsia="Microsoft YaHei" w:hAnsi="Microsoft YaHei" w:cs="Microsoft YaHei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GD/FS-4150</w:t>
      </w:r>
    </w:p>
    <w:p>
      <w:pPr>
        <w:spacing w:line="60" w:lineRule="exact"/>
        <w:textAlignment w:val="center"/>
      </w:pPr>
      <w:r>
        <w:drawing>
          <wp:inline distT="0" distB="0" distL="0" distR="0">
            <wp:extent cx="8001000" cy="3810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36" w:lineRule="auto"/>
        <w:rPr>
          <w:rFonts w:ascii="Arial"/>
          <w:sz w:val="21"/>
        </w:rPr>
      </w:pPr>
    </w:p>
    <w:p>
      <w:pPr>
        <w:spacing w:before="231" w:line="198" w:lineRule="auto"/>
        <w:ind w:left="69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2"/>
          <w:sz w:val="54"/>
          <w:szCs w:val="54"/>
        </w:rPr>
        <w:t>级</w:t>
      </w:r>
      <w:r>
        <w:rPr>
          <w:rFonts w:ascii="Microsoft YaHei" w:eastAsia="Microsoft YaHei" w:hAnsi="Microsoft YaHei" w:cs="Microsoft YaHei"/>
          <w:spacing w:val="-9"/>
          <w:sz w:val="54"/>
          <w:szCs w:val="54"/>
        </w:rPr>
        <w:t>、阅读型家庭的建设。</w:t>
      </w:r>
    </w:p>
    <w:p>
      <w:pPr>
        <w:spacing w:line="406" w:lineRule="auto"/>
        <w:rPr>
          <w:rFonts w:ascii="Arial"/>
          <w:sz w:val="21"/>
        </w:rPr>
      </w:pPr>
    </w:p>
    <w:p>
      <w:pPr>
        <w:spacing w:before="232" w:line="198" w:lineRule="auto"/>
        <w:ind w:left="1156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4"/>
          <w:sz w:val="54"/>
          <w:szCs w:val="54"/>
        </w:rPr>
        <w:t>三</w:t>
      </w: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、主要工作</w:t>
      </w:r>
    </w:p>
    <w:p>
      <w:pPr>
        <w:spacing w:line="405" w:lineRule="auto"/>
        <w:rPr>
          <w:rFonts w:ascii="Arial"/>
          <w:sz w:val="21"/>
        </w:rPr>
      </w:pPr>
    </w:p>
    <w:p>
      <w:pPr>
        <w:spacing w:before="232" w:line="193" w:lineRule="auto"/>
        <w:ind w:left="1181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5"/>
          <w:sz w:val="54"/>
          <w:szCs w:val="54"/>
        </w:rPr>
        <w:t>(</w:t>
      </w:r>
      <w:r>
        <w:rPr>
          <w:rFonts w:ascii="Microsoft YaHei" w:eastAsia="Microsoft YaHei" w:hAnsi="Microsoft YaHei" w:cs="Microsoft YaHei"/>
          <w:spacing w:val="-9"/>
          <w:sz w:val="54"/>
          <w:szCs w:val="54"/>
        </w:rPr>
        <w:t>一)、创设良好的阅读氛围。</w:t>
      </w:r>
    </w:p>
    <w:p>
      <w:pPr>
        <w:spacing w:line="417" w:lineRule="auto"/>
        <w:rPr>
          <w:rFonts w:ascii="Arial"/>
          <w:sz w:val="21"/>
        </w:rPr>
      </w:pPr>
    </w:p>
    <w:p>
      <w:pPr>
        <w:spacing w:before="232" w:line="364" w:lineRule="auto"/>
        <w:ind w:left="68" w:right="91" w:firstLine="1086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首先，良好的学校、班级文化环境</w:t>
      </w:r>
      <w:r>
        <w:rPr>
          <w:rFonts w:ascii="Microsoft YaHei" w:eastAsia="Microsoft YaHei" w:hAnsi="Microsoft YaHei" w:cs="Microsoft YaHei"/>
          <w:sz w:val="54"/>
          <w:szCs w:val="54"/>
        </w:rPr>
        <w:t>不仅能从感观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上诱发学生读书的</w:t>
      </w:r>
      <w:r>
        <w:rPr>
          <w:rFonts w:ascii="Microsoft YaHei" w:eastAsia="Microsoft YaHei" w:hAnsi="Microsoft YaHei" w:cs="Microsoft YaHei"/>
          <w:sz w:val="54"/>
          <w:szCs w:val="54"/>
        </w:rPr>
        <w:t>欲望，而且也能激发起学生的阅读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54"/>
          <w:szCs w:val="54"/>
        </w:rPr>
        <w:t>兴趣。因此，我们首先从校园外部环境的布置</w:t>
      </w:r>
      <w:r>
        <w:rPr>
          <w:rFonts w:ascii="Microsoft YaHei" w:eastAsia="Microsoft YaHei" w:hAnsi="Microsoft YaHei" w:cs="Microsoft YaHei"/>
          <w:sz w:val="54"/>
          <w:szCs w:val="54"/>
        </w:rPr>
        <w:t>入手，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努力营造适合学生</w:t>
      </w:r>
      <w:r>
        <w:rPr>
          <w:rFonts w:ascii="Microsoft YaHei" w:eastAsia="Microsoft YaHei" w:hAnsi="Microsoft YaHei" w:cs="Microsoft YaHei"/>
          <w:sz w:val="54"/>
          <w:szCs w:val="54"/>
        </w:rPr>
        <w:t>阅读的良好氛围，力求让</w:t>
      </w:r>
      <w:r>
        <w:rPr>
          <w:rFonts w:ascii="Microsoft YaHei" w:eastAsia="Microsoft YaHei" w:hAnsi="Microsoft YaHei" w:cs="Microsoft YaHei"/>
          <w:sz w:val="54"/>
          <w:szCs w:val="54"/>
        </w:rPr>
        <w:t>环绕</w:t>
      </w:r>
      <w:r>
        <w:rPr>
          <w:rFonts w:ascii="Microsoft YaHei" w:eastAsia="Microsoft YaHei" w:hAnsi="Microsoft YaHei" w:cs="Microsoft YaHei"/>
          <w:sz w:val="54"/>
          <w:szCs w:val="54"/>
        </w:rPr>
        <w:t>校园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的每一面墙壁，悬</w:t>
      </w:r>
      <w:r>
        <w:rPr>
          <w:rFonts w:ascii="Microsoft YaHei" w:eastAsia="Microsoft YaHei" w:hAnsi="Microsoft YaHei" w:cs="Microsoft YaHei"/>
          <w:sz w:val="54"/>
          <w:szCs w:val="54"/>
        </w:rPr>
        <w:t>挂的每一幅作品、图画，校园内的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每一个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宣传版面，</w:t>
      </w:r>
      <w:r>
        <w:rPr>
          <w:rFonts w:ascii="Microsoft YaHei" w:eastAsia="Microsoft YaHei" w:hAnsi="Microsoft YaHei" w:cs="Microsoft YaHei"/>
          <w:sz w:val="54"/>
          <w:szCs w:val="54"/>
        </w:rPr>
        <w:t>乃至每一棵小草，每一株花，每一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2"/>
          <w:sz w:val="54"/>
          <w:szCs w:val="54"/>
        </w:rPr>
        <w:t>棵</w:t>
      </w:r>
      <w:r>
        <w:rPr>
          <w:rFonts w:ascii="Microsoft YaHei" w:eastAsia="Microsoft YaHei" w:hAnsi="Microsoft YaHei" w:cs="Microsoft YaHei"/>
          <w:spacing w:val="-7"/>
          <w:sz w:val="54"/>
          <w:szCs w:val="54"/>
        </w:rPr>
        <w:t>树木，</w:t>
      </w:r>
      <w:r>
        <w:rPr>
          <w:rFonts w:ascii="Microsoft YaHei" w:eastAsia="Microsoft YaHei" w:hAnsi="Microsoft YaHei" w:cs="Microsoft YaHei"/>
          <w:spacing w:val="-7"/>
          <w:sz w:val="54"/>
          <w:szCs w:val="54"/>
        </w:rPr>
        <w:t>每一个</w:t>
      </w:r>
      <w:r>
        <w:rPr>
          <w:rFonts w:ascii="Microsoft YaHei" w:eastAsia="Microsoft YaHei" w:hAnsi="Microsoft YaHei" w:cs="Microsoft YaHei"/>
          <w:spacing w:val="-7"/>
          <w:sz w:val="54"/>
          <w:szCs w:val="54"/>
        </w:rPr>
        <w:t>角落都会说话。</w:t>
      </w:r>
    </w:p>
    <w:p>
      <w:pPr>
        <w:spacing w:before="9" w:line="368" w:lineRule="auto"/>
        <w:ind w:left="67" w:right="119" w:firstLine="1081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其次，每学期的期初</w:t>
      </w:r>
      <w:r>
        <w:rPr>
          <w:rFonts w:ascii="Microsoft YaHei" w:eastAsia="Microsoft YaHei" w:hAnsi="Microsoft YaHei" w:cs="Microsoft YaHei"/>
          <w:sz w:val="54"/>
          <w:szCs w:val="54"/>
        </w:rPr>
        <w:t>和期中过后将举行一次全校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性的“书香班级</w:t>
      </w:r>
      <w:r>
        <w:rPr>
          <w:rFonts w:ascii="Microsoft YaHei" w:eastAsia="Microsoft YaHei" w:hAnsi="Microsoft YaHei" w:cs="Microsoft YaHei"/>
          <w:sz w:val="54"/>
          <w:szCs w:val="54"/>
        </w:rPr>
        <w:t>”的环境布置比赛。努力为学生营造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阅读的氛围，例</w:t>
      </w:r>
      <w:r>
        <w:rPr>
          <w:rFonts w:ascii="Microsoft YaHei" w:eastAsia="Microsoft YaHei" w:hAnsi="Microsoft YaHei" w:cs="Microsoft YaHei"/>
          <w:sz w:val="54"/>
          <w:szCs w:val="54"/>
        </w:rPr>
        <w:t>如设立班级读书角，制定好班级图书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借阅手续，定期</w:t>
      </w:r>
      <w:r>
        <w:rPr>
          <w:rFonts w:ascii="Microsoft YaHei" w:eastAsia="Microsoft YaHei" w:hAnsi="Microsoft YaHei" w:cs="Microsoft YaHei"/>
          <w:sz w:val="54"/>
          <w:szCs w:val="54"/>
        </w:rPr>
        <w:t>更换图书;在班级中队角中</w:t>
      </w:r>
      <w:r>
        <w:rPr>
          <w:rFonts w:ascii="Microsoft YaHei" w:eastAsia="Microsoft YaHei" w:hAnsi="Microsoft YaHei" w:cs="Microsoft YaHei"/>
          <w:sz w:val="54"/>
          <w:szCs w:val="54"/>
        </w:rPr>
        <w:t>开辟</w:t>
      </w:r>
      <w:r>
        <w:rPr>
          <w:rFonts w:ascii="Microsoft YaHei" w:eastAsia="Microsoft YaHei" w:hAnsi="Microsoft YaHei" w:cs="Microsoft YaHei"/>
          <w:sz w:val="54"/>
          <w:szCs w:val="54"/>
        </w:rPr>
        <w:t>阅读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园地，向学生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推荐</w:t>
      </w:r>
      <w:r>
        <w:rPr>
          <w:rFonts w:ascii="Microsoft YaHei" w:eastAsia="Microsoft YaHei" w:hAnsi="Microsoft YaHei" w:cs="Microsoft YaHei"/>
          <w:sz w:val="54"/>
          <w:szCs w:val="54"/>
        </w:rPr>
        <w:t>一些好书，张贴学生阅读书籍的照</w:t>
      </w:r>
    </w:p>
    <w:p>
      <w:pPr>
        <w:spacing w:before="170" w:line="210" w:lineRule="auto"/>
        <w:ind w:left="5002"/>
        <w:rPr>
          <w:rFonts w:ascii="Calibri" w:eastAsia="Calibri" w:hAnsi="Calibri" w:cs="Calibri"/>
          <w:sz w:val="47"/>
          <w:szCs w:val="47"/>
        </w:rPr>
      </w:pPr>
      <w:r>
        <w:rPr>
          <w:rFonts w:ascii="Calibri" w:eastAsia="Calibri" w:hAnsi="Calibri" w:cs="Calibri"/>
          <w:spacing w:val="18"/>
          <w:sz w:val="47"/>
          <w:szCs w:val="47"/>
        </w:rPr>
        <w:t>-</w:t>
      </w:r>
      <w:r>
        <w:rPr>
          <w:rFonts w:ascii="Calibri" w:eastAsia="Calibri" w:hAnsi="Calibri" w:cs="Calibri"/>
          <w:spacing w:val="11"/>
          <w:sz w:val="47"/>
          <w:szCs w:val="47"/>
        </w:rPr>
        <w:t xml:space="preserve">   </w:t>
      </w:r>
      <w:r>
        <w:rPr>
          <w:rFonts w:ascii="SimSun" w:eastAsia="SimSun" w:hAnsi="SimSun" w:cs="SimSun"/>
          <w:spacing w:val="11"/>
          <w:sz w:val="47"/>
          <w:szCs w:val="47"/>
        </w:rPr>
        <w:t>第</w:t>
      </w:r>
      <w:r>
        <w:rPr>
          <w:rFonts w:ascii="SimSun" w:eastAsia="SimSun" w:hAnsi="SimSun" w:cs="SimSun"/>
          <w:spacing w:val="11"/>
          <w:sz w:val="47"/>
          <w:szCs w:val="47"/>
        </w:rPr>
        <w:t xml:space="preserve"> </w:t>
      </w:r>
      <w:r>
        <w:rPr>
          <w:rFonts w:ascii="Calibri" w:eastAsia="Calibri" w:hAnsi="Calibri" w:cs="Calibri"/>
          <w:spacing w:val="11"/>
          <w:sz w:val="47"/>
          <w:szCs w:val="47"/>
        </w:rPr>
        <w:t>4</w:t>
      </w:r>
      <w:r>
        <w:rPr>
          <w:rFonts w:ascii="Calibri" w:eastAsia="Calibri" w:hAnsi="Calibri" w:cs="Calibri"/>
          <w:spacing w:val="11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11"/>
          <w:sz w:val="47"/>
          <w:szCs w:val="47"/>
        </w:rPr>
        <w:t>页</w:t>
      </w:r>
      <w:r>
        <w:rPr>
          <w:rFonts w:ascii="SimSun" w:eastAsia="SimSun" w:hAnsi="SimSun" w:cs="SimSun"/>
          <w:spacing w:val="11"/>
          <w:sz w:val="47"/>
          <w:szCs w:val="47"/>
        </w:rPr>
        <w:t xml:space="preserve"> </w:t>
      </w:r>
      <w:r>
        <w:rPr>
          <w:rFonts w:ascii="Calibri" w:eastAsia="Calibri" w:hAnsi="Calibri" w:cs="Calibri"/>
          <w:spacing w:val="11"/>
          <w:sz w:val="47"/>
          <w:szCs w:val="47"/>
        </w:rPr>
        <w:t>-</w:t>
      </w:r>
    </w:p>
    <w:p>
      <w:pPr>
        <w:sectPr>
          <w:pgSz w:w="17860" w:h="25258"/>
          <w:pgMar w:top="982" w:right="2619" w:bottom="0" w:left="2640" w:header="0" w:footer="0" w:gutter="0"/>
          <w:pgNumType w:start="4"/>
          <w:cols w:space="708"/>
        </w:sectPr>
      </w:pPr>
    </w:p>
    <w:p>
      <w:pPr>
        <w:spacing w:before="53" w:line="166" w:lineRule="auto"/>
        <w:ind w:left="530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Microsoft YaHei" w:eastAsia="Microsoft YaHei" w:hAnsi="Microsoft YaHei" w:cs="Microsoft YaHei"/>
          <w:spacing w:val="1"/>
          <w:sz w:val="24"/>
          <w:szCs w:val="24"/>
        </w:rPr>
        <w:t>专业方案样本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>/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Sample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of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professional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solutions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                            </w:t>
      </w:r>
      <w:r>
        <w:rPr>
          <w:rFonts w:ascii="Microsoft YaHei" w:eastAsia="Microsoft YaHei" w:hAnsi="Microsoft YaHei" w:cs="Microsoft YaHei"/>
          <w:sz w:val="24"/>
          <w:szCs w:val="24"/>
        </w:rPr>
        <w:t xml:space="preserve">                   </w:t>
      </w:r>
      <w:r>
        <w:rPr>
          <w:rFonts w:ascii="Microsoft YaHei" w:eastAsia="Microsoft YaHei" w:hAnsi="Microsoft YaHei" w:cs="Microsoft YaHei"/>
          <w:sz w:val="24"/>
          <w:szCs w:val="24"/>
        </w:rPr>
        <w:t>文件编码：</w:t>
      </w:r>
      <w:r>
        <w:rPr>
          <w:rFonts w:ascii="Microsoft YaHei" w:eastAsia="Microsoft YaHei" w:hAnsi="Microsoft YaHei" w:cs="Microsoft YaHei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GD/FS-4150</w:t>
      </w:r>
    </w:p>
    <w:p>
      <w:pPr>
        <w:spacing w:line="60" w:lineRule="exact"/>
        <w:textAlignment w:val="center"/>
      </w:pPr>
      <w:r>
        <w:drawing>
          <wp:inline distT="0" distB="0" distL="0" distR="0">
            <wp:extent cx="8001000" cy="38100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28" w:lineRule="auto"/>
        <w:rPr>
          <w:rFonts w:ascii="Arial"/>
          <w:sz w:val="21"/>
        </w:rPr>
      </w:pPr>
    </w:p>
    <w:p>
      <w:pPr>
        <w:spacing w:before="231" w:line="364" w:lineRule="auto"/>
        <w:ind w:left="62" w:right="119" w:firstLine="23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片以及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优秀的文章;通过黑板报，告诉学生一些好的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阅读</w:t>
      </w:r>
      <w:r>
        <w:rPr>
          <w:rFonts w:ascii="Microsoft YaHei" w:eastAsia="Microsoft YaHei" w:hAnsi="Microsoft YaHei" w:cs="Microsoft YaHei"/>
          <w:sz w:val="54"/>
          <w:szCs w:val="54"/>
        </w:rPr>
        <w:t>方法，如何做好阅读笔记;在教室的墙壁上张贴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名人</w:t>
      </w:r>
      <w:r>
        <w:rPr>
          <w:rFonts w:ascii="Microsoft YaHei" w:eastAsia="Microsoft YaHei" w:hAnsi="Microsoft YaHei" w:cs="Microsoft YaHei"/>
          <w:sz w:val="54"/>
          <w:szCs w:val="54"/>
        </w:rPr>
        <w:t>名言</w:t>
      </w:r>
      <w:r>
        <w:rPr>
          <w:rFonts w:ascii="Microsoft YaHei" w:eastAsia="Microsoft YaHei" w:hAnsi="Microsoft YaHei" w:cs="Microsoft YaHei"/>
          <w:sz w:val="54"/>
          <w:szCs w:val="54"/>
        </w:rPr>
        <w:t>或者</w:t>
      </w:r>
      <w:r>
        <w:rPr>
          <w:rFonts w:ascii="Microsoft YaHei" w:eastAsia="Microsoft YaHei" w:hAnsi="Microsoft YaHei" w:cs="Microsoft YaHei"/>
          <w:sz w:val="54"/>
          <w:szCs w:val="54"/>
        </w:rPr>
        <w:t>警句;黑板报可开设“格言栏”、“成语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苑”、</w:t>
      </w:r>
      <w:r>
        <w:rPr>
          <w:rFonts w:ascii="Microsoft YaHei" w:eastAsia="Microsoft YaHei" w:hAnsi="Microsoft YaHei" w:cs="Microsoft YaHei"/>
          <w:sz w:val="54"/>
          <w:szCs w:val="54"/>
        </w:rPr>
        <w:t>“诗歌园”等栏目，每天</w:t>
      </w:r>
      <w:r>
        <w:rPr>
          <w:rFonts w:ascii="Microsoft YaHei" w:eastAsia="Microsoft YaHei" w:hAnsi="Microsoft YaHei" w:cs="Microsoft YaHei"/>
          <w:sz w:val="54"/>
          <w:szCs w:val="54"/>
        </w:rPr>
        <w:t>誊写</w:t>
      </w:r>
      <w:r>
        <w:rPr>
          <w:rFonts w:ascii="Microsoft YaHei" w:eastAsia="Microsoft YaHei" w:hAnsi="Microsoft YaHei" w:cs="Microsoft YaHei"/>
          <w:sz w:val="54"/>
          <w:szCs w:val="54"/>
        </w:rPr>
        <w:t>一些经典的明言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警句、</w:t>
      </w:r>
      <w:r>
        <w:rPr>
          <w:rFonts w:ascii="Microsoft YaHei" w:eastAsia="Microsoft YaHei" w:hAnsi="Microsoft YaHei" w:cs="Microsoft YaHei"/>
          <w:sz w:val="54"/>
          <w:szCs w:val="54"/>
        </w:rPr>
        <w:t>优秀的古诗文让学生背诵、</w:t>
      </w:r>
      <w:r>
        <w:rPr>
          <w:rFonts w:ascii="Microsoft YaHei" w:eastAsia="Microsoft YaHei" w:hAnsi="Microsoft YaHei" w:cs="Microsoft YaHei"/>
          <w:sz w:val="54"/>
          <w:szCs w:val="54"/>
        </w:rPr>
        <w:t>积累</w:t>
      </w:r>
      <w:r>
        <w:rPr>
          <w:rFonts w:ascii="Microsoft YaHei" w:eastAsia="Microsoft YaHei" w:hAnsi="Microsoft YaHei" w:cs="Microsoft YaHei"/>
          <w:sz w:val="54"/>
          <w:szCs w:val="54"/>
        </w:rPr>
        <w:t>。比赛的成绩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3"/>
          <w:sz w:val="54"/>
          <w:szCs w:val="54"/>
        </w:rPr>
        <w:t>将纳入每学期末“书香班级”的考核中。</w:t>
      </w:r>
      <w:r>
        <w:rPr>
          <w:rFonts w:ascii="Microsoft YaHei" w:eastAsia="Microsoft YaHei" w:hAnsi="Microsoft YaHei" w:cs="Microsoft YaHei"/>
          <w:spacing w:val="-13"/>
          <w:sz w:val="54"/>
          <w:szCs w:val="54"/>
        </w:rPr>
        <w:t xml:space="preserve">  </w:t>
      </w:r>
      <w:r>
        <w:rPr>
          <w:rFonts w:ascii="Microsoft YaHei" w:eastAsia="Microsoft YaHei" w:hAnsi="Microsoft YaHei" w:cs="Microsoft YaHei"/>
          <w:spacing w:val="-13"/>
          <w:sz w:val="54"/>
          <w:szCs w:val="54"/>
        </w:rPr>
        <w:t>(与少先</w:t>
      </w:r>
      <w:r>
        <w:rPr>
          <w:rFonts w:ascii="Microsoft YaHei" w:eastAsia="Microsoft YaHei" w:hAnsi="Microsoft YaHei" w:cs="Microsoft YaHei"/>
          <w:spacing w:val="-9"/>
          <w:sz w:val="54"/>
          <w:szCs w:val="54"/>
        </w:rPr>
        <w:t>队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工作整</w:t>
      </w:r>
      <w:r>
        <w:rPr>
          <w:rFonts w:ascii="Microsoft YaHei" w:eastAsia="Microsoft YaHei" w:hAnsi="Microsoft YaHei" w:cs="Microsoft YaHei"/>
          <w:sz w:val="54"/>
          <w:szCs w:val="54"/>
        </w:rPr>
        <w:t>合)</w:t>
      </w:r>
    </w:p>
    <w:p>
      <w:pPr>
        <w:spacing w:before="25" w:line="366" w:lineRule="auto"/>
        <w:ind w:left="67" w:right="119" w:firstLine="1080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此外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，充分利用早</w:t>
      </w:r>
      <w:r>
        <w:rPr>
          <w:rFonts w:ascii="Microsoft YaHei" w:eastAsia="Microsoft YaHei" w:hAnsi="Microsoft YaHei" w:cs="Microsoft YaHei"/>
          <w:sz w:val="54"/>
          <w:szCs w:val="54"/>
        </w:rPr>
        <w:t>晨和中午的时间加强阅读。另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把每周五的早读课</w:t>
      </w:r>
      <w:r>
        <w:rPr>
          <w:rFonts w:ascii="Microsoft YaHei" w:eastAsia="Microsoft YaHei" w:hAnsi="Microsoft YaHei" w:cs="Microsoft YaHei"/>
          <w:sz w:val="54"/>
          <w:szCs w:val="54"/>
        </w:rPr>
        <w:t>和每周四的语文课定为课外阅读指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导课，班主任认真</w:t>
      </w:r>
      <w:r>
        <w:rPr>
          <w:rFonts w:ascii="Microsoft YaHei" w:eastAsia="Microsoft YaHei" w:hAnsi="Microsoft YaHei" w:cs="Microsoft YaHei"/>
          <w:sz w:val="54"/>
          <w:szCs w:val="54"/>
        </w:rPr>
        <w:t>组织学生阅读、交流感想。</w:t>
      </w:r>
      <w:r>
        <w:rPr>
          <w:rFonts w:ascii="Microsoft YaHei" w:eastAsia="Microsoft YaHei" w:hAnsi="Microsoft YaHei" w:cs="Microsoft YaHei"/>
          <w:sz w:val="54"/>
          <w:szCs w:val="54"/>
        </w:rPr>
        <w:t>礼聘</w:t>
      </w:r>
      <w:r>
        <w:rPr>
          <w:rFonts w:ascii="Microsoft YaHei" w:eastAsia="Microsoft YaHei" w:hAnsi="Microsoft YaHei" w:cs="Microsoft YaHei"/>
          <w:sz w:val="54"/>
          <w:szCs w:val="54"/>
        </w:rPr>
        <w:t>专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家对我们的课外阅</w:t>
      </w:r>
      <w:r>
        <w:rPr>
          <w:rFonts w:ascii="Microsoft YaHei" w:eastAsia="Microsoft YaHei" w:hAnsi="Microsoft YaHei" w:cs="Microsoft YaHei"/>
          <w:sz w:val="54"/>
          <w:szCs w:val="54"/>
        </w:rPr>
        <w:t>读课进行指导和引领。同时每天下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午放学后安排一个</w:t>
      </w:r>
      <w:r>
        <w:rPr>
          <w:rFonts w:ascii="Microsoft YaHei" w:eastAsia="Microsoft YaHei" w:hAnsi="Microsoft YaHei" w:cs="Microsoft YaHei"/>
          <w:sz w:val="54"/>
          <w:szCs w:val="54"/>
        </w:rPr>
        <w:t>班级进入阅览室阅读，这样浓郁的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阅读氛围，能使学</w:t>
      </w:r>
      <w:r>
        <w:rPr>
          <w:rFonts w:ascii="Microsoft YaHei" w:eastAsia="Microsoft YaHei" w:hAnsi="Microsoft YaHei" w:cs="Microsoft YaHei"/>
          <w:sz w:val="54"/>
          <w:szCs w:val="54"/>
        </w:rPr>
        <w:t>生自然而然地投入到阅读过程</w:t>
      </w:r>
      <w:r>
        <w:rPr>
          <w:rFonts w:ascii="Microsoft YaHei" w:eastAsia="Microsoft YaHei" w:hAnsi="Microsoft YaHei" w:cs="Microsoft YaHei"/>
          <w:sz w:val="54"/>
          <w:szCs w:val="54"/>
        </w:rPr>
        <w:t>之中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去，而且，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长此以往</w:t>
      </w:r>
      <w:r>
        <w:rPr>
          <w:rFonts w:ascii="Microsoft YaHei" w:eastAsia="Microsoft YaHei" w:hAnsi="Microsoft YaHei" w:cs="Microsoft YaHei"/>
          <w:sz w:val="54"/>
          <w:szCs w:val="54"/>
        </w:rPr>
        <w:t>，阅读便成为一种习惯，一种乐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29"/>
          <w:sz w:val="54"/>
          <w:szCs w:val="54"/>
        </w:rPr>
        <w:t>趣</w:t>
      </w:r>
      <w:r>
        <w:rPr>
          <w:rFonts w:ascii="Microsoft YaHei" w:eastAsia="Microsoft YaHei" w:hAnsi="Microsoft YaHei" w:cs="Microsoft YaHei"/>
          <w:spacing w:val="-27"/>
          <w:sz w:val="54"/>
          <w:szCs w:val="54"/>
        </w:rPr>
        <w:t>。</w:t>
      </w:r>
    </w:p>
    <w:p>
      <w:pPr>
        <w:spacing w:before="168" w:line="210" w:lineRule="auto"/>
        <w:ind w:left="5002"/>
        <w:rPr>
          <w:rFonts w:ascii="Calibri" w:eastAsia="Calibri" w:hAnsi="Calibri" w:cs="Calibri"/>
          <w:sz w:val="47"/>
          <w:szCs w:val="47"/>
        </w:rPr>
      </w:pPr>
      <w:r>
        <w:rPr>
          <w:rFonts w:ascii="Calibri" w:eastAsia="Calibri" w:hAnsi="Calibri" w:cs="Calibri"/>
          <w:spacing w:val="18"/>
          <w:sz w:val="47"/>
          <w:szCs w:val="47"/>
        </w:rPr>
        <w:t>-</w:t>
      </w:r>
      <w:r>
        <w:rPr>
          <w:rFonts w:ascii="Calibri" w:eastAsia="Calibri" w:hAnsi="Calibri" w:cs="Calibri"/>
          <w:spacing w:val="11"/>
          <w:sz w:val="47"/>
          <w:szCs w:val="47"/>
        </w:rPr>
        <w:t xml:space="preserve">   </w:t>
      </w:r>
      <w:r>
        <w:rPr>
          <w:rFonts w:ascii="SimSun" w:eastAsia="SimSun" w:hAnsi="SimSun" w:cs="SimSun"/>
          <w:spacing w:val="11"/>
          <w:sz w:val="47"/>
          <w:szCs w:val="47"/>
        </w:rPr>
        <w:t>第</w:t>
      </w:r>
      <w:r>
        <w:rPr>
          <w:rFonts w:ascii="SimSun" w:eastAsia="SimSun" w:hAnsi="SimSun" w:cs="SimSun"/>
          <w:spacing w:val="11"/>
          <w:sz w:val="47"/>
          <w:szCs w:val="47"/>
        </w:rPr>
        <w:t xml:space="preserve"> </w:t>
      </w:r>
      <w:r>
        <w:rPr>
          <w:rFonts w:ascii="Calibri" w:eastAsia="Calibri" w:hAnsi="Calibri" w:cs="Calibri"/>
          <w:spacing w:val="11"/>
          <w:sz w:val="47"/>
          <w:szCs w:val="47"/>
        </w:rPr>
        <w:t>5</w:t>
      </w:r>
      <w:r>
        <w:rPr>
          <w:rFonts w:ascii="Calibri" w:eastAsia="Calibri" w:hAnsi="Calibri" w:cs="Calibri"/>
          <w:spacing w:val="11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11"/>
          <w:sz w:val="47"/>
          <w:szCs w:val="47"/>
        </w:rPr>
        <w:t>页</w:t>
      </w:r>
      <w:r>
        <w:rPr>
          <w:rFonts w:ascii="SimSun" w:eastAsia="SimSun" w:hAnsi="SimSun" w:cs="SimSun"/>
          <w:spacing w:val="11"/>
          <w:sz w:val="47"/>
          <w:szCs w:val="47"/>
        </w:rPr>
        <w:t xml:space="preserve"> </w:t>
      </w:r>
      <w:r>
        <w:rPr>
          <w:rFonts w:ascii="Calibri" w:eastAsia="Calibri" w:hAnsi="Calibri" w:cs="Calibri"/>
          <w:spacing w:val="11"/>
          <w:sz w:val="47"/>
          <w:szCs w:val="47"/>
        </w:rPr>
        <w:t>-</w:t>
      </w:r>
    </w:p>
    <w:p>
      <w:pPr>
        <w:sectPr>
          <w:pgSz w:w="17860" w:h="25258"/>
          <w:pgMar w:top="981" w:right="2619" w:bottom="0" w:left="2640" w:header="0" w:footer="0" w:gutter="0"/>
          <w:pgNumType w:start="5"/>
          <w:cols w:space="708"/>
        </w:sectPr>
      </w:pPr>
    </w:p>
    <w:p>
      <w:pPr>
        <w:spacing w:before="52" w:line="166" w:lineRule="auto"/>
        <w:ind w:left="530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Microsoft YaHei" w:eastAsia="Microsoft YaHei" w:hAnsi="Microsoft YaHei" w:cs="Microsoft YaHei"/>
          <w:spacing w:val="1"/>
          <w:sz w:val="24"/>
          <w:szCs w:val="24"/>
        </w:rPr>
        <w:t>专业方案样本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>/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Sample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of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professional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solutions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                            </w:t>
      </w:r>
      <w:r>
        <w:rPr>
          <w:rFonts w:ascii="Microsoft YaHei" w:eastAsia="Microsoft YaHei" w:hAnsi="Microsoft YaHei" w:cs="Microsoft YaHei"/>
          <w:sz w:val="24"/>
          <w:szCs w:val="24"/>
        </w:rPr>
        <w:t xml:space="preserve">                   </w:t>
      </w:r>
      <w:r>
        <w:rPr>
          <w:rFonts w:ascii="Microsoft YaHei" w:eastAsia="Microsoft YaHei" w:hAnsi="Microsoft YaHei" w:cs="Microsoft YaHei"/>
          <w:sz w:val="24"/>
          <w:szCs w:val="24"/>
        </w:rPr>
        <w:t>文件编码：</w:t>
      </w:r>
      <w:r>
        <w:rPr>
          <w:rFonts w:ascii="Microsoft YaHei" w:eastAsia="Microsoft YaHei" w:hAnsi="Microsoft YaHei" w:cs="Microsoft YaHei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GD/FS-4150</w:t>
      </w:r>
    </w:p>
    <w:p>
      <w:pPr>
        <w:spacing w:line="60" w:lineRule="exact"/>
        <w:textAlignment w:val="center"/>
      </w:pPr>
      <w:r>
        <w:drawing>
          <wp:inline distT="0" distB="0" distL="0" distR="0">
            <wp:extent cx="8001000" cy="3810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37" w:lineRule="auto"/>
        <w:rPr>
          <w:rFonts w:ascii="Arial"/>
          <w:sz w:val="21"/>
        </w:rPr>
      </w:pPr>
    </w:p>
    <w:p>
      <w:pPr>
        <w:spacing w:before="231" w:line="193" w:lineRule="auto"/>
        <w:ind w:left="1181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0"/>
          <w:sz w:val="54"/>
          <w:szCs w:val="54"/>
        </w:rPr>
        <w:t>(</w:t>
      </w:r>
      <w:r>
        <w:rPr>
          <w:rFonts w:ascii="Microsoft YaHei" w:eastAsia="Microsoft YaHei" w:hAnsi="Microsoft YaHei" w:cs="Microsoft YaHei"/>
          <w:spacing w:val="-9"/>
          <w:sz w:val="54"/>
          <w:szCs w:val="54"/>
        </w:rPr>
        <w:t>二)、设立年级部主要负责人。</w:t>
      </w:r>
    </w:p>
    <w:p>
      <w:pPr>
        <w:spacing w:line="419" w:lineRule="auto"/>
        <w:rPr>
          <w:rFonts w:ascii="Arial"/>
          <w:sz w:val="21"/>
        </w:rPr>
      </w:pPr>
    </w:p>
    <w:p>
      <w:pPr>
        <w:spacing w:before="232" w:line="364" w:lineRule="auto"/>
        <w:ind w:left="68" w:right="119" w:firstLine="1083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学校要有阅读组织，教科室</w:t>
      </w:r>
      <w:r>
        <w:rPr>
          <w:rFonts w:ascii="Microsoft YaHei" w:eastAsia="Microsoft YaHei" w:hAnsi="Microsoft YaHei" w:cs="Microsoft YaHei"/>
          <w:sz w:val="54"/>
          <w:szCs w:val="54"/>
        </w:rPr>
        <w:t>和语文组牵头，由各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年级组长具体负责，</w:t>
      </w:r>
      <w:r>
        <w:rPr>
          <w:rFonts w:ascii="Microsoft YaHei" w:eastAsia="Microsoft YaHei" w:hAnsi="Microsoft YaHei" w:cs="Microsoft YaHei"/>
          <w:sz w:val="54"/>
          <w:szCs w:val="54"/>
        </w:rPr>
        <w:t>班级要有阅读组织，语文老师负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主要责任，班主任做</w:t>
      </w:r>
      <w:r>
        <w:rPr>
          <w:rFonts w:ascii="Microsoft YaHei" w:eastAsia="Microsoft YaHei" w:hAnsi="Microsoft YaHei" w:cs="Microsoft YaHei"/>
          <w:sz w:val="54"/>
          <w:szCs w:val="54"/>
        </w:rPr>
        <w:t>好协调组织工作，同时选威信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 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高、负责任、具有较</w:t>
      </w:r>
      <w:r>
        <w:rPr>
          <w:rFonts w:ascii="Microsoft YaHei" w:eastAsia="Microsoft YaHei" w:hAnsi="Microsoft YaHei" w:cs="Microsoft YaHei"/>
          <w:sz w:val="54"/>
          <w:szCs w:val="54"/>
        </w:rPr>
        <w:t>强的组织能力的学生任班级读书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21"/>
          <w:sz w:val="54"/>
          <w:szCs w:val="54"/>
        </w:rPr>
        <w:t>负责人。</w:t>
      </w:r>
    </w:p>
    <w:p>
      <w:pPr>
        <w:spacing w:line="193" w:lineRule="auto"/>
        <w:ind w:left="1181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6"/>
          <w:sz w:val="54"/>
          <w:szCs w:val="54"/>
        </w:rPr>
        <w:t>(</w:t>
      </w:r>
      <w:r>
        <w:rPr>
          <w:rFonts w:ascii="Microsoft YaHei" w:eastAsia="Microsoft YaHei" w:hAnsi="Microsoft YaHei" w:cs="Microsoft YaHei"/>
          <w:spacing w:val="-14"/>
          <w:sz w:val="54"/>
          <w:szCs w:val="54"/>
        </w:rPr>
        <w:t>三)、落实活动。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232" w:line="364" w:lineRule="auto"/>
        <w:ind w:left="64" w:right="1113" w:firstLine="1083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教师读书系列—</w:t>
      </w:r>
      <w:r>
        <w:rPr>
          <w:rFonts w:ascii="Microsoft YaHei" w:eastAsia="Microsoft YaHei" w:hAnsi="Microsoft YaHei" w:cs="Microsoft YaHei"/>
          <w:sz w:val="54"/>
          <w:szCs w:val="54"/>
        </w:rPr>
        <w:t>—教师是打造书香校园的关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28"/>
          <w:sz w:val="54"/>
          <w:szCs w:val="54"/>
        </w:rPr>
        <w:t>键</w:t>
      </w:r>
      <w:r>
        <w:rPr>
          <w:rFonts w:ascii="Microsoft YaHei" w:eastAsia="Microsoft YaHei" w:hAnsi="Microsoft YaHei" w:cs="Microsoft YaHei"/>
          <w:spacing w:val="-26"/>
          <w:sz w:val="54"/>
          <w:szCs w:val="54"/>
        </w:rPr>
        <w:t>。</w:t>
      </w:r>
    </w:p>
    <w:p>
      <w:pPr>
        <w:spacing w:before="8" w:line="363" w:lineRule="auto"/>
        <w:ind w:left="67" w:right="119" w:firstLine="1120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6"/>
          <w:sz w:val="54"/>
          <w:szCs w:val="54"/>
        </w:rPr>
        <w:t>1、书香校园行动党员篇——</w:t>
      </w:r>
      <w:r>
        <w:rPr>
          <w:rFonts w:ascii="Microsoft YaHei" w:eastAsia="Microsoft YaHei" w:hAnsi="Microsoft YaHei" w:cs="Microsoft YaHei"/>
          <w:spacing w:val="-16"/>
          <w:sz w:val="54"/>
          <w:szCs w:val="54"/>
        </w:rPr>
        <w:t xml:space="preserve">  </w:t>
      </w:r>
      <w:r>
        <w:rPr>
          <w:rFonts w:ascii="Microsoft YaHei" w:eastAsia="Microsoft YaHei" w:hAnsi="Microsoft YaHei" w:cs="Microsoft YaHei"/>
          <w:spacing w:val="-16"/>
          <w:sz w:val="54"/>
          <w:szCs w:val="54"/>
        </w:rPr>
        <w:t>“读书先锋队”活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动。突出党员在读</w:t>
      </w:r>
      <w:r>
        <w:rPr>
          <w:rFonts w:ascii="Microsoft YaHei" w:eastAsia="Microsoft YaHei" w:hAnsi="Microsoft YaHei" w:cs="Microsoft YaHei"/>
          <w:sz w:val="54"/>
          <w:szCs w:val="54"/>
        </w:rPr>
        <w:t>书活动中的先锋</w:t>
      </w:r>
      <w:r>
        <w:rPr>
          <w:rFonts w:ascii="Microsoft YaHei" w:eastAsia="Microsoft YaHei" w:hAnsi="Microsoft YaHei" w:cs="Microsoft YaHei"/>
          <w:sz w:val="54"/>
          <w:szCs w:val="54"/>
        </w:rPr>
        <w:t>模范</w:t>
      </w:r>
      <w:r>
        <w:rPr>
          <w:rFonts w:ascii="Microsoft YaHei" w:eastAsia="Microsoft YaHei" w:hAnsi="Microsoft YaHei" w:cs="Microsoft YaHei"/>
          <w:sz w:val="54"/>
          <w:szCs w:val="54"/>
        </w:rPr>
        <w:t>作用，形成一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54"/>
          <w:szCs w:val="54"/>
        </w:rPr>
        <w:t>个</w:t>
      </w:r>
      <w:r>
        <w:rPr>
          <w:rFonts w:ascii="Microsoft YaHei" w:eastAsia="Microsoft YaHei" w:hAnsi="Microsoft YaHei" w:cs="Microsoft YaHei"/>
          <w:spacing w:val="-6"/>
          <w:sz w:val="54"/>
          <w:szCs w:val="54"/>
        </w:rPr>
        <w:t>党员就是一面读书旗帜的良好氛围。</w:t>
      </w:r>
    </w:p>
    <w:p>
      <w:pPr>
        <w:spacing w:before="1" w:line="370" w:lineRule="auto"/>
        <w:ind w:left="71" w:right="119" w:firstLine="1097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8"/>
          <w:sz w:val="54"/>
          <w:szCs w:val="54"/>
        </w:rPr>
        <w:t>2</w:t>
      </w:r>
      <w:r>
        <w:rPr>
          <w:rFonts w:ascii="Microsoft YaHei" w:eastAsia="Microsoft YaHei" w:hAnsi="Microsoft YaHei" w:cs="Microsoft YaHei"/>
          <w:spacing w:val="-15"/>
          <w:sz w:val="54"/>
          <w:szCs w:val="54"/>
        </w:rPr>
        <w:t>、书香校园行动群团篇——</w:t>
      </w:r>
      <w:r>
        <w:rPr>
          <w:rFonts w:ascii="Microsoft YaHei" w:eastAsia="Microsoft YaHei" w:hAnsi="Microsoft YaHei" w:cs="Microsoft YaHei"/>
          <w:spacing w:val="-15"/>
          <w:sz w:val="54"/>
          <w:szCs w:val="54"/>
        </w:rPr>
        <w:t xml:space="preserve">  </w:t>
      </w:r>
      <w:r>
        <w:rPr>
          <w:rFonts w:ascii="Microsoft YaHei" w:eastAsia="Microsoft YaHei" w:hAnsi="Microsoft YaHei" w:cs="Microsoft YaHei"/>
          <w:spacing w:val="-15"/>
          <w:sz w:val="54"/>
          <w:szCs w:val="54"/>
        </w:rPr>
        <w:t>“读书俱乐部”活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动。突出读书活动的群众</w:t>
      </w:r>
      <w:r>
        <w:rPr>
          <w:rFonts w:ascii="Microsoft YaHei" w:eastAsia="Microsoft YaHei" w:hAnsi="Microsoft YaHei" w:cs="Microsoft YaHei"/>
          <w:sz w:val="54"/>
          <w:szCs w:val="54"/>
        </w:rPr>
        <w:t>性，努力营造校园读书的氛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9"/>
          <w:sz w:val="54"/>
          <w:szCs w:val="54"/>
        </w:rPr>
        <w:t>围</w:t>
      </w:r>
      <w:r>
        <w:rPr>
          <w:rFonts w:ascii="Microsoft YaHei" w:eastAsia="Microsoft YaHei" w:hAnsi="Microsoft YaHei" w:cs="Microsoft YaHei"/>
          <w:spacing w:val="-7"/>
          <w:sz w:val="54"/>
          <w:szCs w:val="54"/>
        </w:rPr>
        <w:t>，积极开展多种形式的读书活动，</w:t>
      </w:r>
      <w:r>
        <w:rPr>
          <w:rFonts w:ascii="Microsoft YaHei" w:eastAsia="Microsoft YaHei" w:hAnsi="Microsoft YaHei" w:cs="Microsoft YaHei"/>
          <w:spacing w:val="-7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54"/>
          <w:szCs w:val="54"/>
        </w:rPr>
        <w:t>(每学期初进行</w:t>
      </w:r>
    </w:p>
    <w:p>
      <w:pPr>
        <w:spacing w:before="189" w:line="210" w:lineRule="auto"/>
        <w:ind w:left="5002"/>
        <w:rPr>
          <w:rFonts w:ascii="Calibri" w:eastAsia="Calibri" w:hAnsi="Calibri" w:cs="Calibri"/>
          <w:sz w:val="47"/>
          <w:szCs w:val="47"/>
        </w:rPr>
      </w:pPr>
      <w:r>
        <w:rPr>
          <w:rFonts w:ascii="Calibri" w:eastAsia="Calibri" w:hAnsi="Calibri" w:cs="Calibri"/>
          <w:spacing w:val="18"/>
          <w:sz w:val="47"/>
          <w:szCs w:val="47"/>
        </w:rPr>
        <w:t>-</w:t>
      </w:r>
      <w:r>
        <w:rPr>
          <w:rFonts w:ascii="Calibri" w:eastAsia="Calibri" w:hAnsi="Calibri" w:cs="Calibri"/>
          <w:spacing w:val="11"/>
          <w:sz w:val="47"/>
          <w:szCs w:val="47"/>
        </w:rPr>
        <w:t xml:space="preserve">   </w:t>
      </w:r>
      <w:r>
        <w:rPr>
          <w:rFonts w:ascii="SimSun" w:eastAsia="SimSun" w:hAnsi="SimSun" w:cs="SimSun"/>
          <w:spacing w:val="11"/>
          <w:sz w:val="47"/>
          <w:szCs w:val="47"/>
        </w:rPr>
        <w:t>第</w:t>
      </w:r>
      <w:r>
        <w:rPr>
          <w:rFonts w:ascii="SimSun" w:eastAsia="SimSun" w:hAnsi="SimSun" w:cs="SimSun"/>
          <w:spacing w:val="11"/>
          <w:sz w:val="47"/>
          <w:szCs w:val="47"/>
        </w:rPr>
        <w:t xml:space="preserve"> </w:t>
      </w:r>
      <w:r>
        <w:rPr>
          <w:rFonts w:ascii="Calibri" w:eastAsia="Calibri" w:hAnsi="Calibri" w:cs="Calibri"/>
          <w:spacing w:val="11"/>
          <w:sz w:val="47"/>
          <w:szCs w:val="47"/>
        </w:rPr>
        <w:t>6</w:t>
      </w:r>
      <w:r>
        <w:rPr>
          <w:rFonts w:ascii="Calibri" w:eastAsia="Calibri" w:hAnsi="Calibri" w:cs="Calibri"/>
          <w:spacing w:val="11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11"/>
          <w:sz w:val="47"/>
          <w:szCs w:val="47"/>
        </w:rPr>
        <w:t>页</w:t>
      </w:r>
      <w:r>
        <w:rPr>
          <w:rFonts w:ascii="SimSun" w:eastAsia="SimSun" w:hAnsi="SimSun" w:cs="SimSun"/>
          <w:spacing w:val="11"/>
          <w:sz w:val="47"/>
          <w:szCs w:val="47"/>
        </w:rPr>
        <w:t xml:space="preserve"> </w:t>
      </w:r>
      <w:r>
        <w:rPr>
          <w:rFonts w:ascii="Calibri" w:eastAsia="Calibri" w:hAnsi="Calibri" w:cs="Calibri"/>
          <w:spacing w:val="11"/>
          <w:sz w:val="47"/>
          <w:szCs w:val="47"/>
        </w:rPr>
        <w:t>-</w:t>
      </w:r>
    </w:p>
    <w:p>
      <w:pPr>
        <w:sectPr>
          <w:pgSz w:w="17860" w:h="25258"/>
          <w:pgMar w:top="982" w:right="2619" w:bottom="0" w:left="2640" w:header="0" w:footer="0" w:gutter="0"/>
          <w:pgNumType w:start="6"/>
          <w:cols w:space="708"/>
        </w:sectPr>
      </w:pPr>
    </w:p>
    <w:p>
      <w:pPr>
        <w:spacing w:before="53" w:line="166" w:lineRule="auto"/>
        <w:ind w:left="530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Microsoft YaHei" w:eastAsia="Microsoft YaHei" w:hAnsi="Microsoft YaHei" w:cs="Microsoft YaHei"/>
          <w:spacing w:val="1"/>
          <w:sz w:val="24"/>
          <w:szCs w:val="24"/>
        </w:rPr>
        <w:t>专业方案样本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>/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Sample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of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professional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solutions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                            </w:t>
      </w:r>
      <w:r>
        <w:rPr>
          <w:rFonts w:ascii="Microsoft YaHei" w:eastAsia="Microsoft YaHei" w:hAnsi="Microsoft YaHei" w:cs="Microsoft YaHei"/>
          <w:sz w:val="24"/>
          <w:szCs w:val="24"/>
        </w:rPr>
        <w:t xml:space="preserve">                   </w:t>
      </w:r>
      <w:r>
        <w:rPr>
          <w:rFonts w:ascii="Microsoft YaHei" w:eastAsia="Microsoft YaHei" w:hAnsi="Microsoft YaHei" w:cs="Microsoft YaHei"/>
          <w:sz w:val="24"/>
          <w:szCs w:val="24"/>
        </w:rPr>
        <w:t>文件编码：</w:t>
      </w:r>
      <w:r>
        <w:rPr>
          <w:rFonts w:ascii="Microsoft YaHei" w:eastAsia="Microsoft YaHei" w:hAnsi="Microsoft YaHei" w:cs="Microsoft YaHei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GD/FS-4150</w:t>
      </w:r>
    </w:p>
    <w:p>
      <w:pPr>
        <w:spacing w:line="60" w:lineRule="exact"/>
        <w:textAlignment w:val="center"/>
      </w:pPr>
      <w:r>
        <w:drawing>
          <wp:inline distT="0" distB="0" distL="0" distR="0">
            <wp:extent cx="8001000" cy="38100"/>
            <wp:effectExtent l="0" t="0" r="0" b="0"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33" w:lineRule="auto"/>
        <w:rPr>
          <w:rFonts w:ascii="Arial"/>
          <w:sz w:val="21"/>
        </w:rPr>
      </w:pPr>
    </w:p>
    <w:p>
      <w:pPr>
        <w:spacing w:before="231" w:line="364" w:lineRule="auto"/>
        <w:ind w:left="70" w:right="485" w:hanging="1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4"/>
          <w:sz w:val="54"/>
          <w:szCs w:val="54"/>
        </w:rPr>
        <w:t>一</w:t>
      </w:r>
      <w:r>
        <w:rPr>
          <w:rFonts w:ascii="Microsoft YaHei" w:eastAsia="Microsoft YaHei" w:hAnsi="Microsoft YaHei" w:cs="Microsoft YaHei"/>
          <w:spacing w:val="-8"/>
          <w:sz w:val="54"/>
          <w:szCs w:val="54"/>
        </w:rPr>
        <w:t>次</w:t>
      </w:r>
      <w:r>
        <w:rPr>
          <w:rFonts w:ascii="Microsoft YaHei" w:eastAsia="Microsoft YaHei" w:hAnsi="Microsoft YaHei" w:cs="Microsoft YaHei"/>
          <w:spacing w:val="-7"/>
          <w:sz w:val="54"/>
          <w:szCs w:val="54"/>
        </w:rPr>
        <w:t>教师暑假</w:t>
      </w:r>
      <w:r>
        <w:rPr>
          <w:rFonts w:ascii="Microsoft YaHei" w:eastAsia="Microsoft YaHei" w:hAnsi="Microsoft YaHei" w:cs="Microsoft YaHei"/>
          <w:spacing w:val="-7"/>
          <w:sz w:val="54"/>
          <w:szCs w:val="54"/>
        </w:rPr>
        <w:t>或者</w:t>
      </w:r>
      <w:r>
        <w:rPr>
          <w:rFonts w:ascii="Microsoft YaHei" w:eastAsia="Microsoft YaHei" w:hAnsi="Microsoft YaHei" w:cs="Microsoft YaHei"/>
          <w:spacing w:val="-7"/>
          <w:sz w:val="54"/>
          <w:szCs w:val="54"/>
        </w:rPr>
        <w:t>寒假读书心得交流会)</w:t>
      </w:r>
      <w:r>
        <w:rPr>
          <w:rFonts w:ascii="Microsoft YaHei" w:eastAsia="Microsoft YaHei" w:hAnsi="Microsoft YaHei" w:cs="Microsoft YaHei"/>
          <w:spacing w:val="-7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54"/>
          <w:szCs w:val="54"/>
        </w:rPr>
        <w:t>，大力表彰活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1"/>
          <w:sz w:val="54"/>
          <w:szCs w:val="54"/>
        </w:rPr>
        <w:t>动</w:t>
      </w:r>
      <w:r>
        <w:rPr>
          <w:rFonts w:ascii="Microsoft YaHei" w:eastAsia="Microsoft YaHei" w:hAnsi="Microsoft YaHei" w:cs="Microsoft YaHei"/>
          <w:spacing w:val="-6"/>
          <w:sz w:val="54"/>
          <w:szCs w:val="54"/>
        </w:rPr>
        <w:t>中涌现出来的先进人物和优秀事迹。</w:t>
      </w:r>
    </w:p>
    <w:p>
      <w:pPr>
        <w:spacing w:before="6" w:line="363" w:lineRule="auto"/>
        <w:ind w:left="65" w:right="355" w:firstLine="1112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4"/>
          <w:sz w:val="54"/>
          <w:szCs w:val="54"/>
        </w:rPr>
        <w:t>3、建立</w:t>
      </w:r>
      <w:r>
        <w:rPr>
          <w:rFonts w:ascii="Microsoft YaHei" w:eastAsia="Microsoft YaHei" w:hAnsi="Microsoft YaHei" w:cs="Microsoft YaHei"/>
          <w:spacing w:val="-3"/>
          <w:sz w:val="54"/>
          <w:szCs w:val="54"/>
        </w:rPr>
        <w:t>“</w:t>
      </w: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教师读书活动”的相关制度与配套措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27"/>
          <w:sz w:val="54"/>
          <w:szCs w:val="54"/>
        </w:rPr>
        <w:t>施。</w:t>
      </w:r>
    </w:p>
    <w:p>
      <w:pPr>
        <w:spacing w:before="7" w:line="363" w:lineRule="auto"/>
        <w:ind w:left="68" w:right="522" w:firstLine="1112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(1)图书</w:t>
      </w: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推荐</w:t>
      </w: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。每学期为教师</w:t>
      </w: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推荐</w:t>
      </w: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必读书目和</w:t>
      </w:r>
      <w:r>
        <w:rPr>
          <w:rFonts w:ascii="Microsoft YaHei" w:eastAsia="Microsoft YaHei" w:hAnsi="Microsoft YaHei" w:cs="Microsoft YaHei"/>
          <w:sz w:val="54"/>
          <w:szCs w:val="54"/>
        </w:rPr>
        <w:t>选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54"/>
          <w:szCs w:val="54"/>
        </w:rPr>
        <w:t>读书</w:t>
      </w: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目</w:t>
      </w: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2-3</w:t>
      </w: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本，要求做好，写下读书心得。开展好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9"/>
          <w:sz w:val="54"/>
          <w:szCs w:val="54"/>
        </w:rPr>
        <w:t>“</w:t>
      </w:r>
      <w:r>
        <w:rPr>
          <w:rFonts w:ascii="Microsoft YaHei" w:eastAsia="Microsoft YaHei" w:hAnsi="Microsoft YaHei" w:cs="Microsoft YaHei"/>
          <w:spacing w:val="-6"/>
          <w:sz w:val="54"/>
          <w:szCs w:val="54"/>
        </w:rPr>
        <w:t>同读一本书”和“自选经典”活动。</w:t>
      </w:r>
    </w:p>
    <w:p>
      <w:pPr>
        <w:spacing w:before="6" w:line="363" w:lineRule="auto"/>
        <w:ind w:left="72" w:right="222" w:firstLine="1108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(2)成果交流展示。如读书沙龙，交流，经典</w:t>
      </w:r>
      <w:r>
        <w:rPr>
          <w:rFonts w:ascii="Microsoft YaHei" w:eastAsia="Microsoft YaHei" w:hAnsi="Microsoft YaHei" w:cs="Microsoft YaHei"/>
          <w:sz w:val="54"/>
          <w:szCs w:val="54"/>
        </w:rPr>
        <w:t>诗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 </w:t>
      </w:r>
      <w:r>
        <w:rPr>
          <w:rFonts w:ascii="Microsoft YaHei" w:eastAsia="Microsoft YaHei" w:hAnsi="Microsoft YaHei" w:cs="Microsoft YaHei"/>
          <w:spacing w:val="-5"/>
          <w:sz w:val="54"/>
          <w:szCs w:val="54"/>
        </w:rPr>
        <w:t>文诵读，读书典型事迹宣讲，检查情况汇总</w:t>
      </w:r>
      <w:r>
        <w:rPr>
          <w:rFonts w:ascii="Microsoft YaHei" w:eastAsia="Microsoft YaHei" w:hAnsi="Microsoft YaHei" w:cs="Microsoft YaHei"/>
          <w:spacing w:val="-5"/>
          <w:sz w:val="54"/>
          <w:szCs w:val="54"/>
        </w:rPr>
        <w:t>发布</w:t>
      </w:r>
      <w:r>
        <w:rPr>
          <w:rFonts w:ascii="Microsoft YaHei" w:eastAsia="Microsoft YaHei" w:hAnsi="Microsoft YaHei" w:cs="Microsoft YaHei"/>
          <w:spacing w:val="-5"/>
          <w:sz w:val="54"/>
          <w:szCs w:val="54"/>
        </w:rPr>
        <w:t>等。</w:t>
      </w:r>
    </w:p>
    <w:p>
      <w:pPr>
        <w:spacing w:before="9" w:line="363" w:lineRule="auto"/>
        <w:ind w:left="64" w:right="522" w:firstLine="1116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(3)表彰奖励。建立“一补二评三赠”机制。</w:t>
      </w:r>
      <w:r>
        <w:rPr>
          <w:rFonts w:ascii="Microsoft YaHei" w:eastAsia="Microsoft YaHei" w:hAnsi="Microsoft YaHei" w:cs="Microsoft YaHei"/>
          <w:sz w:val="54"/>
          <w:szCs w:val="54"/>
        </w:rPr>
        <w:t>一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是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津贴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教</w:t>
      </w:r>
      <w:r>
        <w:rPr>
          <w:rFonts w:ascii="Microsoft YaHei" w:eastAsia="Microsoft YaHei" w:hAnsi="Microsoft YaHei" w:cs="Microsoft YaHei"/>
          <w:sz w:val="54"/>
          <w:szCs w:val="54"/>
        </w:rPr>
        <w:t>师报刊征订费;二是评比书香行动优秀教师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0"/>
          <w:sz w:val="54"/>
          <w:szCs w:val="54"/>
        </w:rPr>
        <w:t>和</w:t>
      </w:r>
      <w:r>
        <w:rPr>
          <w:rFonts w:ascii="Microsoft YaHei" w:eastAsia="Microsoft YaHei" w:hAnsi="Microsoft YaHei" w:cs="Microsoft YaHei"/>
          <w:spacing w:val="-7"/>
          <w:sz w:val="54"/>
          <w:szCs w:val="54"/>
        </w:rPr>
        <w:t>教</w:t>
      </w:r>
      <w:r>
        <w:rPr>
          <w:rFonts w:ascii="Microsoft YaHei" w:eastAsia="Microsoft YaHei" w:hAnsi="Microsoft YaHei" w:cs="Microsoft YaHei"/>
          <w:spacing w:val="-5"/>
          <w:sz w:val="54"/>
          <w:szCs w:val="54"/>
        </w:rPr>
        <w:t>师书香家庭;三是向教师赠送图书。</w:t>
      </w:r>
    </w:p>
    <w:p>
      <w:pPr>
        <w:spacing w:before="5" w:line="363" w:lineRule="auto"/>
        <w:ind w:left="71" w:right="1062" w:firstLine="1109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(4)开展与学生“同读一本书”、“同背一首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9"/>
          <w:sz w:val="54"/>
          <w:szCs w:val="54"/>
        </w:rPr>
        <w:t>诗</w:t>
      </w:r>
      <w:r>
        <w:rPr>
          <w:rFonts w:ascii="Microsoft YaHei" w:eastAsia="Microsoft YaHei" w:hAnsi="Microsoft YaHei" w:cs="Microsoft YaHei"/>
          <w:spacing w:val="-5"/>
          <w:sz w:val="54"/>
          <w:szCs w:val="54"/>
        </w:rPr>
        <w:t>”“同过一个节(读书节)”活动。</w:t>
      </w:r>
    </w:p>
    <w:p>
      <w:pPr>
        <w:spacing w:before="1" w:line="193" w:lineRule="auto"/>
        <w:ind w:left="1181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2"/>
          <w:sz w:val="54"/>
          <w:szCs w:val="54"/>
        </w:rPr>
        <w:t>(</w:t>
      </w:r>
      <w:r>
        <w:rPr>
          <w:rFonts w:ascii="Microsoft YaHei" w:eastAsia="Microsoft YaHei" w:hAnsi="Microsoft YaHei" w:cs="Microsoft YaHei"/>
          <w:spacing w:val="-11"/>
          <w:sz w:val="54"/>
          <w:szCs w:val="54"/>
        </w:rPr>
        <w:t>5</w:t>
      </w:r>
      <w:r>
        <w:rPr>
          <w:rFonts w:ascii="Microsoft YaHei" w:eastAsia="Microsoft YaHei" w:hAnsi="Microsoft YaHei" w:cs="Microsoft YaHei"/>
          <w:spacing w:val="-6"/>
          <w:sz w:val="54"/>
          <w:szCs w:val="54"/>
        </w:rPr>
        <w:t>)进一步确立大语文教育观，打通课内课外、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54" w:line="210" w:lineRule="auto"/>
        <w:ind w:left="5002"/>
        <w:rPr>
          <w:rFonts w:ascii="Calibri" w:eastAsia="Calibri" w:hAnsi="Calibri" w:cs="Calibri"/>
          <w:sz w:val="47"/>
          <w:szCs w:val="47"/>
        </w:rPr>
      </w:pPr>
      <w:r>
        <w:rPr>
          <w:rFonts w:ascii="Calibri" w:eastAsia="Calibri" w:hAnsi="Calibri" w:cs="Calibri"/>
          <w:spacing w:val="18"/>
          <w:sz w:val="47"/>
          <w:szCs w:val="47"/>
        </w:rPr>
        <w:t>-</w:t>
      </w:r>
      <w:r>
        <w:rPr>
          <w:rFonts w:ascii="Calibri" w:eastAsia="Calibri" w:hAnsi="Calibri" w:cs="Calibri"/>
          <w:spacing w:val="11"/>
          <w:sz w:val="47"/>
          <w:szCs w:val="47"/>
        </w:rPr>
        <w:t xml:space="preserve">   </w:t>
      </w:r>
      <w:r>
        <w:rPr>
          <w:rFonts w:ascii="SimSun" w:eastAsia="SimSun" w:hAnsi="SimSun" w:cs="SimSun"/>
          <w:spacing w:val="11"/>
          <w:sz w:val="47"/>
          <w:szCs w:val="47"/>
        </w:rPr>
        <w:t>第</w:t>
      </w:r>
      <w:r>
        <w:rPr>
          <w:rFonts w:ascii="SimSun" w:eastAsia="SimSun" w:hAnsi="SimSun" w:cs="SimSun"/>
          <w:spacing w:val="11"/>
          <w:sz w:val="47"/>
          <w:szCs w:val="47"/>
        </w:rPr>
        <w:t xml:space="preserve"> </w:t>
      </w:r>
      <w:r>
        <w:rPr>
          <w:rFonts w:ascii="Calibri" w:eastAsia="Calibri" w:hAnsi="Calibri" w:cs="Calibri"/>
          <w:spacing w:val="11"/>
          <w:sz w:val="47"/>
          <w:szCs w:val="47"/>
        </w:rPr>
        <w:t>7</w:t>
      </w:r>
      <w:r>
        <w:rPr>
          <w:rFonts w:ascii="Calibri" w:eastAsia="Calibri" w:hAnsi="Calibri" w:cs="Calibri"/>
          <w:spacing w:val="11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11"/>
          <w:sz w:val="47"/>
          <w:szCs w:val="47"/>
        </w:rPr>
        <w:t>页</w:t>
      </w:r>
      <w:r>
        <w:rPr>
          <w:rFonts w:ascii="SimSun" w:eastAsia="SimSun" w:hAnsi="SimSun" w:cs="SimSun"/>
          <w:spacing w:val="11"/>
          <w:sz w:val="47"/>
          <w:szCs w:val="47"/>
        </w:rPr>
        <w:t xml:space="preserve"> </w:t>
      </w:r>
      <w:r>
        <w:rPr>
          <w:rFonts w:ascii="Calibri" w:eastAsia="Calibri" w:hAnsi="Calibri" w:cs="Calibri"/>
          <w:spacing w:val="11"/>
          <w:sz w:val="47"/>
          <w:szCs w:val="47"/>
        </w:rPr>
        <w:t>-</w:t>
      </w:r>
    </w:p>
    <w:p>
      <w:pPr>
        <w:sectPr>
          <w:pgSz w:w="17860" w:h="25258"/>
          <w:pgMar w:top="981" w:right="2619" w:bottom="0" w:left="2640" w:header="0" w:footer="0" w:gutter="0"/>
          <w:pgNumType w:start="7"/>
          <w:cols w:space="708"/>
        </w:sectPr>
      </w:pPr>
    </w:p>
    <w:p>
      <w:pPr>
        <w:spacing w:before="52" w:line="166" w:lineRule="auto"/>
        <w:ind w:left="530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Microsoft YaHei" w:eastAsia="Microsoft YaHei" w:hAnsi="Microsoft YaHei" w:cs="Microsoft YaHei"/>
          <w:spacing w:val="1"/>
          <w:sz w:val="24"/>
          <w:szCs w:val="24"/>
        </w:rPr>
        <w:t>专业方案样本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>/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Sample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of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professional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solutions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                            </w:t>
      </w:r>
      <w:r>
        <w:rPr>
          <w:rFonts w:ascii="Microsoft YaHei" w:eastAsia="Microsoft YaHei" w:hAnsi="Microsoft YaHei" w:cs="Microsoft YaHei"/>
          <w:sz w:val="24"/>
          <w:szCs w:val="24"/>
        </w:rPr>
        <w:t xml:space="preserve">                   </w:t>
      </w:r>
      <w:r>
        <w:rPr>
          <w:rFonts w:ascii="Microsoft YaHei" w:eastAsia="Microsoft YaHei" w:hAnsi="Microsoft YaHei" w:cs="Microsoft YaHei"/>
          <w:sz w:val="24"/>
          <w:szCs w:val="24"/>
        </w:rPr>
        <w:t>文件编码：</w:t>
      </w:r>
      <w:r>
        <w:rPr>
          <w:rFonts w:ascii="Microsoft YaHei" w:eastAsia="Microsoft YaHei" w:hAnsi="Microsoft YaHei" w:cs="Microsoft YaHei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GD/FS-4150</w:t>
      </w:r>
    </w:p>
    <w:p>
      <w:pPr>
        <w:spacing w:line="60" w:lineRule="exact"/>
        <w:textAlignment w:val="center"/>
      </w:pPr>
      <w:r>
        <w:drawing>
          <wp:inline distT="0" distB="0" distL="0" distR="0">
            <wp:extent cx="8001000" cy="3810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33" w:lineRule="auto"/>
        <w:rPr>
          <w:rFonts w:ascii="Arial"/>
          <w:sz w:val="21"/>
        </w:rPr>
      </w:pPr>
    </w:p>
    <w:p>
      <w:pPr>
        <w:spacing w:before="232" w:line="364" w:lineRule="auto"/>
        <w:ind w:left="67" w:right="119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校内校外的联系通</w:t>
      </w:r>
      <w:r>
        <w:rPr>
          <w:rFonts w:ascii="Microsoft YaHei" w:eastAsia="Microsoft YaHei" w:hAnsi="Microsoft YaHei" w:cs="Microsoft YaHei"/>
          <w:sz w:val="54"/>
          <w:szCs w:val="54"/>
        </w:rPr>
        <w:t>道。结合语文课等教学内容，向学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生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推荐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优秀课外读</w:t>
      </w:r>
      <w:r>
        <w:rPr>
          <w:rFonts w:ascii="Microsoft YaHei" w:eastAsia="Microsoft YaHei" w:hAnsi="Microsoft YaHei" w:cs="Microsoft YaHei"/>
          <w:sz w:val="54"/>
          <w:szCs w:val="54"/>
        </w:rPr>
        <w:t>物。而且，在备课中必须予以体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  </w:t>
      </w:r>
      <w:r>
        <w:rPr>
          <w:rFonts w:ascii="Microsoft YaHei" w:eastAsia="Microsoft YaHei" w:hAnsi="Microsoft YaHei" w:cs="Microsoft YaHei"/>
          <w:spacing w:val="-10"/>
          <w:sz w:val="54"/>
          <w:szCs w:val="54"/>
        </w:rPr>
        <w:t>现。待</w:t>
      </w:r>
      <w:r>
        <w:rPr>
          <w:rFonts w:ascii="Microsoft YaHei" w:eastAsia="Microsoft YaHei" w:hAnsi="Microsoft YaHei" w:cs="Microsoft YaHei"/>
          <w:spacing w:val="-5"/>
          <w:sz w:val="54"/>
          <w:szCs w:val="54"/>
        </w:rPr>
        <w:t>条件成熟后，再扩展到其他学科。</w:t>
      </w:r>
    </w:p>
    <w:p>
      <w:pPr>
        <w:spacing w:before="2" w:line="197" w:lineRule="auto"/>
        <w:ind w:left="1152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0"/>
          <w:sz w:val="54"/>
          <w:szCs w:val="54"/>
        </w:rPr>
        <w:t>学生</w:t>
      </w:r>
      <w:r>
        <w:rPr>
          <w:rFonts w:ascii="Microsoft YaHei" w:eastAsia="Microsoft YaHei" w:hAnsi="Microsoft YaHei" w:cs="Microsoft YaHei"/>
          <w:spacing w:val="-5"/>
          <w:sz w:val="54"/>
          <w:szCs w:val="54"/>
        </w:rPr>
        <w:t>读书系列——学生是书香校园的主人。</w:t>
      </w:r>
    </w:p>
    <w:p>
      <w:pPr>
        <w:spacing w:line="407" w:lineRule="auto"/>
        <w:rPr>
          <w:rFonts w:ascii="Arial"/>
          <w:sz w:val="21"/>
        </w:rPr>
      </w:pPr>
    </w:p>
    <w:p>
      <w:pPr>
        <w:spacing w:before="232" w:line="193" w:lineRule="auto"/>
        <w:ind w:left="1188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4"/>
          <w:sz w:val="54"/>
          <w:szCs w:val="54"/>
        </w:rPr>
        <w:t>1、每位</w:t>
      </w:r>
      <w:r>
        <w:rPr>
          <w:rFonts w:ascii="Microsoft YaHei" w:eastAsia="Microsoft YaHei" w:hAnsi="Microsoft YaHei" w:cs="Microsoft YaHei"/>
          <w:spacing w:val="-3"/>
          <w:sz w:val="54"/>
          <w:szCs w:val="54"/>
        </w:rPr>
        <w:t>学</w:t>
      </w: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生要准备阅读记录本(采蜜集)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231" w:line="364" w:lineRule="auto"/>
        <w:ind w:left="114" w:right="544" w:firstLine="1029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2"/>
          <w:sz w:val="54"/>
          <w:szCs w:val="54"/>
        </w:rPr>
        <w:t>低年级—</w:t>
      </w:r>
      <w:r>
        <w:rPr>
          <w:rFonts w:ascii="Microsoft YaHei" w:eastAsia="Microsoft YaHei" w:hAnsi="Microsoft YaHei" w:cs="Microsoft YaHei"/>
          <w:spacing w:val="1"/>
          <w:sz w:val="54"/>
          <w:szCs w:val="54"/>
        </w:rPr>
        <w:t>—学生读后把页码</w:t>
      </w:r>
      <w:r>
        <w:rPr>
          <w:rFonts w:ascii="Microsoft YaHei" w:eastAsia="Microsoft YaHei" w:hAnsi="Microsoft YaHei" w:cs="Microsoft YaHei"/>
          <w:spacing w:val="1"/>
          <w:sz w:val="54"/>
          <w:szCs w:val="54"/>
        </w:rPr>
        <w:t>或者</w:t>
      </w:r>
      <w:r>
        <w:rPr>
          <w:rFonts w:ascii="Microsoft YaHei" w:eastAsia="Microsoft YaHei" w:hAnsi="Microsoft YaHei" w:cs="Microsoft YaHei"/>
          <w:spacing w:val="1"/>
          <w:sz w:val="54"/>
          <w:szCs w:val="54"/>
        </w:rPr>
        <w:t>标题记录下来，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2"/>
          <w:sz w:val="54"/>
          <w:szCs w:val="54"/>
        </w:rPr>
        <w:t>由</w:t>
      </w:r>
      <w:r>
        <w:rPr>
          <w:rFonts w:ascii="Microsoft YaHei" w:eastAsia="Microsoft YaHei" w:hAnsi="Microsoft YaHei" w:cs="Microsoft YaHei"/>
          <w:spacing w:val="-6"/>
          <w:sz w:val="54"/>
          <w:szCs w:val="54"/>
        </w:rPr>
        <w:t>家长签字证明;</w:t>
      </w:r>
    </w:p>
    <w:p>
      <w:pPr>
        <w:spacing w:before="6" w:line="363" w:lineRule="auto"/>
        <w:ind w:left="68" w:right="392" w:firstLine="1116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4"/>
          <w:sz w:val="54"/>
          <w:szCs w:val="54"/>
        </w:rPr>
        <w:t>中</w:t>
      </w: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年级——做好(以摘抄优美词句为主，也可模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仿优美词句进行仿</w:t>
      </w:r>
      <w:r>
        <w:rPr>
          <w:rFonts w:ascii="Microsoft YaHei" w:eastAsia="Microsoft YaHei" w:hAnsi="Microsoft YaHei" w:cs="Microsoft YaHei"/>
          <w:sz w:val="54"/>
          <w:szCs w:val="54"/>
        </w:rPr>
        <w:t>写)</w:t>
      </w:r>
    </w:p>
    <w:p>
      <w:pPr>
        <w:spacing w:before="5" w:line="363" w:lineRule="auto"/>
        <w:ind w:left="66" w:right="392" w:firstLine="1085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高年级——做好(内容可</w:t>
      </w:r>
      <w:r>
        <w:rPr>
          <w:rFonts w:ascii="Microsoft YaHei" w:eastAsia="Microsoft YaHei" w:hAnsi="Microsoft YaHei" w:cs="Microsoft YaHei"/>
          <w:sz w:val="54"/>
          <w:szCs w:val="54"/>
        </w:rPr>
        <w:t>以是摘抄精美词句、内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容摘要、阅</w:t>
      </w:r>
      <w:r>
        <w:rPr>
          <w:rFonts w:ascii="Microsoft YaHei" w:eastAsia="Microsoft YaHei" w:hAnsi="Microsoft YaHei" w:cs="Microsoft YaHei"/>
          <w:sz w:val="54"/>
          <w:szCs w:val="54"/>
        </w:rPr>
        <w:t>读赏析、阅读收获等)</w:t>
      </w:r>
    </w:p>
    <w:p>
      <w:pPr>
        <w:spacing w:line="217" w:lineRule="auto"/>
        <w:ind w:left="1168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6"/>
          <w:sz w:val="54"/>
          <w:szCs w:val="54"/>
        </w:rPr>
        <w:t>2</w:t>
      </w:r>
      <w:r>
        <w:rPr>
          <w:rFonts w:ascii="Microsoft YaHei" w:eastAsia="Microsoft YaHei" w:hAnsi="Microsoft YaHei" w:cs="Microsoft YaHei"/>
          <w:spacing w:val="-9"/>
          <w:sz w:val="54"/>
          <w:szCs w:val="54"/>
        </w:rPr>
        <w:t>、</w:t>
      </w:r>
      <w:r>
        <w:rPr>
          <w:rFonts w:ascii="Microsoft YaHei" w:eastAsia="Microsoft YaHei" w:hAnsi="Microsoft YaHei" w:cs="Microsoft YaHei"/>
          <w:spacing w:val="-8"/>
          <w:sz w:val="54"/>
          <w:szCs w:val="54"/>
        </w:rPr>
        <w:t>开展丰富多彩的阅读活动。</w:t>
      </w:r>
    </w:p>
    <w:p>
      <w:pPr>
        <w:spacing w:line="329" w:lineRule="auto"/>
        <w:rPr>
          <w:rFonts w:ascii="Arial"/>
          <w:sz w:val="21"/>
        </w:rPr>
      </w:pPr>
    </w:p>
    <w:p>
      <w:pPr>
        <w:spacing w:before="232" w:line="372" w:lineRule="auto"/>
        <w:ind w:left="69" w:right="119" w:firstLine="1091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①开好“班级读书会”。学校要组织各班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每月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举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办一次“班级读书会</w:t>
      </w:r>
      <w:r>
        <w:rPr>
          <w:rFonts w:ascii="Microsoft YaHei" w:eastAsia="Microsoft YaHei" w:hAnsi="Microsoft YaHei" w:cs="Microsoft YaHei"/>
          <w:sz w:val="54"/>
          <w:szCs w:val="54"/>
        </w:rPr>
        <w:t>”，组织学生展示汇报自己近期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的阅读收获。以“名</w:t>
      </w:r>
      <w:r>
        <w:rPr>
          <w:rFonts w:ascii="Microsoft YaHei" w:eastAsia="Microsoft YaHei" w:hAnsi="Microsoft YaHei" w:cs="Microsoft YaHei"/>
          <w:sz w:val="54"/>
          <w:szCs w:val="54"/>
        </w:rPr>
        <w:t>人名言”、“书海拾贝”、“我</w:t>
      </w:r>
    </w:p>
    <w:p>
      <w:pPr>
        <w:spacing w:before="170" w:line="210" w:lineRule="auto"/>
        <w:ind w:left="5002"/>
        <w:rPr>
          <w:rFonts w:ascii="Calibri" w:eastAsia="Calibri" w:hAnsi="Calibri" w:cs="Calibri"/>
          <w:sz w:val="47"/>
          <w:szCs w:val="47"/>
        </w:rPr>
      </w:pPr>
      <w:r>
        <w:rPr>
          <w:rFonts w:ascii="Calibri" w:eastAsia="Calibri" w:hAnsi="Calibri" w:cs="Calibri"/>
          <w:spacing w:val="18"/>
          <w:sz w:val="47"/>
          <w:szCs w:val="47"/>
        </w:rPr>
        <w:t>-</w:t>
      </w:r>
      <w:r>
        <w:rPr>
          <w:rFonts w:ascii="Calibri" w:eastAsia="Calibri" w:hAnsi="Calibri" w:cs="Calibri"/>
          <w:spacing w:val="11"/>
          <w:sz w:val="47"/>
          <w:szCs w:val="47"/>
        </w:rPr>
        <w:t xml:space="preserve">   </w:t>
      </w:r>
      <w:r>
        <w:rPr>
          <w:rFonts w:ascii="SimSun" w:eastAsia="SimSun" w:hAnsi="SimSun" w:cs="SimSun"/>
          <w:spacing w:val="11"/>
          <w:sz w:val="47"/>
          <w:szCs w:val="47"/>
        </w:rPr>
        <w:t>第</w:t>
      </w:r>
      <w:r>
        <w:rPr>
          <w:rFonts w:ascii="SimSun" w:eastAsia="SimSun" w:hAnsi="SimSun" w:cs="SimSun"/>
          <w:spacing w:val="11"/>
          <w:sz w:val="47"/>
          <w:szCs w:val="47"/>
        </w:rPr>
        <w:t xml:space="preserve"> </w:t>
      </w:r>
      <w:r>
        <w:rPr>
          <w:rFonts w:ascii="Calibri" w:eastAsia="Calibri" w:hAnsi="Calibri" w:cs="Calibri"/>
          <w:spacing w:val="11"/>
          <w:sz w:val="47"/>
          <w:szCs w:val="47"/>
        </w:rPr>
        <w:t>8</w:t>
      </w:r>
      <w:r>
        <w:rPr>
          <w:rFonts w:ascii="Calibri" w:eastAsia="Calibri" w:hAnsi="Calibri" w:cs="Calibri"/>
          <w:spacing w:val="11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11"/>
          <w:sz w:val="47"/>
          <w:szCs w:val="47"/>
        </w:rPr>
        <w:t>页</w:t>
      </w:r>
      <w:r>
        <w:rPr>
          <w:rFonts w:ascii="SimSun" w:eastAsia="SimSun" w:hAnsi="SimSun" w:cs="SimSun"/>
          <w:spacing w:val="11"/>
          <w:sz w:val="47"/>
          <w:szCs w:val="47"/>
        </w:rPr>
        <w:t xml:space="preserve"> </w:t>
      </w:r>
      <w:r>
        <w:rPr>
          <w:rFonts w:ascii="Calibri" w:eastAsia="Calibri" w:hAnsi="Calibri" w:cs="Calibri"/>
          <w:spacing w:val="11"/>
          <w:sz w:val="47"/>
          <w:szCs w:val="47"/>
        </w:rPr>
        <w:t>-</w:t>
      </w:r>
    </w:p>
    <w:p>
      <w:pPr>
        <w:sectPr>
          <w:pgSz w:w="17860" w:h="25258"/>
          <w:pgMar w:top="982" w:right="2619" w:bottom="0" w:left="2640" w:header="0" w:footer="0" w:gutter="0"/>
          <w:pgNumType w:start="8"/>
          <w:cols w:space="708"/>
        </w:sectPr>
      </w:pPr>
    </w:p>
    <w:p>
      <w:pPr>
        <w:spacing w:before="53" w:line="166" w:lineRule="auto"/>
        <w:ind w:left="530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Microsoft YaHei" w:eastAsia="Microsoft YaHei" w:hAnsi="Microsoft YaHei" w:cs="Microsoft YaHei"/>
          <w:spacing w:val="1"/>
          <w:sz w:val="24"/>
          <w:szCs w:val="24"/>
        </w:rPr>
        <w:t>专业方案样本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>/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Sample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of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professional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solutions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                            </w:t>
      </w:r>
      <w:r>
        <w:rPr>
          <w:rFonts w:ascii="Microsoft YaHei" w:eastAsia="Microsoft YaHei" w:hAnsi="Microsoft YaHei" w:cs="Microsoft YaHei"/>
          <w:sz w:val="24"/>
          <w:szCs w:val="24"/>
        </w:rPr>
        <w:t xml:space="preserve">                   </w:t>
      </w:r>
      <w:r>
        <w:rPr>
          <w:rFonts w:ascii="Microsoft YaHei" w:eastAsia="Microsoft YaHei" w:hAnsi="Microsoft YaHei" w:cs="Microsoft YaHei"/>
          <w:sz w:val="24"/>
          <w:szCs w:val="24"/>
        </w:rPr>
        <w:t>文件编码：</w:t>
      </w:r>
      <w:r>
        <w:rPr>
          <w:rFonts w:ascii="Microsoft YaHei" w:eastAsia="Microsoft YaHei" w:hAnsi="Microsoft YaHei" w:cs="Microsoft YaHei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GD/FS-4150</w:t>
      </w:r>
    </w:p>
    <w:p>
      <w:pPr>
        <w:spacing w:line="60" w:lineRule="exact"/>
        <w:textAlignment w:val="center"/>
      </w:pPr>
      <w:r>
        <w:drawing>
          <wp:inline distT="0" distB="0" distL="0" distR="0">
            <wp:extent cx="8001000" cy="38100"/>
            <wp:effectExtent l="0" t="0" r="0" b="0"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31" w:lineRule="auto"/>
        <w:rPr>
          <w:rFonts w:ascii="Arial"/>
          <w:sz w:val="21"/>
        </w:rPr>
      </w:pPr>
    </w:p>
    <w:p>
      <w:pPr>
        <w:spacing w:before="232" w:line="364" w:lineRule="auto"/>
        <w:ind w:left="65" w:right="119" w:firstLine="3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最喜欢的、“好书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推荐</w:t>
      </w:r>
      <w:r>
        <w:rPr>
          <w:rFonts w:ascii="Microsoft YaHei" w:eastAsia="Microsoft YaHei" w:hAnsi="Microsoft YaHei" w:cs="Microsoft YaHei"/>
          <w:sz w:val="54"/>
          <w:szCs w:val="54"/>
        </w:rPr>
        <w:t>”等小板块，向同学们介绍自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己看过的新</w:t>
      </w:r>
      <w:r>
        <w:rPr>
          <w:rFonts w:ascii="Microsoft YaHei" w:eastAsia="Microsoft YaHei" w:hAnsi="Microsoft YaHei" w:cs="Microsoft YaHei"/>
          <w:sz w:val="54"/>
          <w:szCs w:val="54"/>
        </w:rPr>
        <w:t>书、好书，交流自己在读书活动中的心得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24"/>
          <w:sz w:val="54"/>
          <w:szCs w:val="54"/>
        </w:rPr>
        <w:t>体味</w:t>
      </w:r>
      <w:r>
        <w:rPr>
          <w:rFonts w:ascii="Microsoft YaHei" w:eastAsia="Microsoft YaHei" w:hAnsi="Microsoft YaHei" w:cs="Microsoft YaHei"/>
          <w:spacing w:val="-12"/>
          <w:sz w:val="54"/>
          <w:szCs w:val="54"/>
        </w:rPr>
        <w:t>,在班级中形成良好的读书氛围。</w:t>
      </w:r>
      <w:r>
        <w:rPr>
          <w:rFonts w:ascii="Microsoft YaHei" w:eastAsia="Microsoft YaHei" w:hAnsi="Microsoft YaHei" w:cs="Microsoft YaHei"/>
          <w:spacing w:val="-12"/>
          <w:sz w:val="54"/>
          <w:szCs w:val="54"/>
        </w:rPr>
        <w:t xml:space="preserve">  </w:t>
      </w:r>
      <w:r>
        <w:rPr>
          <w:rFonts w:ascii="Microsoft YaHei" w:eastAsia="Microsoft YaHei" w:hAnsi="Microsoft YaHei" w:cs="Microsoft YaHei"/>
          <w:spacing w:val="-12"/>
          <w:sz w:val="54"/>
          <w:szCs w:val="54"/>
        </w:rPr>
        <w:t>(班主任做好活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动资料的整</w:t>
      </w:r>
      <w:r>
        <w:rPr>
          <w:rFonts w:ascii="Microsoft YaHei" w:eastAsia="Microsoft YaHei" w:hAnsi="Microsoft YaHei" w:cs="Microsoft YaHei"/>
          <w:sz w:val="54"/>
          <w:szCs w:val="54"/>
        </w:rPr>
        <w:t>理工作)</w:t>
      </w:r>
    </w:p>
    <w:p>
      <w:pPr>
        <w:spacing w:before="16" w:line="363" w:lineRule="auto"/>
        <w:ind w:left="66" w:right="119" w:firstLine="1094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②优秀儿童文学作品阅读和每周一诗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积累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。每学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年完成一篇儿</w:t>
      </w:r>
      <w:r>
        <w:rPr>
          <w:rFonts w:ascii="Microsoft YaHei" w:eastAsia="Microsoft YaHei" w:hAnsi="Microsoft YaHei" w:cs="Microsoft YaHei"/>
          <w:sz w:val="54"/>
          <w:szCs w:val="54"/>
        </w:rPr>
        <w:t>童文学作品和一部经典名著的阅读，第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一学期阅读优</w:t>
      </w:r>
      <w:r>
        <w:rPr>
          <w:rFonts w:ascii="Microsoft YaHei" w:eastAsia="Microsoft YaHei" w:hAnsi="Microsoft YaHei" w:cs="Microsoft YaHei"/>
          <w:sz w:val="54"/>
          <w:szCs w:val="54"/>
        </w:rPr>
        <w:t>秀儿童文学作品，第二学期阅读经典名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著。各年级按</w:t>
      </w:r>
      <w:r>
        <w:rPr>
          <w:rFonts w:ascii="Microsoft YaHei" w:eastAsia="Microsoft YaHei" w:hAnsi="Microsoft YaHei" w:cs="Microsoft YaHei"/>
          <w:sz w:val="54"/>
          <w:szCs w:val="54"/>
        </w:rPr>
        <w:t>学期初下发的古诗目录带领学生吟古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 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诗、背古诗，</w:t>
      </w:r>
      <w:r>
        <w:rPr>
          <w:rFonts w:ascii="Microsoft YaHei" w:eastAsia="Microsoft YaHei" w:hAnsi="Microsoft YaHei" w:cs="Microsoft YaHei"/>
          <w:sz w:val="54"/>
          <w:szCs w:val="54"/>
        </w:rPr>
        <w:t>了解诗人、理解诗意。在月反馈测试中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7"/>
          <w:sz w:val="54"/>
          <w:szCs w:val="54"/>
        </w:rPr>
        <w:t>对</w:t>
      </w:r>
      <w:r>
        <w:rPr>
          <w:rFonts w:ascii="Microsoft YaHei" w:eastAsia="Microsoft YaHei" w:hAnsi="Microsoft YaHei" w:cs="Microsoft YaHei"/>
          <w:spacing w:val="-9"/>
          <w:sz w:val="54"/>
          <w:szCs w:val="54"/>
        </w:rPr>
        <w:t>诗文阅读进行考核。</w:t>
      </w:r>
    </w:p>
    <w:p>
      <w:pPr>
        <w:spacing w:before="8" w:line="363" w:lineRule="auto"/>
        <w:ind w:left="64" w:right="91" w:firstLine="1096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1"/>
          <w:sz w:val="54"/>
          <w:szCs w:val="54"/>
        </w:rPr>
        <w:t>③开展其它各类</w:t>
      </w:r>
      <w:r>
        <w:rPr>
          <w:rFonts w:ascii="Microsoft YaHei" w:eastAsia="Microsoft YaHei" w:hAnsi="Microsoft YaHei" w:cs="Microsoft YaHei"/>
          <w:sz w:val="54"/>
          <w:szCs w:val="54"/>
        </w:rPr>
        <w:t>读书活动。学校根据读书主题，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结合学校</w:t>
      </w:r>
      <w:r>
        <w:rPr>
          <w:rFonts w:ascii="Microsoft YaHei" w:eastAsia="Microsoft YaHei" w:hAnsi="Microsoft YaHei" w:cs="Microsoft YaHei"/>
          <w:sz w:val="54"/>
          <w:szCs w:val="54"/>
        </w:rPr>
        <w:t>和学生实际，分年段举行阅读成果汇报展示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26"/>
          <w:sz w:val="54"/>
          <w:szCs w:val="54"/>
        </w:rPr>
        <w:t>活</w:t>
      </w:r>
      <w:r>
        <w:rPr>
          <w:rFonts w:ascii="Microsoft YaHei" w:eastAsia="Microsoft YaHei" w:hAnsi="Microsoft YaHei" w:cs="Microsoft YaHei"/>
          <w:spacing w:val="-23"/>
          <w:sz w:val="54"/>
          <w:szCs w:val="54"/>
        </w:rPr>
        <w:t>动。</w:t>
      </w:r>
    </w:p>
    <w:p>
      <w:pPr>
        <w:spacing w:line="1403" w:lineRule="exact"/>
        <w:ind w:left="1143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"/>
          <w:position w:val="64"/>
          <w:sz w:val="54"/>
          <w:szCs w:val="54"/>
        </w:rPr>
        <w:t>低年段</w:t>
      </w:r>
      <w:r>
        <w:rPr>
          <w:rFonts w:ascii="Microsoft YaHei" w:eastAsia="Microsoft YaHei" w:hAnsi="Microsoft YaHei" w:cs="Microsoft YaHei"/>
          <w:position w:val="64"/>
          <w:sz w:val="54"/>
          <w:szCs w:val="54"/>
        </w:rPr>
        <w:t>：精彩故事会</w:t>
      </w:r>
    </w:p>
    <w:p>
      <w:pPr>
        <w:spacing w:before="3" w:line="197" w:lineRule="auto"/>
        <w:ind w:left="1184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8"/>
          <w:sz w:val="54"/>
          <w:szCs w:val="54"/>
        </w:rPr>
        <w:t>中</w:t>
      </w:r>
      <w:r>
        <w:rPr>
          <w:rFonts w:ascii="Microsoft YaHei" w:eastAsia="Microsoft YaHei" w:hAnsi="Microsoft YaHei" w:cs="Microsoft YaHei"/>
          <w:spacing w:val="-4"/>
          <w:sz w:val="54"/>
          <w:szCs w:val="54"/>
        </w:rPr>
        <w:t>年段：读书交流会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153" w:line="210" w:lineRule="auto"/>
        <w:ind w:left="5002"/>
        <w:rPr>
          <w:rFonts w:ascii="Calibri" w:eastAsia="Calibri" w:hAnsi="Calibri" w:cs="Calibri"/>
          <w:sz w:val="47"/>
          <w:szCs w:val="47"/>
        </w:rPr>
      </w:pPr>
      <w:r>
        <w:rPr>
          <w:rFonts w:ascii="Calibri" w:eastAsia="Calibri" w:hAnsi="Calibri" w:cs="Calibri"/>
          <w:spacing w:val="18"/>
          <w:sz w:val="47"/>
          <w:szCs w:val="47"/>
        </w:rPr>
        <w:t>-</w:t>
      </w:r>
      <w:r>
        <w:rPr>
          <w:rFonts w:ascii="Calibri" w:eastAsia="Calibri" w:hAnsi="Calibri" w:cs="Calibri"/>
          <w:spacing w:val="11"/>
          <w:sz w:val="47"/>
          <w:szCs w:val="47"/>
        </w:rPr>
        <w:t xml:space="preserve">   </w:t>
      </w:r>
      <w:r>
        <w:rPr>
          <w:rFonts w:ascii="SimSun" w:eastAsia="SimSun" w:hAnsi="SimSun" w:cs="SimSun"/>
          <w:spacing w:val="11"/>
          <w:sz w:val="47"/>
          <w:szCs w:val="47"/>
        </w:rPr>
        <w:t>第</w:t>
      </w:r>
      <w:r>
        <w:rPr>
          <w:rFonts w:ascii="SimSun" w:eastAsia="SimSun" w:hAnsi="SimSun" w:cs="SimSun"/>
          <w:spacing w:val="11"/>
          <w:sz w:val="47"/>
          <w:szCs w:val="47"/>
        </w:rPr>
        <w:t xml:space="preserve"> </w:t>
      </w:r>
      <w:r>
        <w:rPr>
          <w:rFonts w:ascii="Calibri" w:eastAsia="Calibri" w:hAnsi="Calibri" w:cs="Calibri"/>
          <w:spacing w:val="11"/>
          <w:sz w:val="47"/>
          <w:szCs w:val="47"/>
        </w:rPr>
        <w:t>9</w:t>
      </w:r>
      <w:r>
        <w:rPr>
          <w:rFonts w:ascii="Calibri" w:eastAsia="Calibri" w:hAnsi="Calibri" w:cs="Calibri"/>
          <w:spacing w:val="11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11"/>
          <w:sz w:val="47"/>
          <w:szCs w:val="47"/>
        </w:rPr>
        <w:t>页</w:t>
      </w:r>
      <w:r>
        <w:rPr>
          <w:rFonts w:ascii="SimSun" w:eastAsia="SimSun" w:hAnsi="SimSun" w:cs="SimSun"/>
          <w:spacing w:val="11"/>
          <w:sz w:val="47"/>
          <w:szCs w:val="47"/>
        </w:rPr>
        <w:t xml:space="preserve"> </w:t>
      </w:r>
      <w:r>
        <w:rPr>
          <w:rFonts w:ascii="Calibri" w:eastAsia="Calibri" w:hAnsi="Calibri" w:cs="Calibri"/>
          <w:spacing w:val="11"/>
          <w:sz w:val="47"/>
          <w:szCs w:val="47"/>
        </w:rPr>
        <w:t>-</w:t>
      </w:r>
    </w:p>
    <w:p>
      <w:pPr>
        <w:sectPr>
          <w:pgSz w:w="17860" w:h="25258"/>
          <w:pgMar w:top="981" w:right="2619" w:bottom="0" w:left="2640" w:header="0" w:footer="0" w:gutter="0"/>
          <w:pgNumType w:start="9"/>
          <w:cols w:space="708"/>
        </w:sectPr>
      </w:pPr>
    </w:p>
    <w:p>
      <w:pPr>
        <w:spacing w:before="52" w:line="166" w:lineRule="auto"/>
        <w:ind w:left="530"/>
        <w:rPr>
          <w:rFonts w:ascii="Microsoft YaHei" w:eastAsia="Microsoft YaHei" w:hAnsi="Microsoft YaHei" w:cs="Microsoft YaHei"/>
          <w:sz w:val="24"/>
          <w:szCs w:val="24"/>
        </w:rPr>
      </w:pPr>
      <w:r>
        <w:rPr>
          <w:rFonts w:ascii="Microsoft YaHei" w:eastAsia="Microsoft YaHei" w:hAnsi="Microsoft YaHei" w:cs="Microsoft YaHei"/>
          <w:spacing w:val="1"/>
          <w:sz w:val="24"/>
          <w:szCs w:val="24"/>
        </w:rPr>
        <w:t>专业方案样本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>/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Sample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of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professional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solutions</w:t>
      </w:r>
      <w:r>
        <w:rPr>
          <w:rFonts w:ascii="Microsoft YaHei" w:eastAsia="Microsoft YaHei" w:hAnsi="Microsoft YaHei" w:cs="Microsoft YaHei"/>
          <w:spacing w:val="1"/>
          <w:sz w:val="24"/>
          <w:szCs w:val="24"/>
        </w:rPr>
        <w:t xml:space="preserve">                             </w:t>
      </w:r>
      <w:r>
        <w:rPr>
          <w:rFonts w:ascii="Microsoft YaHei" w:eastAsia="Microsoft YaHei" w:hAnsi="Microsoft YaHei" w:cs="Microsoft YaHei"/>
          <w:sz w:val="24"/>
          <w:szCs w:val="24"/>
        </w:rPr>
        <w:t xml:space="preserve">                   </w:t>
      </w:r>
      <w:r>
        <w:rPr>
          <w:rFonts w:ascii="Microsoft YaHei" w:eastAsia="Microsoft YaHei" w:hAnsi="Microsoft YaHei" w:cs="Microsoft YaHei"/>
          <w:sz w:val="24"/>
          <w:szCs w:val="24"/>
        </w:rPr>
        <w:t>文件编码：</w:t>
      </w:r>
      <w:r>
        <w:rPr>
          <w:rFonts w:ascii="Microsoft YaHei" w:eastAsia="Microsoft YaHei" w:hAnsi="Microsoft YaHei" w:cs="Microsoft YaHei"/>
          <w:sz w:val="24"/>
          <w:szCs w:val="24"/>
        </w:rPr>
        <w:t xml:space="preserve"> </w:t>
      </w:r>
      <w:r>
        <w:rPr>
          <w:rFonts w:ascii="Microsoft YaHei" w:eastAsia="Microsoft YaHei" w:hAnsi="Microsoft YaHei" w:cs="Microsoft YaHei"/>
          <w:sz w:val="24"/>
          <w:szCs w:val="24"/>
        </w:rPr>
        <w:t>GD/FS-4150</w:t>
      </w:r>
    </w:p>
    <w:p>
      <w:pPr>
        <w:spacing w:line="60" w:lineRule="exact"/>
        <w:textAlignment w:val="center"/>
      </w:pPr>
      <w:r>
        <w:drawing>
          <wp:inline distT="0" distB="0" distL="0" distR="0">
            <wp:extent cx="8001000" cy="3810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34" w:lineRule="auto"/>
        <w:rPr>
          <w:rFonts w:ascii="Arial"/>
          <w:sz w:val="21"/>
        </w:rPr>
      </w:pPr>
    </w:p>
    <w:p>
      <w:pPr>
        <w:spacing w:before="232" w:line="364" w:lineRule="auto"/>
        <w:ind w:left="68" w:right="477" w:firstLine="1083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高年级：“与经典同</w:t>
      </w:r>
      <w:r>
        <w:rPr>
          <w:rFonts w:ascii="Microsoft YaHei" w:eastAsia="Microsoft YaHei" w:hAnsi="Microsoft YaHei" w:cs="Microsoft YaHei"/>
          <w:sz w:val="54"/>
          <w:szCs w:val="54"/>
        </w:rPr>
        <w:t>行”主题阅读展示活动(主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54"/>
          <w:szCs w:val="54"/>
        </w:rPr>
        <w:t>题队活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动)</w:t>
      </w:r>
    </w:p>
    <w:p>
      <w:pPr>
        <w:spacing w:line="190" w:lineRule="auto"/>
        <w:ind w:left="1161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20"/>
          <w:sz w:val="54"/>
          <w:szCs w:val="54"/>
        </w:rPr>
        <w:t>④</w:t>
      </w:r>
      <w:r>
        <w:rPr>
          <w:rFonts w:ascii="Microsoft YaHei" w:eastAsia="Microsoft YaHei" w:hAnsi="Microsoft YaHei" w:cs="Microsoft YaHei"/>
          <w:spacing w:val="-16"/>
          <w:sz w:val="54"/>
          <w:szCs w:val="54"/>
        </w:rPr>
        <w:t>展评、读书手抄报展览。</w:t>
      </w:r>
      <w:r>
        <w:rPr>
          <w:rFonts w:ascii="Microsoft YaHei" w:eastAsia="Microsoft YaHei" w:hAnsi="Microsoft YaHei" w:cs="Microsoft YaHei"/>
          <w:spacing w:val="-16"/>
          <w:sz w:val="54"/>
          <w:szCs w:val="54"/>
        </w:rPr>
        <w:t xml:space="preserve">  </w:t>
      </w:r>
      <w:r>
        <w:rPr>
          <w:rFonts w:ascii="Microsoft YaHei" w:eastAsia="Microsoft YaHei" w:hAnsi="Microsoft YaHei" w:cs="Microsoft YaHei"/>
          <w:spacing w:val="-16"/>
          <w:sz w:val="54"/>
          <w:szCs w:val="54"/>
        </w:rPr>
        <w:t>(期中、期末)</w:t>
      </w:r>
    </w:p>
    <w:p>
      <w:pPr>
        <w:spacing w:line="433" w:lineRule="auto"/>
        <w:rPr>
          <w:rFonts w:ascii="Arial"/>
          <w:sz w:val="21"/>
        </w:rPr>
      </w:pPr>
    </w:p>
    <w:p>
      <w:pPr>
        <w:spacing w:before="232" w:line="364" w:lineRule="auto"/>
        <w:ind w:left="69" w:right="91" w:firstLine="1091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1"/>
          <w:sz w:val="54"/>
          <w:szCs w:val="54"/>
        </w:rPr>
        <w:t>⑤写作考级活动</w:t>
      </w:r>
      <w:r>
        <w:rPr>
          <w:rFonts w:ascii="Microsoft YaHei" w:eastAsia="Microsoft YaHei" w:hAnsi="Microsoft YaHei" w:cs="Microsoft YaHei"/>
          <w:sz w:val="54"/>
          <w:szCs w:val="54"/>
        </w:rPr>
        <w:t>。根据考核情况颁发考级证书，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2"/>
          <w:sz w:val="54"/>
          <w:szCs w:val="54"/>
        </w:rPr>
        <w:t>此</w:t>
      </w:r>
      <w:r>
        <w:rPr>
          <w:rFonts w:ascii="Microsoft YaHei" w:eastAsia="Microsoft YaHei" w:hAnsi="Microsoft YaHei" w:cs="Microsoft YaHei"/>
          <w:spacing w:val="-9"/>
          <w:sz w:val="54"/>
          <w:szCs w:val="54"/>
        </w:rPr>
        <w:t>项</w:t>
      </w:r>
      <w:r>
        <w:rPr>
          <w:rFonts w:ascii="Microsoft YaHei" w:eastAsia="Microsoft YaHei" w:hAnsi="Microsoft YaHei" w:cs="Microsoft YaHei"/>
          <w:spacing w:val="-6"/>
          <w:sz w:val="54"/>
          <w:szCs w:val="54"/>
        </w:rPr>
        <w:t>活动与期末作文测试有机结合。</w:t>
      </w:r>
    </w:p>
    <w:p>
      <w:pPr>
        <w:spacing w:before="5" w:line="363" w:lineRule="auto"/>
        <w:ind w:left="67" w:right="119" w:firstLine="1093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⑥举行阅读考级活动。此项活动与阅读竞赛有机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26"/>
          <w:sz w:val="54"/>
          <w:szCs w:val="54"/>
        </w:rPr>
        <w:t>结</w:t>
      </w:r>
      <w:r>
        <w:rPr>
          <w:rFonts w:ascii="Microsoft YaHei" w:eastAsia="Microsoft YaHei" w:hAnsi="Microsoft YaHei" w:cs="Microsoft YaHei"/>
          <w:spacing w:val="-24"/>
          <w:sz w:val="54"/>
          <w:szCs w:val="54"/>
        </w:rPr>
        <w:t>合。</w:t>
      </w:r>
    </w:p>
    <w:p>
      <w:pPr>
        <w:spacing w:before="15" w:line="363" w:lineRule="auto"/>
        <w:ind w:left="67" w:right="118" w:firstLine="1093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⑦发挥红领巾广播台和校园网的作用，继续举办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“读书乐”栏目</w:t>
      </w:r>
      <w:r>
        <w:rPr>
          <w:rFonts w:ascii="Microsoft YaHei" w:eastAsia="Microsoft YaHei" w:hAnsi="Microsoft YaHei" w:cs="Microsoft YaHei"/>
          <w:sz w:val="54"/>
          <w:szCs w:val="54"/>
        </w:rPr>
        <w:t>，分好书介绍、读书心得、每周一诗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4"/>
          <w:sz w:val="54"/>
          <w:szCs w:val="54"/>
        </w:rPr>
        <w:t>(</w:t>
      </w:r>
      <w:r>
        <w:rPr>
          <w:rFonts w:ascii="Microsoft YaHei" w:eastAsia="Microsoft YaHei" w:hAnsi="Microsoft YaHei" w:cs="Microsoft YaHei"/>
          <w:spacing w:val="-12"/>
          <w:sz w:val="54"/>
          <w:szCs w:val="54"/>
        </w:rPr>
        <w:t>词)等内容，引导学生诵读经典。</w:t>
      </w:r>
      <w:r>
        <w:rPr>
          <w:rFonts w:ascii="Microsoft YaHei" w:eastAsia="Microsoft YaHei" w:hAnsi="Microsoft YaHei" w:cs="Microsoft YaHei"/>
          <w:spacing w:val="-12"/>
          <w:sz w:val="54"/>
          <w:szCs w:val="54"/>
        </w:rPr>
        <w:t xml:space="preserve">  </w:t>
      </w:r>
      <w:r>
        <w:rPr>
          <w:rFonts w:ascii="Microsoft YaHei" w:eastAsia="Microsoft YaHei" w:hAnsi="Microsoft YaHei" w:cs="Microsoft YaHei"/>
          <w:spacing w:val="-12"/>
          <w:sz w:val="54"/>
          <w:szCs w:val="54"/>
        </w:rPr>
        <w:t>(此项工作由各年段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负责人组织，各</w:t>
      </w:r>
      <w:r>
        <w:rPr>
          <w:rFonts w:ascii="Microsoft YaHei" w:eastAsia="Microsoft YaHei" w:hAnsi="Microsoft YaHei" w:cs="Microsoft YaHei"/>
          <w:sz w:val="54"/>
          <w:szCs w:val="54"/>
        </w:rPr>
        <w:t>班自主投稿，</w:t>
      </w:r>
      <w:r>
        <w:rPr>
          <w:rFonts w:ascii="Microsoft YaHei" w:eastAsia="Microsoft YaHei" w:hAnsi="Microsoft YaHei" w:cs="Microsoft YaHei"/>
          <w:sz w:val="54"/>
          <w:szCs w:val="54"/>
        </w:rPr>
        <w:t>每月</w:t>
      </w:r>
      <w:r>
        <w:rPr>
          <w:rFonts w:ascii="Microsoft YaHei" w:eastAsia="Microsoft YaHei" w:hAnsi="Microsoft YaHei" w:cs="Microsoft YaHei"/>
          <w:sz w:val="54"/>
          <w:szCs w:val="54"/>
        </w:rPr>
        <w:t>末将根据投稿情况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9"/>
          <w:sz w:val="54"/>
          <w:szCs w:val="54"/>
        </w:rPr>
        <w:t>和</w:t>
      </w:r>
      <w:r>
        <w:rPr>
          <w:rFonts w:ascii="Microsoft YaHei" w:eastAsia="Microsoft YaHei" w:hAnsi="Microsoft YaHei" w:cs="Microsoft YaHei"/>
          <w:spacing w:val="-13"/>
          <w:sz w:val="54"/>
          <w:szCs w:val="54"/>
        </w:rPr>
        <w:t>录用情况对班主任和语文教师进行考核加分。</w:t>
      </w:r>
      <w:r>
        <w:rPr>
          <w:rFonts w:ascii="Microsoft YaHei" w:eastAsia="Microsoft YaHei" w:hAnsi="Microsoft YaHei" w:cs="Microsoft YaHei"/>
          <w:spacing w:val="-13"/>
          <w:sz w:val="54"/>
          <w:szCs w:val="54"/>
        </w:rPr>
        <w:t xml:space="preserve">  </w:t>
      </w:r>
      <w:r>
        <w:rPr>
          <w:rFonts w:ascii="Microsoft YaHei" w:eastAsia="Microsoft YaHei" w:hAnsi="Microsoft YaHei" w:cs="Microsoft YaHei"/>
          <w:spacing w:val="-13"/>
          <w:sz w:val="54"/>
          <w:szCs w:val="54"/>
        </w:rPr>
        <w:t>)</w:t>
      </w:r>
    </w:p>
    <w:p>
      <w:pPr>
        <w:spacing w:before="7" w:line="371" w:lineRule="auto"/>
        <w:ind w:left="71" w:right="119" w:firstLine="1106"/>
        <w:rPr>
          <w:rFonts w:ascii="Microsoft YaHei" w:eastAsia="Microsoft YaHei" w:hAnsi="Microsoft YaHei" w:cs="Microsoft YaHei"/>
          <w:sz w:val="54"/>
          <w:szCs w:val="54"/>
        </w:rPr>
      </w:pPr>
      <w:r>
        <w:rPr>
          <w:rFonts w:ascii="Microsoft YaHei" w:eastAsia="Microsoft YaHei" w:hAnsi="Microsoft YaHei" w:cs="Microsoft YaHei"/>
          <w:spacing w:val="-12"/>
          <w:sz w:val="54"/>
          <w:szCs w:val="54"/>
        </w:rPr>
        <w:t>3、</w:t>
      </w:r>
      <w:r>
        <w:rPr>
          <w:rFonts w:ascii="Microsoft YaHei" w:eastAsia="Microsoft YaHei" w:hAnsi="Microsoft YaHei" w:cs="Microsoft YaHei"/>
          <w:spacing w:val="-9"/>
          <w:sz w:val="54"/>
          <w:szCs w:val="54"/>
        </w:rPr>
        <w:t>开</w:t>
      </w:r>
      <w:r>
        <w:rPr>
          <w:rFonts w:ascii="Microsoft YaHei" w:eastAsia="Microsoft YaHei" w:hAnsi="Microsoft YaHei" w:cs="Microsoft YaHei"/>
          <w:spacing w:val="-6"/>
          <w:sz w:val="54"/>
          <w:szCs w:val="54"/>
        </w:rPr>
        <w:t>展好每学期一次的“校园读书节”活动。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(其中安排一场“亲子读</w:t>
      </w:r>
      <w:r>
        <w:rPr>
          <w:rFonts w:ascii="Microsoft YaHei" w:eastAsia="Microsoft YaHei" w:hAnsi="Microsoft YaHei" w:cs="Microsoft YaHei"/>
          <w:sz w:val="54"/>
          <w:szCs w:val="54"/>
        </w:rPr>
        <w:t>书活动”)在全校范围内开展</w:t>
      </w:r>
      <w:r>
        <w:rPr>
          <w:rFonts w:ascii="Microsoft YaHei" w:eastAsia="Microsoft YaHei" w:hAnsi="Microsoft YaHei" w:cs="Microsoft YaHei"/>
          <w:sz w:val="54"/>
          <w:szCs w:val="54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经典诵读活动，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每一个</w:t>
      </w:r>
      <w:r>
        <w:rPr>
          <w:rFonts w:ascii="Microsoft YaHei" w:eastAsia="Microsoft YaHei" w:hAnsi="Microsoft YaHei" w:cs="Microsoft YaHei"/>
          <w:spacing w:val="-1"/>
          <w:sz w:val="54"/>
          <w:szCs w:val="54"/>
        </w:rPr>
        <w:t>年级</w:t>
      </w:r>
      <w:r>
        <w:rPr>
          <w:rFonts w:ascii="Microsoft YaHei" w:eastAsia="Microsoft YaHei" w:hAnsi="Microsoft YaHei" w:cs="Microsoft YaHei"/>
          <w:sz w:val="54"/>
          <w:szCs w:val="54"/>
        </w:rPr>
        <w:t>组织不同形式的读书竞赛和</w:t>
      </w:r>
      <w:r>
        <w:rPr>
          <w:rFonts w:ascii="Microsoft YaHei" w:eastAsia="Microsoft YaHei" w:hAnsi="Microsoft YaHei" w:cs="Microsoft YaHei"/>
          <w:sz w:val="54"/>
          <w:szCs w:val="54"/>
        </w:rPr>
        <w:br/>
      </w:r>
      <w:r>
        <w:rPr>
          <w:rFonts w:ascii="Microsoft YaHei" w:eastAsia="Microsoft YaHei" w:hAnsi="Microsoft YaHei" w:cs="Microsoft YaHei"/>
          <w:sz w:val="54"/>
          <w:szCs w:val="54"/>
        </w:rP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https://d.book118.com/346005101223010055</w:t>
        </w:r>
      </w:hyperlink>
    </w:p>
    <w:p>
      <w:pPr>
        <w:spacing w:before="7" w:line="371" w:lineRule="auto"/>
        <w:ind w:left="71" w:right="119" w:firstLine="1106"/>
        <w:rPr>
          <w:rFonts w:ascii="Microsoft YaHei" w:eastAsia="Microsoft YaHei" w:hAnsi="Microsoft YaHei" w:cs="Microsoft YaHei"/>
          <w:sz w:val="54"/>
          <w:szCs w:val="54"/>
        </w:rPr>
      </w:pPr>
    </w:p>
    <w:sectPr>
      <w:pgSz w:w="17860" w:h="25258"/>
      <w:pgMar w:top="982" w:right="2619" w:bottom="0" w:left="2640" w:header="0" w:footer="0" w:gutter="0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yperlink" Target="https://d.book118.com/346005101223010055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2023-03-30T05:12:19Z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2023-04-02T23:47:10Z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6429a3764e2c48c83fca9444</vt:lpwstr>
  </property>
</Properties>
</file>