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0"/>
        <w:ind w:left="0"/>
        <w:rPr>
          <w:rFonts w:ascii="Times New Roman"/>
          <w:sz w:val="2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1892300</wp:posOffset>
            </wp:positionV>
            <wp:extent cx="11340845" cy="340347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03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tabs>
          <w:tab w:val="left" w:pos="7798"/>
          <w:tab w:val="left" w:pos="8068"/>
        </w:tabs>
        <w:spacing w:before="117" w:line="264" w:lineRule="auto"/>
        <w:ind w:left="5368" w:right="4928" w:firstLine="0"/>
        <w:jc w:val="left"/>
        <w:rPr>
          <w:rFonts w:ascii="微软雅黑" w:eastAsia="微软雅黑" w:hint="eastAsia"/>
          <w:sz w:val="54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761304</wp:posOffset>
            </wp:positionV>
            <wp:extent cx="3568700" cy="114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1459804</wp:posOffset>
            </wp:positionV>
            <wp:extent cx="3568700" cy="1143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2209104</wp:posOffset>
            </wp:positionV>
            <wp:extent cx="3568700" cy="1143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sz w:val="54"/>
        </w:rPr>
        <w:t>课程名称</w:t>
        <w:tab/>
        <w:tab/>
        <w:t>供暖通风与空气调</w:t>
      </w:r>
      <w:r>
        <w:rPr>
          <w:rFonts w:ascii="微软雅黑" w:eastAsia="微软雅黑" w:hint="eastAsia"/>
          <w:spacing w:val="-17"/>
          <w:sz w:val="54"/>
        </w:rPr>
        <w:t>节</w:t>
      </w:r>
      <w:r>
        <w:rPr>
          <w:rFonts w:ascii="微软雅黑" w:eastAsia="微软雅黑" w:hint="eastAsia"/>
          <w:position w:val="19"/>
          <w:sz w:val="54"/>
        </w:rPr>
        <w:t>教师姓名</w:t>
        <w:tab/>
      </w:r>
      <w:r>
        <w:rPr>
          <w:rFonts w:ascii="微软雅黑" w:eastAsia="微软雅黑" w:hint="eastAsia"/>
          <w:sz w:val="36"/>
        </w:rPr>
        <w:t>康侍民、刘勇、谢玲、杨露露</w:t>
      </w:r>
      <w:r>
        <w:rPr>
          <w:rFonts w:ascii="微软雅黑" w:eastAsia="微软雅黑" w:hint="eastAsia"/>
          <w:sz w:val="54"/>
        </w:rPr>
        <w:t>教师编号</w:t>
      </w:r>
    </w:p>
    <w:p>
      <w:pPr>
        <w:pStyle w:val="Title"/>
        <w:tabs>
          <w:tab w:val="left" w:pos="6988"/>
        </w:tabs>
      </w:pPr>
      <w:r>
        <w:t>学</w:t>
        <w:tab/>
        <w:t>年</w:t>
      </w:r>
    </w:p>
    <w:p>
      <w:pPr>
        <w:pStyle w:val="Title"/>
        <w:tabs>
          <w:tab w:val="left" w:pos="6988"/>
          <w:tab w:val="right" w:pos="10546"/>
        </w:tabs>
        <w:spacing w:before="150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774131</wp:posOffset>
            </wp:positionV>
            <wp:extent cx="3597782" cy="38004"/>
            <wp:effectExtent l="0" t="0" r="0" b="0"/>
            <wp:wrapTopAndBottom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77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50231</wp:posOffset>
            </wp:positionV>
            <wp:extent cx="3568700" cy="1143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</w:t>
        <w:tab/>
        <w:t>期</w:t>
        <w:tab/>
        <w:t>2</w:t>
      </w:r>
    </w:p>
    <w:p>
      <w:pPr>
        <w:pStyle w:val="BodyText"/>
        <w:spacing w:before="0"/>
        <w:ind w:left="0"/>
        <w:rPr>
          <w:rFonts w:ascii="微软雅黑"/>
          <w:sz w:val="70"/>
        </w:rPr>
      </w:pPr>
    </w:p>
    <w:p>
      <w:pPr>
        <w:pStyle w:val="BodyText"/>
        <w:spacing w:before="0"/>
        <w:ind w:left="0"/>
        <w:rPr>
          <w:rFonts w:ascii="微软雅黑"/>
          <w:sz w:val="70"/>
        </w:rPr>
      </w:pPr>
    </w:p>
    <w:p>
      <w:pPr>
        <w:pStyle w:val="BodyText"/>
        <w:spacing w:before="6"/>
        <w:ind w:left="0"/>
        <w:rPr>
          <w:rFonts w:ascii="微软雅黑"/>
          <w:sz w:val="64"/>
        </w:rPr>
      </w:pPr>
    </w:p>
    <w:p>
      <w:pPr>
        <w:spacing w:before="1"/>
        <w:ind w:left="2095" w:right="2092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重 庆 大 学 教 务 处 制</w:t>
      </w:r>
    </w:p>
    <w:p>
      <w:pPr>
        <w:spacing w:after="0"/>
        <w:jc w:val="center"/>
        <w:rPr>
          <w:rFonts w:ascii="黑体" w:eastAsia="黑体" w:hint="eastAsia"/>
          <w:sz w:val="48"/>
        </w:rPr>
        <w:sectPr>
          <w:type w:val="continuous"/>
          <w:pgSz w:w="17860" w:h="25270"/>
          <w:pgMar w:top="2440" w:right="0" w:bottom="280" w:left="0" w:header="708" w:footer="708"/>
          <w:cols w:space="708"/>
        </w:sectPr>
      </w:pPr>
    </w:p>
    <w:p>
      <w:pPr>
        <w:pStyle w:val="BodyText"/>
        <w:spacing w:before="0"/>
        <w:ind w:left="0"/>
        <w:rPr>
          <w:rFonts w:ascii="黑体"/>
          <w:sz w:val="20"/>
        </w:rPr>
      </w:pPr>
    </w:p>
    <w:p>
      <w:pPr>
        <w:spacing w:before="142"/>
        <w:ind w:left="2095" w:right="2113" w:firstLine="0"/>
        <w:jc w:val="center"/>
        <w:rPr>
          <w:rFonts w:ascii="幼圆" w:eastAsia="幼圆" w:hint="eastAsia"/>
          <w:b/>
          <w:sz w:val="48"/>
        </w:rPr>
      </w:pPr>
      <w:r>
        <w:rPr>
          <w:rFonts w:ascii="幼圆" w:eastAsia="幼圆" w:hint="eastAsia"/>
          <w:b/>
          <w:sz w:val="48"/>
        </w:rPr>
        <w:t>《供暖通风与空气调节》课程教案</w:t>
      </w:r>
    </w:p>
    <w:p>
      <w:pPr>
        <w:pStyle w:val="BodyText"/>
        <w:spacing w:before="8"/>
        <w:ind w:left="0"/>
        <w:rPr>
          <w:rFonts w:ascii="幼圆"/>
          <w:b/>
          <w:sz w:val="44"/>
        </w:rPr>
      </w:pPr>
    </w:p>
    <w:p>
      <w:pPr>
        <w:pStyle w:val="BodyText"/>
        <w:tabs>
          <w:tab w:val="left" w:pos="4468"/>
        </w:tabs>
        <w:spacing w:before="1" w:line="297" w:lineRule="auto"/>
        <w:ind w:left="2128" w:right="10149"/>
      </w:pPr>
      <w:r>
        <w:t>课程名称：</w:t>
        <w:tab/>
        <w:t>供暖通风与空气调</w:t>
      </w:r>
      <w:r>
        <w:rPr>
          <w:spacing w:val="-18"/>
        </w:rPr>
        <w:t>节</w:t>
      </w:r>
      <w:r>
        <w:t>课程分类：</w:t>
        <w:tab/>
        <w:t>主干专业课</w:t>
      </w:r>
    </w:p>
    <w:p>
      <w:pPr>
        <w:pStyle w:val="BodyText"/>
        <w:tabs>
          <w:tab w:val="left" w:pos="4468"/>
        </w:tabs>
        <w:spacing w:before="0" w:line="297" w:lineRule="auto"/>
        <w:ind w:left="2128" w:right="10149"/>
      </w:pPr>
      <w:r>
        <w:t>适用专业：</w:t>
        <w:tab/>
        <w:t>建筑环境与设备工</w:t>
      </w:r>
      <w:r>
        <w:rPr>
          <w:spacing w:val="-18"/>
        </w:rPr>
        <w:t>程</w:t>
      </w:r>
      <w:r>
        <w:t>适用年级：</w:t>
        <w:tab/>
      </w:r>
      <w:r>
        <w:rPr>
          <w:rFonts w:ascii="Arial" w:eastAsia="Arial"/>
        </w:rPr>
        <w:t>3</w:t>
      </w:r>
      <w:r>
        <w:rPr>
          <w:rFonts w:ascii="Arial" w:eastAsia="Arial"/>
          <w:spacing w:val="-12"/>
        </w:rPr>
        <w:t xml:space="preserve"> </w:t>
      </w:r>
      <w:r>
        <w:t>年级</w:t>
      </w:r>
    </w:p>
    <w:p>
      <w:pPr>
        <w:pStyle w:val="BodyText"/>
        <w:tabs>
          <w:tab w:val="left" w:pos="4468"/>
        </w:tabs>
        <w:spacing w:before="0"/>
        <w:ind w:left="2128"/>
      </w:pPr>
      <w:r>
        <w:t>学年学期：</w:t>
        <w:tab/>
        <w:t>第六学期</w:t>
      </w:r>
    </w:p>
    <w:p>
      <w:pPr>
        <w:spacing w:after="0"/>
        <w:sectPr>
          <w:headerReference w:type="default" r:id="rId7"/>
          <w:footerReference w:type="default" r:id="rId8"/>
          <w:pgSz w:w="17860" w:h="25270"/>
          <w:pgMar w:top="1780" w:right="0" w:bottom="2060" w:left="0" w:header="1475" w:footer="1864"/>
          <w:pgNumType w:start="1"/>
          <w:cols w:space="708"/>
        </w:sectPr>
      </w:pPr>
    </w:p>
    <w:p>
      <w:pPr>
        <w:pStyle w:val="BodyText"/>
        <w:spacing w:before="109" w:line="297" w:lineRule="auto"/>
        <w:ind w:left="2128"/>
        <w:jc w:val="both"/>
      </w:pPr>
      <w:r>
        <w:t>课程总学时： 课程总学分： 任课教师：</w:t>
      </w:r>
    </w:p>
    <w:p>
      <w:pPr>
        <w:spacing w:before="131"/>
        <w:ind w:left="139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64</w:t>
      </w:r>
    </w:p>
    <w:p>
      <w:pPr>
        <w:pStyle w:val="BodyText"/>
        <w:spacing w:before="155"/>
        <w:ind w:left="139"/>
        <w:rPr>
          <w:rFonts w:ascii="Arial"/>
        </w:rPr>
      </w:pPr>
      <w:r>
        <w:rPr>
          <w:rFonts w:ascii="Arial"/>
        </w:rPr>
        <w:t>3.5</w:t>
      </w:r>
    </w:p>
    <w:p>
      <w:pPr>
        <w:pStyle w:val="BodyText"/>
        <w:spacing w:before="137" w:line="297" w:lineRule="auto"/>
        <w:ind w:left="139" w:right="9515"/>
      </w:pPr>
      <w:r>
        <w:t>康侍民、刘勇（</w:t>
      </w:r>
      <w:r>
        <w:rPr>
          <w:rFonts w:ascii="Arial" w:eastAsia="Arial"/>
        </w:rPr>
        <w:t xml:space="preserve">1-3 </w:t>
      </w:r>
      <w:r>
        <w:t>班） 谢玲、杨露露（</w:t>
      </w:r>
      <w:r>
        <w:rPr>
          <w:rFonts w:ascii="Arial" w:eastAsia="Arial"/>
        </w:rPr>
        <w:t xml:space="preserve">4-6 </w:t>
      </w:r>
      <w:r>
        <w:t>班）</w:t>
      </w:r>
    </w:p>
    <w:p>
      <w:pPr>
        <w:spacing w:after="0" w:line="297" w:lineRule="auto"/>
        <w:sectPr>
          <w:headerReference w:type="default" r:id="rId9"/>
          <w:footerReference w:type="default" r:id="rId10"/>
          <w:type w:val="continuous"/>
          <w:pgSz w:w="17860" w:h="25270"/>
          <w:pgMar w:top="2440" w:right="0" w:bottom="280" w:left="0" w:header="708" w:footer="708"/>
          <w:pgNumType w:start="2"/>
          <w:cols w:num="2" w:space="708" w:equalWidth="0">
            <w:col w:w="4289" w:space="40"/>
            <w:col w:w="13531" w:space="0"/>
          </w:cols>
        </w:sectPr>
      </w:pPr>
    </w:p>
    <w:p>
      <w:pPr>
        <w:pStyle w:val="BodyText"/>
        <w:spacing w:before="2"/>
        <w:ind w:left="0"/>
        <w:rPr>
          <w:sz w:val="2"/>
        </w:rPr>
      </w:pPr>
    </w:p>
    <w:p>
      <w:pPr>
        <w:pStyle w:val="BodyText"/>
        <w:spacing w:before="0" w:line="59" w:lineRule="exact"/>
        <w:ind w:left="20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703087" cy="38004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30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12"/>
          <w:footerReference w:type="default" r:id="rId13"/>
          <w:pgSz w:w="17860" w:h="25270"/>
          <w:pgMar w:top="1780" w:right="0" w:bottom="2060" w:left="0" w:header="1475" w:footer="1864"/>
          <w:pgNumType w:start="3"/>
          <w:cols w:space="708"/>
        </w:sectPr>
      </w:pPr>
    </w:p>
    <w:p>
      <w:pPr>
        <w:pStyle w:val="Heading1"/>
        <w:ind w:right="2096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17780</wp:posOffset>
            </wp:positionV>
            <wp:extent cx="8724900" cy="38100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6"/>
        </w:rPr>
        <w:t xml:space="preserve">第 </w:t>
      </w:r>
      <w:r>
        <w:rPr>
          <w:rFonts w:ascii="Arial" w:eastAsia="Arial"/>
        </w:rPr>
        <w:t xml:space="preserve">1 </w:t>
      </w:r>
      <w:r>
        <w:rPr>
          <w:spacing w:val="-1"/>
        </w:rPr>
        <w:t>章 建筑环境控制与暖通空调</w:t>
      </w:r>
    </w:p>
    <w:p>
      <w:pPr>
        <w:pStyle w:val="BodyText"/>
        <w:spacing w:before="0"/>
        <w:ind w:left="0"/>
        <w:rPr>
          <w:rFonts w:ascii="黑体"/>
          <w:b/>
          <w:sz w:val="20"/>
        </w:rPr>
      </w:pPr>
    </w:p>
    <w:p>
      <w:pPr>
        <w:pStyle w:val="Heading2"/>
        <w:spacing w:before="176"/>
      </w:pPr>
      <w:r>
        <w:t>教学目标：</w:t>
      </w:r>
    </w:p>
    <w:p>
      <w:pPr>
        <w:pStyle w:val="BodyText"/>
        <w:spacing w:before="294" w:line="295" w:lineRule="auto"/>
        <w:ind w:left="2128" w:right="2046" w:firstLine="720"/>
      </w:pPr>
      <w:r>
        <w:t>使学生了解建筑环境的概念和建筑热湿环境控制的基本方法。使学生对建筑环境控制技术的发展趋势有所认识。</w:t>
      </w:r>
    </w:p>
    <w:p>
      <w:pPr>
        <w:pStyle w:val="Heading2"/>
        <w:spacing w:before="161"/>
      </w:pPr>
      <w:r>
        <w:t>基本要求：</w:t>
      </w:r>
    </w:p>
    <w:p>
      <w:pPr>
        <w:pStyle w:val="BodyText"/>
        <w:spacing w:before="294" w:line="295" w:lineRule="auto"/>
        <w:ind w:left="2128" w:right="2049" w:firstLine="720"/>
      </w:pPr>
      <w:r>
        <w:t>掌握热湿环境控制的基本技术分类，明确“供暖”、“通风”和“空气调节”的意义和区别。</w:t>
      </w:r>
    </w:p>
    <w:p>
      <w:pPr>
        <w:pStyle w:val="BodyText"/>
        <w:spacing w:before="7"/>
      </w:pPr>
      <w:r>
        <w:t>了解暖通空调技术的发展趋势。</w:t>
      </w:r>
    </w:p>
    <w:p>
      <w:pPr>
        <w:pStyle w:val="Heading2"/>
      </w:pPr>
      <w:r>
        <w:t>本章内容：</w:t>
      </w:r>
    </w:p>
    <w:p>
      <w:pPr>
        <w:pStyle w:val="ListParagraph"/>
        <w:numPr>
          <w:ilvl w:val="1"/>
          <w:numId w:val="17"/>
        </w:numPr>
        <w:tabs>
          <w:tab w:val="left" w:pos="3479"/>
        </w:tabs>
        <w:spacing w:before="29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建筑环境控制的意义与简史</w:t>
      </w:r>
    </w:p>
    <w:p>
      <w:pPr>
        <w:pStyle w:val="ListParagraph"/>
        <w:numPr>
          <w:ilvl w:val="1"/>
          <w:numId w:val="17"/>
        </w:numPr>
        <w:tabs>
          <w:tab w:val="left" w:pos="3479"/>
        </w:tabs>
        <w:spacing w:before="11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建筑环境控制的基本方法</w:t>
      </w:r>
    </w:p>
    <w:p>
      <w:pPr>
        <w:pStyle w:val="ListParagraph"/>
        <w:numPr>
          <w:ilvl w:val="1"/>
          <w:numId w:val="17"/>
        </w:numPr>
        <w:tabs>
          <w:tab w:val="left" w:pos="3479"/>
        </w:tabs>
        <w:spacing w:before="11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建筑环境控制的技术发展趋势</w:t>
      </w:r>
    </w:p>
    <w:p>
      <w:pPr>
        <w:pStyle w:val="Heading2"/>
        <w:spacing w:before="262"/>
      </w:pPr>
      <w:r>
        <w:t>本章课内学时：</w:t>
      </w:r>
      <w:r>
        <w:rPr>
          <w:rFonts w:ascii="Times New Roman" w:eastAsia="Times New Roman"/>
        </w:rPr>
        <w:t xml:space="preserve">2 </w:t>
      </w:r>
      <w:r>
        <w:t>学时</w:t>
      </w:r>
    </w:p>
    <w:p>
      <w:pPr>
        <w:pStyle w:val="BodyText"/>
        <w:spacing w:before="12"/>
        <w:ind w:left="0"/>
        <w:rPr>
          <w:b/>
          <w:sz w:val="34"/>
        </w:rPr>
      </w:pPr>
    </w:p>
    <w:p>
      <w:pPr>
        <w:tabs>
          <w:tab w:val="left" w:pos="3611"/>
          <w:tab w:val="left" w:pos="5718"/>
        </w:tabs>
        <w:spacing w:before="0"/>
        <w:ind w:left="2128" w:right="0" w:firstLine="0"/>
        <w:jc w:val="left"/>
        <w:rPr>
          <w:rFonts w:ascii="Times New Roman" w:eastAsia="Times New Roman"/>
          <w:b/>
          <w:sz w:val="42"/>
        </w:rPr>
      </w:pPr>
      <w:r>
        <w:rPr>
          <w:rFonts w:ascii="Times New Roman" w:eastAsia="Times New Roman"/>
          <w:b/>
          <w:sz w:val="42"/>
        </w:rPr>
        <w:t>Unit 1</w:t>
        <w:tab/>
      </w:r>
      <w:r>
        <w:rPr>
          <w:b/>
          <w:sz w:val="42"/>
        </w:rPr>
        <w:t>单元教案</w:t>
        <w:tab/>
      </w:r>
      <w:r>
        <w:rPr>
          <w:rFonts w:ascii="Times New Roman" w:eastAsia="Times New Roman"/>
          <w:b/>
          <w:sz w:val="42"/>
        </w:rPr>
        <w:t>2h</w:t>
      </w:r>
    </w:p>
    <w:p>
      <w:pPr>
        <w:pStyle w:val="BodyText"/>
        <w:spacing w:before="10"/>
        <w:ind w:left="0"/>
        <w:rPr>
          <w:rFonts w:ascii="Times New Roman"/>
          <w:b/>
          <w:sz w:val="43"/>
        </w:rPr>
      </w:pPr>
    </w:p>
    <w:p>
      <w:pPr>
        <w:pStyle w:val="Heading3"/>
        <w:spacing w:before="0"/>
      </w:pPr>
      <w:r>
        <w:t>一、本单元教学任务</w:t>
      </w:r>
    </w:p>
    <w:p>
      <w:pPr>
        <w:pStyle w:val="BodyText"/>
        <w:spacing w:before="226" w:line="297" w:lineRule="auto"/>
        <w:ind w:left="2128" w:right="2049" w:firstLine="720"/>
      </w:pPr>
      <w:r>
        <w:t>通过本单元的教学，使学生对建筑室内空气环境控制的内容、手段和技术发展有较为清楚的认识。</w:t>
      </w:r>
    </w:p>
    <w:p>
      <w:pPr>
        <w:pStyle w:val="Heading3"/>
        <w:spacing w:before="214"/>
      </w:pPr>
      <w:r>
        <w:t>二、教学内容及重点</w:t>
      </w:r>
    </w:p>
    <w:p>
      <w:pPr>
        <w:spacing w:before="226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本单元内容</w:t>
      </w:r>
    </w:p>
    <w:p>
      <w:pPr>
        <w:pStyle w:val="BodyText"/>
        <w:spacing w:before="107"/>
      </w:pPr>
      <w:r>
        <w:t>⑴建筑环境控制的意义与简史；</w:t>
      </w:r>
    </w:p>
    <w:p>
      <w:pPr>
        <w:pStyle w:val="BodyText"/>
        <w:spacing w:before="112"/>
      </w:pPr>
      <w:r>
        <w:t>⑵建筑环境控制的基本方法；</w:t>
      </w:r>
    </w:p>
    <w:p>
      <w:pPr>
        <w:pStyle w:val="BodyText"/>
      </w:pPr>
      <w:r>
        <w:t>⑶建筑环境控制技术的发展趋势。</w:t>
      </w:r>
    </w:p>
    <w:p>
      <w:pPr>
        <w:pStyle w:val="Heading3"/>
        <w:spacing w:before="112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本单元重点</w:t>
      </w:r>
    </w:p>
    <w:p>
      <w:pPr>
        <w:pStyle w:val="BodyText"/>
        <w:spacing w:before="107"/>
      </w:pPr>
      <w:r>
        <w:t>建筑环境控制的基本概念、基本方法及发展趋势。</w:t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Heading3"/>
        <w:spacing w:before="1"/>
      </w:pPr>
      <w:r>
        <w:t>三、教学难点及处理方法</w:t>
      </w:r>
    </w:p>
    <w:p>
      <w:pPr>
        <w:spacing w:before="226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本单元重点要求掌握的内容有以下难点：</w:t>
      </w:r>
    </w:p>
    <w:p>
      <w:pPr>
        <w:pStyle w:val="BodyText"/>
      </w:pPr>
      <w:r>
        <w:t>⑴建立“系统”概念：</w:t>
      </w:r>
    </w:p>
    <w:p>
      <w:pPr>
        <w:pStyle w:val="BodyText"/>
        <w:spacing w:line="295" w:lineRule="auto"/>
        <w:ind w:left="2128" w:right="2049" w:firstLine="720"/>
      </w:pPr>
      <w:r>
        <w:t>本课程为建环专业首次较为完整、系统地接触专业知识，因此使学生建立“系统” 的概念，竖立起对暖通专业技术的总体认识，是本单元教学所要解决的重要任务。</w:t>
      </w:r>
    </w:p>
    <w:p>
      <w:pPr>
        <w:pStyle w:val="BodyText"/>
        <w:spacing w:before="7"/>
      </w:pPr>
      <w:r>
        <w:t>⑵掌握技术发展趋势。</w:t>
      </w:r>
    </w:p>
    <w:p>
      <w:pPr>
        <w:spacing w:after="0"/>
        <w:sectPr>
          <w:headerReference w:type="default" r:id="rId14"/>
          <w:footerReference w:type="default" r:id="rId15"/>
          <w:pgSz w:w="17860" w:h="25270"/>
          <w:pgMar w:top="1780" w:right="0" w:bottom="2060" w:left="0" w:header="1475" w:footer="1864"/>
          <w:pgNumType w:start="4"/>
          <w:cols w:space="708"/>
        </w:sectPr>
      </w:pPr>
    </w:p>
    <w:p>
      <w:pPr>
        <w:pStyle w:val="BodyText"/>
        <w:spacing w:before="2"/>
        <w:ind w:left="0"/>
        <w:rPr>
          <w:sz w:val="2"/>
        </w:rPr>
      </w:pPr>
    </w:p>
    <w:p>
      <w:pPr>
        <w:pStyle w:val="BodyText"/>
        <w:spacing w:before="0" w:line="59" w:lineRule="exact"/>
        <w:ind w:left="20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703087" cy="38004"/>
            <wp:effectExtent l="0" t="0" r="0" b="0"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30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spacing w:before="5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处理方法：</w:t>
      </w:r>
    </w:p>
    <w:p>
      <w:pPr>
        <w:pStyle w:val="BodyText"/>
      </w:pPr>
      <w:r>
        <w:t>⑴围绕着“系统”的概念，重点介绍暖通各主要系统的组成、作用和分类。</w:t>
      </w:r>
    </w:p>
    <w:p>
      <w:pPr>
        <w:pStyle w:val="BodyText"/>
        <w:spacing w:before="112" w:line="295" w:lineRule="auto"/>
        <w:ind w:left="2128" w:right="2046" w:firstLine="720"/>
      </w:pPr>
      <w:r>
        <w:t>⑵将教材内容进行整理，把暖通专业技术发展现状和趋势划分为若干方面来归纳介绍。</w:t>
      </w:r>
    </w:p>
    <w:p>
      <w:pPr>
        <w:pStyle w:val="Heading3"/>
        <w:spacing w:before="219"/>
      </w:pPr>
      <w:r>
        <w:t>四、教学方法、手段、教学时数</w:t>
      </w:r>
    </w:p>
    <w:p>
      <w:pPr>
        <w:pStyle w:val="BodyText"/>
        <w:spacing w:before="226"/>
      </w:pPr>
      <w:r>
        <w:t>⒈ 简要介绍主要系统构成和原理，加深学生对“系统”的理解；</w:t>
      </w:r>
    </w:p>
    <w:p>
      <w:pPr>
        <w:pStyle w:val="BodyText"/>
      </w:pPr>
      <w:r>
        <w:t>⒉ 将教材内容进行归纳、精炼，将发展趋势更清晰地从几个方面来表述；</w:t>
      </w:r>
    </w:p>
    <w:p>
      <w:pPr>
        <w:pStyle w:val="BodyText"/>
      </w:pPr>
      <w:r>
        <w:t>⒊ 尽量利用多媒体，激起学生学习兴趣，建立学好该课程的信心；</w:t>
      </w:r>
    </w:p>
    <w:p>
      <w:pPr>
        <w:pStyle w:val="BodyText"/>
        <w:spacing w:before="108"/>
      </w:pPr>
      <w:r>
        <w:t>⒋ 教学时数：</w:t>
      </w:r>
      <w:r>
        <w:rPr>
          <w:rFonts w:ascii="Arial" w:eastAsia="Arial" w:hAnsi="Arial"/>
        </w:rPr>
        <w:t xml:space="preserve">2 </w:t>
      </w:r>
      <w:r>
        <w:t>学时。</w:t>
      </w:r>
    </w:p>
    <w:p>
      <w:pPr>
        <w:pStyle w:val="Heading3"/>
        <w:spacing w:before="324"/>
      </w:pPr>
      <w:r>
        <w:t>五、对学生的要求</w:t>
      </w:r>
    </w:p>
    <w:p>
      <w:pPr>
        <w:pStyle w:val="BodyText"/>
        <w:spacing w:before="226"/>
      </w:pPr>
      <w:r>
        <w:t>⒈ 要求学生掌握室内空气环境控制技术的主要系统组成、作用和分类；</w:t>
      </w:r>
    </w:p>
    <w:p>
      <w:pPr>
        <w:pStyle w:val="BodyText"/>
        <w:spacing w:before="112"/>
      </w:pPr>
      <w:r>
        <w:t>⒉ 了解暖通专业技术发展的主要特征和趋势。</w:t>
      </w:r>
    </w:p>
    <w:p>
      <w:pPr>
        <w:spacing w:after="0"/>
        <w:sectPr>
          <w:headerReference w:type="default" r:id="rId16"/>
          <w:footerReference w:type="default" r:id="rId17"/>
          <w:pgSz w:w="17860" w:h="25270"/>
          <w:pgMar w:top="1780" w:right="0" w:bottom="2060" w:left="0" w:header="1475" w:footer="1864"/>
          <w:pgNumType w:start="5"/>
          <w:cols w:space="708"/>
        </w:sectPr>
      </w:pPr>
    </w:p>
    <w:p>
      <w:pPr>
        <w:pStyle w:val="Heading1"/>
        <w:ind w:right="2098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17780</wp:posOffset>
            </wp:positionV>
            <wp:extent cx="8724900" cy="38100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7"/>
        </w:rPr>
        <w:t xml:space="preserve">第 </w:t>
      </w:r>
      <w:r>
        <w:rPr>
          <w:rFonts w:ascii="Arial" w:eastAsia="Arial"/>
        </w:rPr>
        <w:t xml:space="preserve">2 </w:t>
      </w:r>
      <w:r>
        <w:rPr>
          <w:spacing w:val="-1"/>
        </w:rPr>
        <w:t>章 室内热湿环境污染与负荷计算</w:t>
      </w:r>
      <w:r>
        <w:t>（重点章）</w:t>
      </w:r>
    </w:p>
    <w:p>
      <w:pPr>
        <w:pStyle w:val="Heading2"/>
        <w:spacing w:before="432"/>
      </w:pPr>
      <w:r>
        <w:t>教学目标：</w:t>
      </w:r>
    </w:p>
    <w:p>
      <w:pPr>
        <w:pStyle w:val="BodyText"/>
        <w:spacing w:before="294" w:line="295" w:lineRule="auto"/>
        <w:ind w:left="2128" w:right="2049" w:firstLine="720"/>
      </w:pPr>
      <w:r>
        <w:t>通过本章教学，使学生了解室内热湿环境的影响因素和负荷计算方法，并能对供暖和空调设计负荷进行计算。</w:t>
      </w:r>
    </w:p>
    <w:p>
      <w:pPr>
        <w:pStyle w:val="Heading2"/>
        <w:spacing w:before="161"/>
      </w:pPr>
      <w:r>
        <w:t>基本要求：</w:t>
      </w:r>
    </w:p>
    <w:p>
      <w:pPr>
        <w:pStyle w:val="ListParagraph"/>
        <w:numPr>
          <w:ilvl w:val="0"/>
          <w:numId w:val="18"/>
        </w:numPr>
        <w:tabs>
          <w:tab w:val="left" w:pos="3299"/>
        </w:tabs>
        <w:spacing w:before="294" w:after="0" w:line="240" w:lineRule="auto"/>
        <w:ind w:left="3298" w:right="0" w:hanging="451"/>
        <w:jc w:val="left"/>
        <w:rPr>
          <w:sz w:val="36"/>
        </w:rPr>
      </w:pPr>
      <w:r>
        <w:rPr>
          <w:sz w:val="36"/>
        </w:rPr>
        <w:t>掌握得失热（湿）量与热、湿负荷的基本概念、区别和相互关系；</w:t>
      </w:r>
    </w:p>
    <w:p>
      <w:pPr>
        <w:pStyle w:val="ListParagraph"/>
        <w:numPr>
          <w:ilvl w:val="0"/>
          <w:numId w:val="18"/>
        </w:numPr>
        <w:tabs>
          <w:tab w:val="left" w:pos="3299"/>
        </w:tabs>
        <w:spacing w:before="108" w:after="0" w:line="240" w:lineRule="auto"/>
        <w:ind w:left="3298" w:right="0" w:hanging="451"/>
        <w:jc w:val="left"/>
        <w:rPr>
          <w:sz w:val="36"/>
        </w:rPr>
      </w:pPr>
      <w:r>
        <w:rPr>
          <w:sz w:val="36"/>
        </w:rPr>
        <w:t>能够分析室内外空气计算参数取值对暖通设计的影响；</w:t>
      </w:r>
    </w:p>
    <w:p>
      <w:pPr>
        <w:pStyle w:val="ListParagraph"/>
        <w:numPr>
          <w:ilvl w:val="0"/>
          <w:numId w:val="18"/>
        </w:numPr>
        <w:tabs>
          <w:tab w:val="left" w:pos="3299"/>
        </w:tabs>
        <w:spacing w:before="112" w:after="0" w:line="240" w:lineRule="auto"/>
        <w:ind w:left="3298" w:right="0" w:hanging="451"/>
        <w:jc w:val="left"/>
        <w:rPr>
          <w:sz w:val="36"/>
        </w:rPr>
      </w:pPr>
      <w:r>
        <w:rPr>
          <w:sz w:val="36"/>
        </w:rPr>
        <w:t>掌握暖通空调设计负荷的计算方法。</w:t>
      </w:r>
    </w:p>
    <w:p>
      <w:pPr>
        <w:pStyle w:val="Heading2"/>
      </w:pPr>
      <w:r>
        <w:t>本章内容：</w:t>
      </w:r>
    </w:p>
    <w:p>
      <w:pPr>
        <w:pStyle w:val="ListParagraph"/>
        <w:numPr>
          <w:ilvl w:val="1"/>
          <w:numId w:val="14"/>
        </w:numPr>
        <w:tabs>
          <w:tab w:val="left" w:pos="3479"/>
        </w:tabs>
        <w:spacing w:before="29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热湿环境污染源与负荷</w:t>
      </w:r>
    </w:p>
    <w:p>
      <w:pPr>
        <w:pStyle w:val="ListParagraph"/>
        <w:numPr>
          <w:ilvl w:val="1"/>
          <w:numId w:val="14"/>
        </w:numPr>
        <w:tabs>
          <w:tab w:val="left" w:pos="3479"/>
        </w:tabs>
        <w:spacing w:before="11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室内外空气计算参数</w:t>
      </w:r>
    </w:p>
    <w:p>
      <w:pPr>
        <w:pStyle w:val="ListParagraph"/>
        <w:numPr>
          <w:ilvl w:val="1"/>
          <w:numId w:val="14"/>
        </w:numPr>
        <w:tabs>
          <w:tab w:val="left" w:pos="3479"/>
        </w:tabs>
        <w:spacing w:before="11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建筑供暖设计负荷计算</w:t>
      </w:r>
    </w:p>
    <w:p>
      <w:pPr>
        <w:pStyle w:val="ListParagraph"/>
        <w:numPr>
          <w:ilvl w:val="1"/>
          <w:numId w:val="14"/>
        </w:numPr>
        <w:tabs>
          <w:tab w:val="left" w:pos="3479"/>
        </w:tabs>
        <w:spacing w:before="107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建筑供冷设计负荷计算</w:t>
      </w:r>
    </w:p>
    <w:p>
      <w:pPr>
        <w:pStyle w:val="Heading2"/>
      </w:pPr>
      <w:r>
        <w:t>本章课内学时：</w:t>
      </w:r>
      <w:r>
        <w:rPr>
          <w:rFonts w:ascii="Times New Roman" w:eastAsia="Times New Roman"/>
        </w:rPr>
        <w:t xml:space="preserve">8 </w:t>
      </w:r>
      <w:r>
        <w:t>学时</w:t>
      </w:r>
    </w:p>
    <w:p>
      <w:pPr>
        <w:pStyle w:val="BodyText"/>
        <w:spacing w:before="10"/>
        <w:ind w:left="0"/>
        <w:rPr>
          <w:b/>
          <w:sz w:val="34"/>
        </w:rPr>
      </w:pPr>
    </w:p>
    <w:p>
      <w:pPr>
        <w:tabs>
          <w:tab w:val="left" w:pos="3445"/>
          <w:tab w:val="left" w:pos="5551"/>
        </w:tabs>
        <w:spacing w:before="0"/>
        <w:ind w:left="2128" w:right="0" w:firstLine="0"/>
        <w:jc w:val="left"/>
        <w:rPr>
          <w:rFonts w:ascii="Times New Roman" w:eastAsia="Times New Roman"/>
          <w:b/>
          <w:sz w:val="42"/>
        </w:rPr>
      </w:pPr>
      <w:r>
        <w:rPr>
          <w:rFonts w:ascii="Times New Roman" w:eastAsia="Times New Roman"/>
          <w:b/>
          <w:sz w:val="42"/>
        </w:rPr>
        <w:t>Unit 2</w:t>
        <w:tab/>
      </w:r>
      <w:r>
        <w:rPr>
          <w:b/>
          <w:sz w:val="42"/>
        </w:rPr>
        <w:t>单元教案</w:t>
        <w:tab/>
      </w:r>
      <w:r>
        <w:rPr>
          <w:rFonts w:ascii="Times New Roman" w:eastAsia="Times New Roman"/>
          <w:b/>
          <w:sz w:val="42"/>
        </w:rPr>
        <w:t>2h</w:t>
      </w:r>
    </w:p>
    <w:p>
      <w:pPr>
        <w:pStyle w:val="BodyText"/>
        <w:spacing w:before="1"/>
        <w:ind w:left="0"/>
        <w:rPr>
          <w:rFonts w:ascii="Times New Roman"/>
          <w:b/>
          <w:sz w:val="44"/>
        </w:rPr>
      </w:pPr>
    </w:p>
    <w:p>
      <w:pPr>
        <w:pStyle w:val="Heading3"/>
        <w:spacing w:before="0"/>
      </w:pPr>
      <w:r>
        <w:t>一、本单元教学任务</w:t>
      </w:r>
    </w:p>
    <w:p>
      <w:pPr>
        <w:pStyle w:val="ListParagraph"/>
        <w:numPr>
          <w:ilvl w:val="0"/>
          <w:numId w:val="13"/>
        </w:numPr>
        <w:tabs>
          <w:tab w:val="left" w:pos="3299"/>
        </w:tabs>
        <w:spacing w:before="226" w:after="0" w:line="297" w:lineRule="auto"/>
        <w:ind w:left="2128" w:right="2121" w:firstLine="720"/>
        <w:jc w:val="left"/>
        <w:rPr>
          <w:sz w:val="36"/>
        </w:rPr>
      </w:pPr>
      <w:r>
        <w:rPr>
          <w:spacing w:val="-8"/>
          <w:sz w:val="36"/>
        </w:rPr>
        <w:t>使学生对热湿负荷及得失热量的概念有较清楚的认识；使学生了解空气污染物的</w:t>
      </w:r>
      <w:r>
        <w:rPr>
          <w:sz w:val="36"/>
        </w:rPr>
        <w:t>种类和主要来源。</w:t>
      </w:r>
    </w:p>
    <w:p>
      <w:pPr>
        <w:pStyle w:val="ListParagraph"/>
        <w:numPr>
          <w:ilvl w:val="0"/>
          <w:numId w:val="13"/>
        </w:numPr>
        <w:tabs>
          <w:tab w:val="left" w:pos="3299"/>
        </w:tabs>
        <w:spacing w:before="0" w:after="0" w:line="459" w:lineRule="exact"/>
        <w:ind w:left="3298" w:right="0" w:hanging="451"/>
        <w:jc w:val="left"/>
        <w:rPr>
          <w:sz w:val="36"/>
        </w:rPr>
      </w:pPr>
      <w:r>
        <w:rPr>
          <w:sz w:val="36"/>
        </w:rPr>
        <w:t>让学生了解计算参数和实际参数的不同，能够明确计算参数的作用和意义。</w:t>
      </w:r>
    </w:p>
    <w:p>
      <w:pPr>
        <w:pStyle w:val="Heading3"/>
        <w:spacing w:before="324"/>
      </w:pPr>
      <w:r>
        <w:t>二、教学内容及重点</w:t>
      </w:r>
    </w:p>
    <w:p>
      <w:pPr>
        <w:spacing w:before="226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本单元内容</w:t>
      </w:r>
    </w:p>
    <w:p>
      <w:pPr>
        <w:pStyle w:val="Heading3"/>
        <w:ind w:left="284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§</w:t>
      </w:r>
      <w:r>
        <w:rPr>
          <w:rFonts w:ascii="Times New Roman" w:eastAsia="Times New Roman" w:hAnsi="Times New Roman"/>
        </w:rPr>
        <w:t>2.1</w:t>
      </w:r>
      <w:r>
        <w:rPr>
          <w:rFonts w:ascii="Times New Roman" w:eastAsia="Times New Roman" w:hAnsi="Times New Roman"/>
          <w:spacing w:val="85"/>
        </w:rPr>
        <w:t xml:space="preserve"> </w:t>
      </w:r>
      <w:r>
        <w:rPr>
          <w:rFonts w:ascii="宋体" w:eastAsia="宋体" w:hAnsi="宋体" w:hint="eastAsia"/>
        </w:rPr>
        <w:t>热湿环境污染源与负荷</w:t>
      </w:r>
    </w:p>
    <w:p>
      <w:pPr>
        <w:pStyle w:val="BodyText"/>
        <w:spacing w:before="113"/>
      </w:pPr>
      <w:r>
        <w:t>⑴热湿负荷的基本概念；</w:t>
      </w:r>
    </w:p>
    <w:p>
      <w:pPr>
        <w:pStyle w:val="BodyText"/>
        <w:spacing w:before="107"/>
      </w:pPr>
      <w:r>
        <w:t>⑵热湿负荷与热湿量的关系；</w:t>
      </w:r>
    </w:p>
    <w:p>
      <w:pPr>
        <w:pStyle w:val="BodyText"/>
      </w:pPr>
      <w:r>
        <w:t>⑶空气污染物种类及来源。</w:t>
      </w:r>
    </w:p>
    <w:p>
      <w:pPr>
        <w:pStyle w:val="Heading3"/>
        <w:ind w:left="284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§</w:t>
      </w:r>
      <w:r>
        <w:rPr>
          <w:rFonts w:ascii="Times New Roman" w:eastAsia="Times New Roman" w:hAnsi="Times New Roman"/>
        </w:rPr>
        <w:t>2.2</w:t>
      </w:r>
      <w:r>
        <w:rPr>
          <w:rFonts w:ascii="Times New Roman" w:eastAsia="Times New Roman" w:hAnsi="Times New Roman"/>
          <w:spacing w:val="74"/>
        </w:rPr>
        <w:t xml:space="preserve"> </w:t>
      </w:r>
      <w:r>
        <w:rPr>
          <w:rFonts w:ascii="宋体" w:eastAsia="宋体" w:hAnsi="宋体" w:hint="eastAsia"/>
        </w:rPr>
        <w:t>室内外空气计算参数</w:t>
      </w:r>
    </w:p>
    <w:p>
      <w:pPr>
        <w:pStyle w:val="BodyText"/>
        <w:spacing w:before="112"/>
      </w:pPr>
      <w:r>
        <w:t>⑴室外空气计算参数；</w:t>
      </w:r>
    </w:p>
    <w:p>
      <w:pPr>
        <w:pStyle w:val="BodyText"/>
        <w:spacing w:before="107"/>
      </w:pPr>
      <w:r>
        <w:t>⑵室内空气计算参数。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本单元重点</w:t>
      </w:r>
    </w:p>
    <w:p>
      <w:pPr>
        <w:pStyle w:val="BodyText"/>
      </w:pPr>
      <w:r>
        <w:t>⑴热湿负荷的基本概念及其与热湿量的关系。</w:t>
      </w:r>
    </w:p>
    <w:p>
      <w:pPr>
        <w:pStyle w:val="BodyText"/>
      </w:pPr>
      <w:r>
        <w:t>⑵室外计算参数的种类较多，重点在理解它们的意义和应用范围。</w:t>
      </w:r>
    </w:p>
    <w:p>
      <w:pPr>
        <w:spacing w:after="0"/>
        <w:sectPr>
          <w:headerReference w:type="default" r:id="rId18"/>
          <w:footerReference w:type="default" r:id="rId19"/>
          <w:pgSz w:w="17860" w:h="25270"/>
          <w:pgMar w:top="1780" w:right="0" w:bottom="2060" w:left="0" w:header="1475" w:footer="1864"/>
          <w:pgNumType w:start="6"/>
          <w:cols w:space="708"/>
        </w:sectPr>
      </w:pPr>
    </w:p>
    <w:p>
      <w:pPr>
        <w:pStyle w:val="Heading3"/>
        <w:spacing w:before="115"/>
      </w:pPr>
      <w:r>
        <w:t>三、教学难点及处理方法</w:t>
      </w:r>
    </w:p>
    <w:p>
      <w:pPr>
        <w:spacing w:before="226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本单元重点要求掌握的内容有以下难点：</w:t>
      </w:r>
    </w:p>
    <w:p>
      <w:pPr>
        <w:pStyle w:val="BodyText"/>
        <w:spacing w:before="112"/>
      </w:pPr>
      <w:r>
        <w:t>⑴负荷与热量间的区别。</w:t>
      </w:r>
    </w:p>
    <w:p>
      <w:pPr>
        <w:pStyle w:val="BodyText"/>
      </w:pPr>
      <w:r>
        <w:t>⑵各种室外计算温度的定义和用途。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处理方法：</w:t>
      </w:r>
    </w:p>
    <w:p>
      <w:pPr>
        <w:pStyle w:val="BodyText"/>
        <w:spacing w:before="107"/>
      </w:pPr>
      <w:r>
        <w:t>通过对基本概念的介绍，使学生加强对负荷与热量的认识。</w:t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Heading3"/>
        <w:spacing w:before="1"/>
      </w:pPr>
      <w:r>
        <w:t>四、教学方法、手段、教学时数</w:t>
      </w:r>
    </w:p>
    <w:p>
      <w:pPr>
        <w:pStyle w:val="BodyText"/>
        <w:spacing w:before="226"/>
      </w:pPr>
      <w:r>
        <w:t xml:space="preserve">课堂讲授 </w:t>
      </w:r>
      <w:r>
        <w:rPr>
          <w:rFonts w:ascii="Arial" w:eastAsia="Arial"/>
        </w:rPr>
        <w:t xml:space="preserve">2 </w:t>
      </w:r>
      <w:r>
        <w:t>学时。</w:t>
      </w:r>
    </w:p>
    <w:p>
      <w:pPr>
        <w:pStyle w:val="Heading3"/>
        <w:spacing w:before="324"/>
      </w:pPr>
      <w:r>
        <w:t>五、对学生的要求</w:t>
      </w:r>
    </w:p>
    <w:p>
      <w:pPr>
        <w:pStyle w:val="BodyText"/>
        <w:spacing w:before="227"/>
      </w:pPr>
      <w:r>
        <w:t>⒈ 要求学生掌握得失热（湿）量与热、湿负荷的基本概念；</w:t>
      </w:r>
    </w:p>
    <w:p>
      <w:pPr>
        <w:pStyle w:val="BodyText"/>
      </w:pPr>
      <w:r>
        <w:t>⒉ 要求学生弄清热湿负荷与热湿量的区别和相互关系；</w:t>
      </w:r>
    </w:p>
    <w:p>
      <w:pPr>
        <w:pStyle w:val="BodyText"/>
        <w:spacing w:before="107"/>
      </w:pPr>
      <w:r>
        <w:t>⒊ 了解空气污染物种类和主要来源。</w:t>
      </w:r>
    </w:p>
    <w:p>
      <w:pPr>
        <w:pStyle w:val="BodyText"/>
        <w:spacing w:before="112"/>
      </w:pPr>
      <w:r>
        <w:t>⒋ 了解室外空气温湿度变化规律；</w:t>
      </w:r>
    </w:p>
    <w:p>
      <w:pPr>
        <w:pStyle w:val="BodyText"/>
      </w:pPr>
      <w:r>
        <w:t>⒌ 了解什么叫计算参数，为什么会有不同类型的计算参数；</w:t>
      </w:r>
    </w:p>
    <w:p>
      <w:pPr>
        <w:pStyle w:val="BodyText"/>
      </w:pPr>
      <w:r>
        <w:t>⒍ 能够分析室内外空气计算参数取值对暖通设计的影响；</w:t>
      </w:r>
    </w:p>
    <w:p>
      <w:pPr>
        <w:pStyle w:val="BodyText"/>
        <w:spacing w:before="107"/>
      </w:pPr>
      <w:r>
        <w:t>⒎ 了解影响人体冷热感的主要热环境因素。</w:t>
      </w:r>
    </w:p>
    <w:p>
      <w:pPr>
        <w:pStyle w:val="Heading2"/>
        <w:tabs>
          <w:tab w:val="left" w:pos="3445"/>
          <w:tab w:val="left" w:pos="5551"/>
        </w:tabs>
        <w:spacing w:before="266"/>
        <w:rPr>
          <w:rFonts w:ascii="Times New Roman" w:eastAsia="Times New Roman"/>
        </w:rPr>
      </w:pPr>
      <w:r>
        <w:rPr>
          <w:rFonts w:ascii="Times New Roman" w:eastAsia="Times New Roman"/>
        </w:rPr>
        <w:t>Unit 3</w:t>
        <w:tab/>
      </w:r>
      <w:r>
        <w:t>单元教案</w:t>
        <w:tab/>
      </w:r>
      <w:r>
        <w:rPr>
          <w:rFonts w:ascii="Times New Roman" w:eastAsia="Times New Roman"/>
        </w:rPr>
        <w:t>3h</w:t>
      </w:r>
    </w:p>
    <w:p>
      <w:pPr>
        <w:pStyle w:val="BodyText"/>
        <w:spacing w:before="9"/>
        <w:ind w:left="0"/>
        <w:rPr>
          <w:rFonts w:ascii="Times New Roman"/>
          <w:b/>
          <w:sz w:val="43"/>
        </w:rPr>
      </w:pPr>
    </w:p>
    <w:p>
      <w:pPr>
        <w:pStyle w:val="Heading3"/>
        <w:spacing w:before="0"/>
      </w:pPr>
      <w:r>
        <w:t>一、本单元教学任务</w:t>
      </w:r>
    </w:p>
    <w:p>
      <w:pPr>
        <w:pStyle w:val="BodyText"/>
        <w:spacing w:before="226" w:line="297" w:lineRule="auto"/>
        <w:ind w:left="2128" w:right="2049" w:firstLine="720"/>
      </w:pPr>
      <w:r>
        <w:t>使学生掌握供暖、空调冬季设计热负荷的计算方法，能够对一般民用和工业建筑进行冬季负荷计算。</w:t>
      </w:r>
    </w:p>
    <w:p>
      <w:pPr>
        <w:pStyle w:val="Heading3"/>
        <w:spacing w:before="213"/>
      </w:pPr>
      <w:r>
        <w:t>二、教学内容及重点</w:t>
      </w:r>
    </w:p>
    <w:p>
      <w:pPr>
        <w:spacing w:before="227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本单元内容</w:t>
      </w:r>
    </w:p>
    <w:p>
      <w:pPr>
        <w:pStyle w:val="Heading3"/>
        <w:ind w:left="284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§</w:t>
      </w:r>
      <w:r>
        <w:rPr>
          <w:rFonts w:ascii="Times New Roman" w:eastAsia="Times New Roman" w:hAnsi="Times New Roman"/>
        </w:rPr>
        <w:t>2.3</w:t>
      </w:r>
      <w:r>
        <w:rPr>
          <w:rFonts w:ascii="Times New Roman" w:eastAsia="Times New Roman" w:hAnsi="Times New Roman"/>
          <w:spacing w:val="85"/>
        </w:rPr>
        <w:t xml:space="preserve"> </w:t>
      </w:r>
      <w:r>
        <w:rPr>
          <w:rFonts w:ascii="宋体" w:eastAsia="宋体" w:hAnsi="宋体" w:hint="eastAsia"/>
        </w:rPr>
        <w:t>建筑供暖设计负荷计算</w:t>
      </w:r>
    </w:p>
    <w:p>
      <w:pPr>
        <w:pStyle w:val="BodyText"/>
        <w:spacing w:before="108"/>
      </w:pPr>
      <w:r>
        <w:t>⑴冬季主要得失热量的内容；</w:t>
      </w:r>
    </w:p>
    <w:p>
      <w:pPr>
        <w:pStyle w:val="BodyText"/>
        <w:spacing w:before="112"/>
      </w:pPr>
      <w:r>
        <w:t>⑵冬季设计热负荷的计算内容和计算方法。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本单元重点</w:t>
      </w:r>
    </w:p>
    <w:p>
      <w:pPr>
        <w:pStyle w:val="BodyText"/>
      </w:pPr>
      <w:r>
        <w:t>围护结构传热耗热量的计算方法。</w:t>
      </w:r>
    </w:p>
    <w:p>
      <w:pPr>
        <w:pStyle w:val="Heading3"/>
        <w:spacing w:before="10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⒊ 计算公式</w:t>
      </w:r>
    </w:p>
    <w:p>
      <w:pPr>
        <w:spacing w:before="71"/>
        <w:ind w:left="2848" w:right="0" w:firstLine="0"/>
        <w:jc w:val="left"/>
        <w:rPr>
          <w:sz w:val="3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.05pt;height:13.05pt;margin-top:19.56pt;margin-left:729.15pt;mso-position-horizontal-relative:page;position:absolute;z-index:251666432" filled="f" stroked="f">
            <v:textbox inset="0,0,0,0">
              <w:txbxContent>
                <w:p>
                  <w:pPr>
                    <w:spacing w:before="0" w:line="260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24"/>
                    </w:rPr>
                  </w:pPr>
                  <w:r>
                    <w:rPr>
                      <w:rFonts w:ascii="Bookman Old Style"/>
                      <w:b w:val="0"/>
                      <w:i/>
                      <w:w w:val="76"/>
                      <w:sz w:val="24"/>
                    </w:rPr>
                    <w:t>w</w:t>
                  </w:r>
                </w:p>
              </w:txbxContent>
            </v:textbox>
          </v:shape>
        </w:pict>
      </w:r>
      <w:r>
        <w:rPr>
          <w:sz w:val="36"/>
        </w:rPr>
        <w:t>要求记住教材式（</w:t>
      </w:r>
      <w:r>
        <w:rPr>
          <w:rFonts w:ascii="Arial" w:eastAsia="Arial" w:hAnsi="Arial"/>
          <w:sz w:val="36"/>
        </w:rPr>
        <w:t>2.6</w:t>
      </w:r>
      <w:r>
        <w:rPr>
          <w:sz w:val="36"/>
        </w:rPr>
        <w:t>）：</w:t>
      </w:r>
      <w:r>
        <w:rPr>
          <w:rFonts w:ascii="Bookman Old Style" w:eastAsia="Bookman Old Style" w:hAnsi="Bookman Old Style"/>
          <w:b w:val="0"/>
          <w:i/>
          <w:sz w:val="36"/>
        </w:rPr>
        <w:t>Q</w:t>
      </w:r>
      <w:r>
        <w:rPr>
          <w:rFonts w:ascii="Bookman Old Style" w:eastAsia="Bookman Old Style" w:hAnsi="Bookman Old Style"/>
          <w:b w:val="0"/>
          <w:i/>
          <w:position w:val="-12"/>
          <w:sz w:val="24"/>
        </w:rPr>
        <w:t xml:space="preserve">1 </w:t>
      </w:r>
      <w:r>
        <w:rPr>
          <w:rFonts w:ascii="Bookman Old Style" w:eastAsia="Bookman Old Style" w:hAnsi="Bookman Old Style"/>
          <w:b w:val="0"/>
          <w:i/>
          <w:sz w:val="36"/>
        </w:rPr>
        <w:t>=</w:t>
      </w:r>
      <w:r>
        <w:rPr>
          <w:position w:val="2"/>
          <w:sz w:val="38"/>
        </w:rPr>
        <w:t>Σ</w:t>
      </w:r>
      <w:r>
        <w:rPr>
          <w:rFonts w:ascii="Bookman Old Style" w:eastAsia="Bookman Old Style" w:hAnsi="Bookman Old Style"/>
          <w:b w:val="0"/>
          <w:i/>
          <w:sz w:val="36"/>
        </w:rPr>
        <w:t>kF(t</w:t>
      </w:r>
      <w:r>
        <w:rPr>
          <w:rFonts w:ascii="Bookman Old Style" w:eastAsia="Bookman Old Style" w:hAnsi="Bookman Old Style"/>
          <w:b w:val="0"/>
          <w:i/>
          <w:position w:val="-12"/>
          <w:sz w:val="24"/>
        </w:rPr>
        <w:t>n</w:t>
      </w:r>
      <w:r>
        <w:rPr>
          <w:rFonts w:ascii="Bookman Old Style" w:eastAsia="Bookman Old Style" w:hAnsi="Bookman Old Style"/>
          <w:b w:val="0"/>
          <w:i/>
          <w:sz w:val="36"/>
        </w:rPr>
        <w:t>-t</w:t>
      </w:r>
      <w:r>
        <w:rPr>
          <w:rFonts w:ascii="Bookman Old Style" w:eastAsia="Bookman Old Style" w:hAnsi="Bookman Old Style"/>
          <w:b w:val="0"/>
          <w:i/>
          <w:position w:val="-12"/>
          <w:sz w:val="24"/>
        </w:rPr>
        <w:t>w</w:t>
      </w:r>
      <w:r>
        <w:rPr>
          <w:rFonts w:ascii="Bookman Old Style" w:eastAsia="Bookman Old Style" w:hAnsi="Bookman Old Style"/>
          <w:b w:val="0"/>
          <w:i/>
          <w:sz w:val="36"/>
        </w:rPr>
        <w:t>)a</w:t>
      </w:r>
      <w:r>
        <w:rPr>
          <w:sz w:val="36"/>
        </w:rPr>
        <w:t>、式（</w:t>
      </w:r>
      <w:r>
        <w:rPr>
          <w:rFonts w:ascii="Arial" w:eastAsia="Arial" w:hAnsi="Arial"/>
          <w:sz w:val="36"/>
        </w:rPr>
        <w:t>2.8</w:t>
      </w:r>
      <w:r>
        <w:rPr>
          <w:sz w:val="36"/>
        </w:rPr>
        <w:t>）：</w:t>
      </w:r>
      <w:r>
        <w:rPr>
          <w:rFonts w:ascii="Bookman Old Style" w:eastAsia="Bookman Old Style" w:hAnsi="Bookman Old Style"/>
          <w:b w:val="0"/>
          <w:i/>
          <w:sz w:val="36"/>
        </w:rPr>
        <w:t>Q</w:t>
      </w:r>
      <w:r>
        <w:rPr>
          <w:rFonts w:ascii="Bookman Old Style" w:eastAsia="Bookman Old Style" w:hAnsi="Bookman Old Style"/>
          <w:b w:val="0"/>
          <w:i/>
          <w:position w:val="-12"/>
          <w:sz w:val="24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6"/>
        </w:rPr>
        <w:t>=0.28c</w:t>
      </w:r>
      <w:r>
        <w:rPr>
          <w:rFonts w:ascii="Bookman Old Style" w:eastAsia="Bookman Old Style" w:hAnsi="Bookman Old Style"/>
          <w:b w:val="0"/>
          <w:i/>
          <w:position w:val="-12"/>
          <w:sz w:val="24"/>
        </w:rPr>
        <w:t>p</w:t>
      </w:r>
      <w:r>
        <w:rPr>
          <w:rFonts w:ascii="Bookman Old Style" w:eastAsia="Bookman Old Style" w:hAnsi="Bookman Old Style"/>
          <w:b w:val="0"/>
          <w:i/>
          <w:sz w:val="36"/>
        </w:rPr>
        <w:t>L(t</w:t>
      </w:r>
      <w:r>
        <w:rPr>
          <w:rFonts w:ascii="Bookman Old Style" w:eastAsia="Bookman Old Style" w:hAnsi="Bookman Old Style"/>
          <w:b w:val="0"/>
          <w:i/>
          <w:position w:val="-12"/>
          <w:sz w:val="24"/>
        </w:rPr>
        <w:t>n</w:t>
      </w:r>
      <w:r>
        <w:rPr>
          <w:rFonts w:ascii="Bookman Old Style" w:eastAsia="Bookman Old Style" w:hAnsi="Bookman Old Style"/>
          <w:b w:val="0"/>
          <w:i/>
          <w:sz w:val="36"/>
        </w:rPr>
        <w:t>-t</w:t>
      </w:r>
      <w:r>
        <w:rPr>
          <w:rFonts w:ascii="Bookman Old Style" w:eastAsia="Bookman Old Style" w:hAnsi="Bookman Old Style"/>
          <w:b w:val="0"/>
          <w:i/>
          <w:position w:val="-12"/>
          <w:sz w:val="24"/>
        </w:rPr>
        <w:t>w</w:t>
      </w:r>
      <w:r>
        <w:rPr>
          <w:rFonts w:ascii="Bookman Old Style" w:eastAsia="Bookman Old Style" w:hAnsi="Bookman Old Style"/>
          <w:b w:val="0"/>
          <w:i/>
          <w:sz w:val="36"/>
        </w:rPr>
        <w:t>)</w:t>
      </w:r>
      <w:r>
        <w:rPr>
          <w:position w:val="2"/>
          <w:sz w:val="38"/>
        </w:rPr>
        <w:t>ρ</w:t>
      </w:r>
    </w:p>
    <w:p>
      <w:pPr>
        <w:pStyle w:val="BodyText"/>
        <w:spacing w:before="10"/>
        <w:ind w:left="0"/>
        <w:rPr>
          <w:sz w:val="14"/>
        </w:rPr>
      </w:pPr>
    </w:p>
    <w:p>
      <w:pPr>
        <w:pStyle w:val="Heading3"/>
        <w:spacing w:before="49"/>
      </w:pPr>
      <w:r>
        <w:t>三、教学难点及处理方法</w:t>
      </w:r>
    </w:p>
    <w:p>
      <w:pPr>
        <w:spacing w:before="227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本单元重点要求掌握的内容有以下难点：</w:t>
      </w:r>
    </w:p>
    <w:p>
      <w:pPr>
        <w:pStyle w:val="BodyText"/>
      </w:pPr>
      <w:r>
        <w:t>⑴高度修正方法的正确应用；</w:t>
      </w:r>
    </w:p>
    <w:p>
      <w:pPr>
        <w:spacing w:after="0"/>
        <w:sectPr>
          <w:headerReference w:type="default" r:id="rId20"/>
          <w:footerReference w:type="default" r:id="rId21"/>
          <w:pgSz w:w="17860" w:h="25270"/>
          <w:pgMar w:top="1880" w:right="0" w:bottom="2060" w:left="0" w:header="1475" w:footer="1864"/>
          <w:pgNumType w:start="7"/>
          <w:cols w:space="708"/>
        </w:sectPr>
      </w:pPr>
    </w:p>
    <w:p>
      <w:pPr>
        <w:pStyle w:val="BodyText"/>
        <w:spacing w:before="54"/>
      </w:pPr>
      <w:r>
        <w:t>⑵房间总设计负荷的汇总方法。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处理方法：</w:t>
      </w:r>
    </w:p>
    <w:p>
      <w:pPr>
        <w:pStyle w:val="BodyText"/>
      </w:pPr>
      <w:r>
        <w:t>以简单例题，逆向求解，说明不正确的处理方法会产生什么误差。</w:t>
      </w:r>
    </w:p>
    <w:p>
      <w:pPr>
        <w:pStyle w:val="Heading3"/>
        <w:spacing w:before="320"/>
      </w:pPr>
      <w:r>
        <w:t>四、教学方法、手段、教学时数</w:t>
      </w:r>
    </w:p>
    <w:p>
      <w:pPr>
        <w:pStyle w:val="BodyText"/>
        <w:spacing w:before="227" w:line="297" w:lineRule="auto"/>
        <w:ind w:right="11409"/>
      </w:pPr>
      <w:r>
        <w:t>课堂讲授，布置作业。学时数：</w:t>
      </w:r>
      <w:r>
        <w:rPr>
          <w:rFonts w:ascii="Arial" w:eastAsia="Arial"/>
        </w:rPr>
        <w:t xml:space="preserve">2 </w:t>
      </w:r>
      <w:r>
        <w:t>学时。</w:t>
      </w:r>
    </w:p>
    <w:p>
      <w:pPr>
        <w:pStyle w:val="Heading3"/>
        <w:spacing w:before="213"/>
      </w:pPr>
      <w:r>
        <w:t>五、对学生的要求</w:t>
      </w:r>
    </w:p>
    <w:p>
      <w:pPr>
        <w:pStyle w:val="BodyText"/>
        <w:spacing w:before="226"/>
      </w:pPr>
      <w:r>
        <w:t>⒈ 了解冬季设计热负荷计算的基本概念；</w:t>
      </w:r>
    </w:p>
    <w:p>
      <w:pPr>
        <w:pStyle w:val="BodyText"/>
        <w:spacing w:before="112"/>
      </w:pPr>
      <w:r>
        <w:t>⒉ 掌握冬季设计热负荷的计算原理；</w:t>
      </w:r>
    </w:p>
    <w:p>
      <w:pPr>
        <w:pStyle w:val="BodyText"/>
        <w:spacing w:before="108"/>
      </w:pPr>
      <w:r>
        <w:t>⒊ 熟练掌握冬季围护结构传热各项耗热量的计算方法和公式；</w:t>
      </w:r>
    </w:p>
    <w:p>
      <w:pPr>
        <w:pStyle w:val="BodyText"/>
      </w:pPr>
      <w:r>
        <w:t>⒋ 完成习题。</w:t>
      </w:r>
    </w:p>
    <w:p>
      <w:pPr>
        <w:pStyle w:val="Heading2"/>
        <w:tabs>
          <w:tab w:val="left" w:pos="3445"/>
          <w:tab w:val="left" w:pos="5551"/>
        </w:tabs>
        <w:rPr>
          <w:rFonts w:ascii="Times New Roman" w:eastAsia="Times New Roman"/>
        </w:rPr>
      </w:pPr>
      <w:r>
        <w:rPr>
          <w:rFonts w:ascii="Times New Roman" w:eastAsia="Times New Roman"/>
        </w:rPr>
        <w:t>Unit 4</w:t>
        <w:tab/>
      </w:r>
      <w:r>
        <w:t>单元教案</w:t>
        <w:tab/>
      </w:r>
      <w:r>
        <w:rPr>
          <w:rFonts w:ascii="Times New Roman" w:eastAsia="Times New Roman"/>
        </w:rPr>
        <w:t>3h</w:t>
      </w:r>
    </w:p>
    <w:p>
      <w:pPr>
        <w:pStyle w:val="BodyText"/>
        <w:spacing w:before="8"/>
        <w:ind w:left="0"/>
        <w:rPr>
          <w:rFonts w:ascii="Times New Roman"/>
          <w:b/>
          <w:sz w:val="43"/>
        </w:rPr>
      </w:pPr>
    </w:p>
    <w:p>
      <w:pPr>
        <w:pStyle w:val="Heading3"/>
        <w:spacing w:before="1"/>
      </w:pPr>
      <w:r>
        <w:rPr>
          <w:w w:val="95"/>
        </w:rPr>
        <w:t>一、本单元教学任务</w:t>
      </w:r>
    </w:p>
    <w:p>
      <w:pPr>
        <w:pStyle w:val="BodyText"/>
        <w:spacing w:before="226" w:line="297" w:lineRule="auto"/>
        <w:ind w:left="2128" w:right="2121" w:firstLine="720"/>
      </w:pPr>
      <w:r>
        <w:rPr>
          <w:spacing w:val="-5"/>
        </w:rPr>
        <w:t>使学生掌握夏季设计冷负荷的计算方法，能够对一般民用和工业建筑进行夏季冷负</w:t>
      </w:r>
      <w:r>
        <w:t>荷和湿负荷的计算。</w:t>
      </w:r>
    </w:p>
    <w:p>
      <w:pPr>
        <w:pStyle w:val="Heading3"/>
        <w:spacing w:before="214"/>
      </w:pPr>
      <w:r>
        <w:rPr>
          <w:w w:val="95"/>
        </w:rPr>
        <w:t>二、教学内容及重点</w:t>
      </w:r>
    </w:p>
    <w:p>
      <w:pPr>
        <w:spacing w:before="226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本单元内容</w:t>
      </w:r>
    </w:p>
    <w:p>
      <w:pPr>
        <w:pStyle w:val="Heading3"/>
        <w:spacing w:before="108"/>
        <w:ind w:left="284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§</w:t>
      </w:r>
      <w:r>
        <w:rPr>
          <w:rFonts w:ascii="Times New Roman" w:eastAsia="Times New Roman" w:hAnsi="Times New Roman"/>
        </w:rPr>
        <w:t>2.4</w:t>
      </w:r>
      <w:r>
        <w:rPr>
          <w:rFonts w:ascii="Times New Roman" w:eastAsia="Times New Roman" w:hAnsi="Times New Roman"/>
          <w:spacing w:val="85"/>
        </w:rPr>
        <w:t xml:space="preserve"> </w:t>
      </w:r>
      <w:r>
        <w:rPr>
          <w:rFonts w:ascii="宋体" w:eastAsia="宋体" w:hAnsi="宋体" w:hint="eastAsia"/>
        </w:rPr>
        <w:t>建筑供冷设计负荷计算</w:t>
      </w:r>
    </w:p>
    <w:p>
      <w:pPr>
        <w:pStyle w:val="BodyText"/>
      </w:pPr>
      <w:r>
        <w:t>⑴冷负荷计算中的基本概念；</w:t>
      </w:r>
    </w:p>
    <w:p>
      <w:pPr>
        <w:pStyle w:val="BodyText"/>
      </w:pPr>
      <w:r>
        <w:t>⑵夏季冷负荷计算方法；</w:t>
      </w:r>
    </w:p>
    <w:p>
      <w:pPr>
        <w:pStyle w:val="BodyText"/>
      </w:pPr>
      <w:r>
        <w:t>⑶夏季湿负荷计算方法；</w:t>
      </w:r>
    </w:p>
    <w:p>
      <w:pPr>
        <w:pStyle w:val="BodyText"/>
        <w:spacing w:before="108"/>
      </w:pPr>
      <w:r>
        <w:t>⑷通风冷负荷的计算。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本单元重点</w:t>
      </w:r>
    </w:p>
    <w:p>
      <w:pPr>
        <w:pStyle w:val="BodyText"/>
      </w:pPr>
      <w:r>
        <w:t>夏季冷负荷的计算方法。</w:t>
      </w:r>
    </w:p>
    <w:p>
      <w:pPr>
        <w:pStyle w:val="Heading3"/>
        <w:spacing w:before="112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⒊ 计算公式</w:t>
      </w:r>
    </w:p>
    <w:p>
      <w:pPr>
        <w:pStyle w:val="BodyText"/>
        <w:spacing w:before="108" w:line="297" w:lineRule="auto"/>
        <w:ind w:left="2128" w:right="2049" w:firstLine="720"/>
      </w:pPr>
      <w:r>
        <w:rPr>
          <w:spacing w:val="-1"/>
        </w:rPr>
        <w:t>本节计算公式较多，因其计算方法较多，公式也不是唯一的，故不要求学生记忆公</w:t>
      </w:r>
      <w:r>
        <w:t>式，而是掌握基本用法。</w:t>
      </w:r>
    </w:p>
    <w:p>
      <w:pPr>
        <w:pStyle w:val="Heading3"/>
        <w:spacing w:before="213"/>
      </w:pPr>
      <w:r>
        <w:rPr>
          <w:w w:val="95"/>
        </w:rPr>
        <w:t>三、教学难点及处理方法</w:t>
      </w:r>
    </w:p>
    <w:p>
      <w:pPr>
        <w:spacing w:before="226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本单元重点要求掌握的内容有以下难点：</w:t>
      </w:r>
    </w:p>
    <w:p>
      <w:pPr>
        <w:pStyle w:val="BodyText"/>
        <w:spacing w:before="112"/>
      </w:pPr>
      <w:r>
        <w:t>⑴不稳定传热计算和稳定传热计算的区别及各自的处理方法；</w:t>
      </w:r>
    </w:p>
    <w:p>
      <w:pPr>
        <w:pStyle w:val="BodyText"/>
        <w:spacing w:before="107"/>
      </w:pPr>
      <w:r>
        <w:t>⑵各项计算中，负荷温差的确定方法；</w:t>
      </w:r>
    </w:p>
    <w:p>
      <w:pPr>
        <w:pStyle w:val="BodyText"/>
      </w:pPr>
      <w:r>
        <w:t>⑶作用时刻、计算时刻及延迟时间的概念及在计算过程中的正确运用。</w:t>
      </w:r>
    </w:p>
    <w:p>
      <w:pPr>
        <w:spacing w:after="0"/>
        <w:sectPr>
          <w:headerReference w:type="default" r:id="rId22"/>
          <w:footerReference w:type="default" r:id="rId23"/>
          <w:pgSz w:w="17860" w:h="25270"/>
          <w:pgMar w:top="1880" w:right="0" w:bottom="2060" w:left="0" w:header="1475" w:footer="1864"/>
          <w:pgNumType w:start="8"/>
          <w:cols w:space="708"/>
        </w:sectPr>
      </w:pPr>
    </w:p>
    <w:p>
      <w:pPr>
        <w:pStyle w:val="Heading3"/>
        <w:spacing w:before="54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处理方法：</w:t>
      </w:r>
    </w:p>
    <w:p>
      <w:pPr>
        <w:pStyle w:val="BodyText"/>
        <w:spacing w:line="297" w:lineRule="auto"/>
        <w:ind w:left="2128" w:right="2049" w:firstLine="720"/>
      </w:pPr>
      <w:r>
        <w:t>课堂讲授主要原理和基本概念，通过课外练习巩固课堂内容，再由以后的课程设计进行计算，系统掌握冷负荷计算方法。</w:t>
      </w:r>
    </w:p>
    <w:p>
      <w:pPr>
        <w:pStyle w:val="Heading3"/>
        <w:spacing w:before="210"/>
      </w:pPr>
      <w:r>
        <w:t>四、教学方法、手段、教学时数</w:t>
      </w:r>
    </w:p>
    <w:p>
      <w:pPr>
        <w:pStyle w:val="BodyText"/>
        <w:spacing w:before="226" w:line="297" w:lineRule="auto"/>
        <w:ind w:right="4569"/>
      </w:pPr>
      <w:r>
        <w:t>课堂讲授与课后练习相结合，根据学生作业情况，进行习题讲评。教学时数：</w:t>
      </w:r>
      <w:r>
        <w:rPr>
          <w:rFonts w:ascii="Arial" w:eastAsia="Arial"/>
        </w:rPr>
        <w:t xml:space="preserve">3 </w:t>
      </w:r>
      <w:r>
        <w:t>学时。</w:t>
      </w:r>
    </w:p>
    <w:p>
      <w:pPr>
        <w:pStyle w:val="Heading3"/>
        <w:spacing w:before="213"/>
      </w:pPr>
      <w:r>
        <w:t>五、对学生的要求</w:t>
      </w:r>
    </w:p>
    <w:p>
      <w:pPr>
        <w:pStyle w:val="BodyText"/>
        <w:spacing w:before="227"/>
      </w:pPr>
      <w:r>
        <w:rPr>
          <w:spacing w:val="-1"/>
        </w:rPr>
        <w:t>⒈ 掌握围护结构冷负荷的计算项目和计算方法；</w:t>
      </w:r>
    </w:p>
    <w:p>
      <w:pPr>
        <w:pStyle w:val="BodyText"/>
        <w:spacing w:before="112"/>
      </w:pPr>
      <w:r>
        <w:rPr>
          <w:spacing w:val="-1"/>
        </w:rPr>
        <w:t>⒉ 掌握室内热源冷负荷的计算项目和计算方法；</w:t>
      </w:r>
    </w:p>
    <w:p>
      <w:pPr>
        <w:pStyle w:val="BodyText"/>
        <w:spacing w:before="107"/>
      </w:pPr>
      <w:r>
        <w:t>⒊ 掌握人体湿负荷的计算方法；</w:t>
      </w:r>
    </w:p>
    <w:p>
      <w:pPr>
        <w:pStyle w:val="BodyText"/>
      </w:pPr>
      <w:r>
        <w:t>⒋ 掌握通风冷、热、湿负荷的计算方法。</w:t>
      </w:r>
    </w:p>
    <w:p>
      <w:pPr>
        <w:spacing w:after="0"/>
        <w:sectPr>
          <w:headerReference w:type="default" r:id="rId24"/>
          <w:footerReference w:type="default" r:id="rId25"/>
          <w:pgSz w:w="17860" w:h="25270"/>
          <w:pgMar w:top="1880" w:right="0" w:bottom="2060" w:left="0" w:header="1475" w:footer="1864"/>
          <w:pgNumType w:start="9"/>
          <w:cols w:space="708"/>
        </w:sectPr>
      </w:pPr>
    </w:p>
    <w:p>
      <w:pPr>
        <w:pStyle w:val="Heading1"/>
        <w:ind w:right="2098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17780</wp:posOffset>
            </wp:positionV>
            <wp:extent cx="8724900" cy="38100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7"/>
        </w:rPr>
        <w:t xml:space="preserve">第 </w:t>
      </w:r>
      <w:r>
        <w:rPr>
          <w:rFonts w:ascii="Arial" w:eastAsia="Arial"/>
        </w:rPr>
        <w:t xml:space="preserve">3 </w:t>
      </w:r>
      <w:r>
        <w:rPr>
          <w:spacing w:val="-1"/>
        </w:rPr>
        <w:t>章 空气热湿处理过程与设备</w:t>
      </w:r>
      <w:r>
        <w:t>（重点章）</w:t>
      </w:r>
    </w:p>
    <w:p>
      <w:pPr>
        <w:pStyle w:val="BodyText"/>
        <w:spacing w:before="0"/>
        <w:ind w:left="0"/>
        <w:rPr>
          <w:rFonts w:ascii="黑体"/>
          <w:b/>
          <w:sz w:val="20"/>
        </w:rPr>
      </w:pPr>
    </w:p>
    <w:p>
      <w:pPr>
        <w:pStyle w:val="Heading2"/>
        <w:spacing w:before="176"/>
      </w:pPr>
      <w:r>
        <w:t>教学目标：</w:t>
      </w:r>
    </w:p>
    <w:p>
      <w:pPr>
        <w:pStyle w:val="BodyText"/>
        <w:spacing w:before="294" w:line="295" w:lineRule="auto"/>
        <w:ind w:left="2128" w:right="2049" w:firstLine="720"/>
      </w:pPr>
      <w:r>
        <w:t>使学生熟悉空气热湿处理的基本途径和方法，了解常用热湿处理设备。能根据建筑环境控制要求，进行空气热湿处理过程设计计算。</w:t>
      </w:r>
    </w:p>
    <w:p>
      <w:pPr>
        <w:pStyle w:val="Heading2"/>
        <w:spacing w:before="161"/>
      </w:pPr>
      <w:r>
        <w:t>基本要求：</w:t>
      </w:r>
    </w:p>
    <w:p>
      <w:pPr>
        <w:pStyle w:val="ListParagraph"/>
        <w:numPr>
          <w:ilvl w:val="0"/>
          <w:numId w:val="19"/>
        </w:numPr>
        <w:tabs>
          <w:tab w:val="left" w:pos="3388"/>
          <w:tab w:val="left" w:pos="3389"/>
        </w:tabs>
        <w:spacing w:before="355" w:after="0" w:line="240" w:lineRule="auto"/>
        <w:ind w:left="3388" w:right="0" w:hanging="541"/>
        <w:jc w:val="left"/>
        <w:rPr>
          <w:sz w:val="36"/>
        </w:rPr>
      </w:pPr>
      <w:r>
        <w:rPr>
          <w:sz w:val="36"/>
        </w:rPr>
        <w:t>了解空气热湿处理的基本途径，掌握热湿处理的基本方法；</w:t>
      </w:r>
    </w:p>
    <w:p>
      <w:pPr>
        <w:pStyle w:val="ListParagraph"/>
        <w:numPr>
          <w:ilvl w:val="0"/>
          <w:numId w:val="19"/>
        </w:numPr>
        <w:tabs>
          <w:tab w:val="left" w:pos="3388"/>
          <w:tab w:val="left" w:pos="3389"/>
        </w:tabs>
        <w:spacing w:before="140" w:after="0" w:line="240" w:lineRule="auto"/>
        <w:ind w:left="3388" w:right="0" w:hanging="541"/>
        <w:jc w:val="left"/>
        <w:rPr>
          <w:sz w:val="36"/>
        </w:rPr>
      </w:pPr>
      <w:r>
        <w:rPr>
          <w:sz w:val="36"/>
        </w:rPr>
        <w:t>掌握风量（送风、新风）的确定和风平衡分析方法；</w:t>
      </w:r>
    </w:p>
    <w:p>
      <w:pPr>
        <w:pStyle w:val="ListParagraph"/>
        <w:numPr>
          <w:ilvl w:val="0"/>
          <w:numId w:val="19"/>
        </w:numPr>
        <w:tabs>
          <w:tab w:val="left" w:pos="3388"/>
          <w:tab w:val="left" w:pos="3389"/>
        </w:tabs>
        <w:spacing w:before="141" w:after="0" w:line="240" w:lineRule="auto"/>
        <w:ind w:left="3388" w:right="0" w:hanging="541"/>
        <w:jc w:val="left"/>
        <w:rPr>
          <w:sz w:val="36"/>
        </w:rPr>
      </w:pPr>
      <w:r>
        <w:rPr>
          <w:sz w:val="36"/>
        </w:rPr>
        <w:t>熟悉空气状态描述和空气混合过程分析；</w:t>
      </w:r>
    </w:p>
    <w:p>
      <w:pPr>
        <w:pStyle w:val="ListParagraph"/>
        <w:numPr>
          <w:ilvl w:val="0"/>
          <w:numId w:val="19"/>
        </w:numPr>
        <w:tabs>
          <w:tab w:val="left" w:pos="3388"/>
          <w:tab w:val="left" w:pos="3389"/>
        </w:tabs>
        <w:spacing w:before="136" w:after="0" w:line="240" w:lineRule="auto"/>
        <w:ind w:left="3388" w:right="0" w:hanging="541"/>
        <w:jc w:val="left"/>
        <w:rPr>
          <w:sz w:val="36"/>
        </w:rPr>
      </w:pPr>
      <w:r>
        <w:rPr>
          <w:sz w:val="36"/>
        </w:rPr>
        <w:t>了解空气热湿处理设备的原理和选型方法。</w:t>
      </w:r>
    </w:p>
    <w:p>
      <w:pPr>
        <w:pStyle w:val="Heading2"/>
        <w:spacing w:before="229"/>
      </w:pPr>
      <w:r>
        <w:t>本章内容：</w:t>
      </w:r>
    </w:p>
    <w:p>
      <w:pPr>
        <w:pStyle w:val="ListParagraph"/>
        <w:numPr>
          <w:ilvl w:val="1"/>
          <w:numId w:val="11"/>
        </w:numPr>
        <w:tabs>
          <w:tab w:val="left" w:pos="3479"/>
        </w:tabs>
        <w:spacing w:before="295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空气热湿处理的依据与途径</w:t>
      </w:r>
    </w:p>
    <w:p>
      <w:pPr>
        <w:pStyle w:val="ListParagraph"/>
        <w:numPr>
          <w:ilvl w:val="1"/>
          <w:numId w:val="11"/>
        </w:numPr>
        <w:tabs>
          <w:tab w:val="left" w:pos="3479"/>
        </w:tabs>
        <w:spacing w:before="107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喷水室</w:t>
      </w:r>
    </w:p>
    <w:p>
      <w:pPr>
        <w:pStyle w:val="ListParagraph"/>
        <w:numPr>
          <w:ilvl w:val="1"/>
          <w:numId w:val="11"/>
        </w:numPr>
        <w:tabs>
          <w:tab w:val="left" w:pos="3479"/>
        </w:tabs>
        <w:spacing w:before="11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表面式换热器</w:t>
      </w:r>
    </w:p>
    <w:p>
      <w:pPr>
        <w:pStyle w:val="ListParagraph"/>
        <w:numPr>
          <w:ilvl w:val="1"/>
          <w:numId w:val="11"/>
        </w:numPr>
        <w:tabs>
          <w:tab w:val="left" w:pos="3479"/>
        </w:tabs>
        <w:spacing w:before="112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其他加湿处理过程与设备</w:t>
      </w:r>
    </w:p>
    <w:p>
      <w:pPr>
        <w:pStyle w:val="ListParagraph"/>
        <w:numPr>
          <w:ilvl w:val="1"/>
          <w:numId w:val="11"/>
        </w:numPr>
        <w:tabs>
          <w:tab w:val="left" w:pos="3479"/>
        </w:tabs>
        <w:spacing w:before="11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其他减湿处理过程与设备</w:t>
      </w:r>
    </w:p>
    <w:p>
      <w:pPr>
        <w:pStyle w:val="Heading2"/>
        <w:spacing w:before="262"/>
      </w:pPr>
      <w:r>
        <w:t>本章课内学时：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-8"/>
        </w:rPr>
        <w:t xml:space="preserve"> </w:t>
      </w:r>
      <w:r>
        <w:t>学时</w:t>
      </w:r>
    </w:p>
    <w:p>
      <w:pPr>
        <w:pStyle w:val="BodyText"/>
        <w:spacing w:before="12"/>
        <w:ind w:left="0"/>
        <w:rPr>
          <w:b/>
          <w:sz w:val="34"/>
        </w:rPr>
      </w:pPr>
    </w:p>
    <w:p>
      <w:pPr>
        <w:tabs>
          <w:tab w:val="left" w:pos="3654"/>
          <w:tab w:val="left" w:pos="5761"/>
        </w:tabs>
        <w:spacing w:before="0"/>
        <w:ind w:left="2128" w:right="0" w:firstLine="0"/>
        <w:jc w:val="left"/>
        <w:rPr>
          <w:rFonts w:ascii="Times New Roman" w:eastAsia="Times New Roman"/>
          <w:b/>
          <w:sz w:val="42"/>
        </w:rPr>
      </w:pPr>
      <w:r>
        <w:rPr>
          <w:rFonts w:ascii="Times New Roman" w:eastAsia="Times New Roman"/>
          <w:b/>
          <w:sz w:val="42"/>
        </w:rPr>
        <w:t>Unit 5</w:t>
        <w:tab/>
      </w:r>
      <w:r>
        <w:rPr>
          <w:b/>
          <w:sz w:val="42"/>
        </w:rPr>
        <w:t>单元教案</w:t>
        <w:tab/>
      </w:r>
      <w:r>
        <w:rPr>
          <w:rFonts w:ascii="Times New Roman" w:eastAsia="Times New Roman"/>
          <w:b/>
          <w:sz w:val="42"/>
        </w:rPr>
        <w:t>3h</w:t>
      </w:r>
    </w:p>
    <w:p>
      <w:pPr>
        <w:pStyle w:val="BodyText"/>
        <w:spacing w:before="9"/>
        <w:ind w:left="0"/>
        <w:rPr>
          <w:rFonts w:ascii="Times New Roman"/>
          <w:b/>
          <w:sz w:val="43"/>
        </w:rPr>
      </w:pPr>
    </w:p>
    <w:p>
      <w:pPr>
        <w:pStyle w:val="Heading3"/>
        <w:spacing w:before="0"/>
      </w:pPr>
      <w:r>
        <w:t>一、本单元教学任务</w:t>
      </w:r>
    </w:p>
    <w:p>
      <w:pPr>
        <w:pStyle w:val="BodyText"/>
        <w:spacing w:before="226" w:line="297" w:lineRule="auto"/>
        <w:ind w:left="2128" w:right="2046" w:firstLine="720"/>
      </w:pPr>
      <w:r>
        <w:t>使学生掌握空气热湿处理的基本过程，并根据基本处理过程分析空气热湿处理的途径与方案。</w:t>
      </w:r>
    </w:p>
    <w:p>
      <w:pPr>
        <w:pStyle w:val="BodyText"/>
        <w:spacing w:before="0" w:line="459" w:lineRule="exact"/>
      </w:pPr>
      <w:r>
        <w:t>掌握送风量、新风量的确定方法。</w:t>
      </w:r>
    </w:p>
    <w:p>
      <w:pPr>
        <w:pStyle w:val="BodyText"/>
        <w:spacing w:before="4"/>
        <w:ind w:left="0"/>
        <w:rPr>
          <w:sz w:val="25"/>
        </w:rPr>
      </w:pPr>
    </w:p>
    <w:p>
      <w:pPr>
        <w:pStyle w:val="Heading3"/>
        <w:spacing w:before="0"/>
      </w:pPr>
      <w:r>
        <w:t>二、教学内容及重点</w:t>
      </w:r>
    </w:p>
    <w:p>
      <w:pPr>
        <w:spacing w:before="227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本单元内容</w:t>
      </w:r>
    </w:p>
    <w:p>
      <w:pPr>
        <w:pStyle w:val="Heading3"/>
        <w:ind w:left="284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§</w:t>
      </w:r>
      <w:r>
        <w:rPr>
          <w:rFonts w:ascii="Times New Roman" w:eastAsia="Times New Roman" w:hAnsi="Times New Roman"/>
        </w:rPr>
        <w:t>3.1</w:t>
      </w:r>
      <w:r>
        <w:rPr>
          <w:rFonts w:ascii="Times New Roman" w:eastAsia="Times New Roman" w:hAnsi="Times New Roman"/>
          <w:spacing w:val="85"/>
        </w:rPr>
        <w:t xml:space="preserve"> </w:t>
      </w:r>
      <w:r>
        <w:rPr>
          <w:rFonts w:ascii="宋体" w:eastAsia="宋体" w:hAnsi="宋体" w:hint="eastAsia"/>
        </w:rPr>
        <w:t>空气热湿处理的依据与途径</w:t>
      </w:r>
    </w:p>
    <w:p>
      <w:pPr>
        <w:pStyle w:val="BodyText"/>
      </w:pPr>
      <w:r>
        <w:t>⑴送风状态的概念，送风状态点与送风量的关系；</w:t>
      </w:r>
    </w:p>
    <w:p>
      <w:pPr>
        <w:pStyle w:val="BodyText"/>
        <w:spacing w:before="108"/>
      </w:pPr>
      <w:r>
        <w:t>⑵送风量、新风量影响分析及确定方法；</w:t>
      </w:r>
    </w:p>
    <w:p>
      <w:pPr>
        <w:pStyle w:val="BodyText"/>
      </w:pPr>
      <w:r>
        <w:t>⑶空气热湿处理的基本过程；</w:t>
      </w:r>
    </w:p>
    <w:p>
      <w:pPr>
        <w:pStyle w:val="BodyText"/>
      </w:pPr>
      <w:r>
        <w:t>⑷空气热湿处理的途径与方法；</w:t>
      </w:r>
    </w:p>
    <w:p>
      <w:pPr>
        <w:pStyle w:val="BodyText"/>
      </w:pPr>
      <w:r>
        <w:t>⑸空气量平衡、热湿平衡、污染物平衡的基本概念；</w:t>
      </w:r>
    </w:p>
    <w:p>
      <w:pPr>
        <w:pStyle w:val="BodyText"/>
        <w:spacing w:before="108"/>
      </w:pPr>
      <w:r>
        <w:t>⑹通风的目的及通风量的计算。</w:t>
      </w:r>
    </w:p>
    <w:p>
      <w:pPr>
        <w:spacing w:after="0"/>
        <w:sectPr>
          <w:headerReference w:type="default" r:id="rId26"/>
          <w:footerReference w:type="default" r:id="rId27"/>
          <w:pgSz w:w="17860" w:h="25270"/>
          <w:pgMar w:top="1780" w:right="0" w:bottom="2060" w:left="0" w:header="1475" w:footer="1861"/>
          <w:pgNumType w:start="10"/>
          <w:cols w:space="708"/>
        </w:sectPr>
      </w:pPr>
    </w:p>
    <w:p>
      <w:pPr>
        <w:pStyle w:val="Heading3"/>
        <w:spacing w:before="54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本单元重点</w:t>
      </w:r>
    </w:p>
    <w:p>
      <w:pPr>
        <w:pStyle w:val="BodyText"/>
      </w:pPr>
      <w:r>
        <w:t>热湿处理是本单元的重点内容。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⒊ 计算公式</w:t>
      </w:r>
    </w:p>
    <w:p>
      <w:pPr>
        <w:pStyle w:val="BodyText"/>
        <w:spacing w:before="108"/>
      </w:pPr>
      <w:r>
        <w:t xml:space="preserve">通风量的计算（式 </w:t>
      </w:r>
      <w:r>
        <w:rPr>
          <w:rFonts w:ascii="Arial" w:eastAsia="Arial"/>
        </w:rPr>
        <w:t>3.5</w:t>
      </w:r>
      <w:r>
        <w:t>、</w:t>
      </w:r>
      <w:r>
        <w:rPr>
          <w:rFonts w:ascii="Arial" w:eastAsia="Arial"/>
        </w:rPr>
        <w:t>3.6</w:t>
      </w:r>
      <w:r>
        <w:t>）</w:t>
      </w:r>
    </w:p>
    <w:p>
      <w:pPr>
        <w:pStyle w:val="Heading3"/>
        <w:spacing w:before="323"/>
      </w:pPr>
      <w:r>
        <w:t>三、教学难点及处理方法</w:t>
      </w:r>
    </w:p>
    <w:p>
      <w:pPr>
        <w:spacing w:before="227" w:line="297" w:lineRule="auto"/>
        <w:ind w:left="2848" w:right="8529" w:hanging="720"/>
        <w:jc w:val="left"/>
        <w:rPr>
          <w:sz w:val="36"/>
        </w:rPr>
      </w:pPr>
      <w:r>
        <w:rPr>
          <w:b/>
          <w:sz w:val="36"/>
        </w:rPr>
        <w:t xml:space="preserve">⒈ 本单元重点要求掌握的内容有以下难点： </w:t>
      </w:r>
      <w:r>
        <w:rPr>
          <w:sz w:val="36"/>
        </w:rPr>
        <w:t>空气热湿处理的基本过程及其运用方法；</w:t>
      </w:r>
    </w:p>
    <w:p>
      <w:pPr>
        <w:pStyle w:val="BodyText"/>
        <w:spacing w:before="1"/>
      </w:pPr>
      <w:r>
        <w:t>送风状态与送风量的关系及对空气热湿处理的影响。</w:t>
      </w:r>
    </w:p>
    <w:p>
      <w:pPr>
        <w:pStyle w:val="Heading3"/>
        <w:spacing w:before="107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处理方法：</w:t>
      </w:r>
    </w:p>
    <w:p>
      <w:pPr>
        <w:pStyle w:val="BodyText"/>
        <w:spacing w:before="112" w:line="297" w:lineRule="auto"/>
        <w:ind w:left="2128" w:right="2049" w:firstLine="720"/>
        <w:jc w:val="both"/>
      </w:pPr>
      <w:r>
        <w:t>利用湿空气的焓湿图，介绍各种空气处理过程在焓湿图上的状况；简单介绍常用空气处理设备的功能及能实现的空气处理过程，启发学生应用基本过程实现空气的热湿处理。</w:t>
      </w:r>
    </w:p>
    <w:p>
      <w:pPr>
        <w:pStyle w:val="BodyText"/>
        <w:spacing w:before="0" w:line="297" w:lineRule="auto"/>
        <w:ind w:left="2128" w:right="2046" w:firstLine="720"/>
      </w:pPr>
      <w:r>
        <w:t>从平衡的角度分析风量与状态间的关系，利用焓湿图和各种平衡关系式确定送风量的大小。</w:t>
      </w:r>
    </w:p>
    <w:p>
      <w:pPr>
        <w:pStyle w:val="Heading3"/>
        <w:spacing w:before="211"/>
      </w:pPr>
      <w:r>
        <w:t>四、教学方法、手段、教学时数</w:t>
      </w:r>
    </w:p>
    <w:p>
      <w:pPr>
        <w:pStyle w:val="BodyText"/>
        <w:spacing w:before="226" w:line="297" w:lineRule="auto"/>
        <w:ind w:left="2128" w:right="2049" w:firstLine="720"/>
      </w:pPr>
      <w:r>
        <w:t>课堂讲授基本原理，利用多媒体课件，幻灯演示空气处理过程在焓湿图上的变化过程，加深学生的理解；课堂讨论提问，激发学生的自主思维。</w:t>
      </w:r>
    </w:p>
    <w:p>
      <w:pPr>
        <w:pStyle w:val="BodyText"/>
        <w:spacing w:before="0" w:line="459" w:lineRule="exact"/>
      </w:pPr>
      <w:r>
        <w:t>教学时数：</w:t>
      </w:r>
      <w:r>
        <w:rPr>
          <w:rFonts w:ascii="Arial" w:eastAsia="Arial"/>
        </w:rPr>
        <w:t xml:space="preserve">3 </w:t>
      </w:r>
      <w:r>
        <w:t>学时</w:t>
      </w:r>
    </w:p>
    <w:p>
      <w:pPr>
        <w:pStyle w:val="Heading3"/>
        <w:spacing w:before="324"/>
      </w:pPr>
      <w:r>
        <w:t>五、对学生的要求</w:t>
      </w:r>
    </w:p>
    <w:p>
      <w:pPr>
        <w:pStyle w:val="BodyText"/>
        <w:spacing w:before="226" w:line="297" w:lineRule="auto"/>
        <w:ind w:left="2128" w:right="2049" w:firstLine="720"/>
      </w:pPr>
      <w:r>
        <w:t>通过本节的学习，要求学生掌握空气热湿处理的方法，能够确定送风量、新风量的大小，掌握基本的计算公式和方法。</w:t>
      </w:r>
    </w:p>
    <w:p>
      <w:pPr>
        <w:pStyle w:val="Heading2"/>
        <w:tabs>
          <w:tab w:val="left" w:pos="3654"/>
          <w:tab w:val="left" w:pos="5761"/>
        </w:tabs>
        <w:spacing w:before="155"/>
        <w:rPr>
          <w:rFonts w:ascii="Times New Roman" w:eastAsia="Times New Roman"/>
        </w:rPr>
      </w:pPr>
      <w:r>
        <w:rPr>
          <w:rFonts w:ascii="Times New Roman" w:eastAsia="Times New Roman"/>
        </w:rPr>
        <w:t>Unit 6</w:t>
        <w:tab/>
      </w:r>
      <w:r>
        <w:t>单元教案</w:t>
        <w:tab/>
      </w:r>
      <w:r>
        <w:rPr>
          <w:rFonts w:ascii="Times New Roman" w:eastAsia="Times New Roman"/>
        </w:rPr>
        <w:t>3h</w:t>
      </w:r>
    </w:p>
    <w:p>
      <w:pPr>
        <w:pStyle w:val="BodyText"/>
        <w:spacing w:before="9"/>
        <w:ind w:left="0"/>
        <w:rPr>
          <w:rFonts w:ascii="Times New Roman"/>
          <w:b/>
          <w:sz w:val="43"/>
        </w:rPr>
      </w:pPr>
    </w:p>
    <w:p>
      <w:pPr>
        <w:pStyle w:val="Heading3"/>
        <w:spacing w:before="0"/>
      </w:pPr>
      <w:r>
        <w:t>一、本单元教学任务</w:t>
      </w:r>
    </w:p>
    <w:p>
      <w:pPr>
        <w:pStyle w:val="BodyText"/>
        <w:spacing w:before="226"/>
      </w:pPr>
      <w:r>
        <w:t>⒈ 介绍喷水室装置，使学生对该设备的功能、特性和性能影响因素有一定的了解。</w:t>
      </w:r>
    </w:p>
    <w:p>
      <w:pPr>
        <w:pStyle w:val="BodyText"/>
        <w:spacing w:before="112" w:line="295" w:lineRule="auto"/>
        <w:ind w:left="2128" w:right="2229" w:firstLine="720"/>
      </w:pPr>
      <w:r>
        <w:t>⒉ 通过本单元的学习，使学生了解表面式换热器的工作特性，能够进行表面式换热器的选择和校核计算。</w:t>
      </w:r>
    </w:p>
    <w:p>
      <w:pPr>
        <w:pStyle w:val="Heading3"/>
        <w:spacing w:before="219"/>
      </w:pPr>
      <w:r>
        <w:t>二、教学内容及重点</w:t>
      </w:r>
    </w:p>
    <w:p>
      <w:pPr>
        <w:spacing w:before="227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本单元内容</w:t>
      </w:r>
    </w:p>
    <w:p>
      <w:pPr>
        <w:pStyle w:val="Heading3"/>
        <w:ind w:left="284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§</w:t>
      </w:r>
      <w:r>
        <w:rPr>
          <w:rFonts w:ascii="Times New Roman" w:eastAsia="Times New Roman" w:hAnsi="Times New Roman"/>
        </w:rPr>
        <w:t>3.2</w:t>
      </w:r>
      <w:r>
        <w:rPr>
          <w:rFonts w:ascii="Times New Roman" w:eastAsia="Times New Roman" w:hAnsi="Times New Roman"/>
          <w:spacing w:val="85"/>
        </w:rPr>
        <w:t xml:space="preserve"> </w:t>
      </w:r>
      <w:r>
        <w:rPr>
          <w:rFonts w:ascii="宋体" w:eastAsia="宋体" w:hAnsi="宋体" w:hint="eastAsia"/>
        </w:rPr>
        <w:t>喷水室</w:t>
      </w:r>
    </w:p>
    <w:p>
      <w:pPr>
        <w:pStyle w:val="BodyText"/>
      </w:pPr>
      <w:r>
        <w:t>⑴了解喷水室的基本构造、功能和特性；</w:t>
      </w:r>
    </w:p>
    <w:p>
      <w:pPr>
        <w:pStyle w:val="BodyText"/>
        <w:spacing w:before="107"/>
      </w:pPr>
      <w:r>
        <w:t>⑵了解喷水室设计计算的主要内容：热工计算、阻力计算；</w:t>
      </w:r>
    </w:p>
    <w:p>
      <w:pPr>
        <w:pStyle w:val="BodyText"/>
      </w:pPr>
      <w:r>
        <w:t>⑶理解热工计算的几个基本概念和影响因素。</w:t>
      </w:r>
    </w:p>
    <w:p>
      <w:pPr>
        <w:pStyle w:val="Heading3"/>
        <w:spacing w:before="112"/>
        <w:ind w:left="284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§</w:t>
      </w:r>
      <w:r>
        <w:rPr>
          <w:rFonts w:ascii="Times New Roman" w:eastAsia="Times New Roman" w:hAnsi="Times New Roman"/>
        </w:rPr>
        <w:t>3.3</w:t>
      </w:r>
      <w:r>
        <w:rPr>
          <w:rFonts w:ascii="Times New Roman" w:eastAsia="Times New Roman" w:hAnsi="Times New Roman"/>
          <w:spacing w:val="85"/>
        </w:rPr>
        <w:t xml:space="preserve"> </w:t>
      </w:r>
      <w:r>
        <w:rPr>
          <w:rFonts w:ascii="宋体" w:eastAsia="宋体" w:hAnsi="宋体" w:hint="eastAsia"/>
        </w:rPr>
        <w:t>表面式换热器</w:t>
      </w:r>
    </w:p>
    <w:p>
      <w:pPr>
        <w:spacing w:after="0"/>
        <w:rPr>
          <w:rFonts w:hint="eastAsia"/>
        </w:rPr>
        <w:sectPr>
          <w:headerReference w:type="default" r:id="rId28"/>
          <w:footerReference w:type="default" r:id="rId29"/>
          <w:pgSz w:w="17860" w:h="25270"/>
          <w:pgMar w:top="1880" w:right="0" w:bottom="2060" w:left="0" w:header="1475" w:footer="1864"/>
          <w:pgNumType w:start="11"/>
          <w:cols w:space="708"/>
        </w:sectPr>
      </w:pPr>
    </w:p>
    <w:p>
      <w:pPr>
        <w:pStyle w:val="BodyText"/>
        <w:spacing w:before="54"/>
      </w:pPr>
      <w:r>
        <w:t>⑴介绍表面式换热器的构造、功能、特性及应用；</w:t>
      </w:r>
    </w:p>
    <w:p>
      <w:pPr>
        <w:pStyle w:val="BodyText"/>
      </w:pPr>
      <w:r>
        <w:t>⑵分析表面式换热器的空气处理过程；</w:t>
      </w:r>
    </w:p>
    <w:p>
      <w:pPr>
        <w:pStyle w:val="BodyText"/>
      </w:pPr>
      <w:r>
        <w:t>⑶讲述表面式换热器的设计计算。</w:t>
      </w:r>
    </w:p>
    <w:p>
      <w:pPr>
        <w:pStyle w:val="Heading3"/>
        <w:spacing w:before="10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本单元重点</w:t>
      </w:r>
    </w:p>
    <w:p>
      <w:pPr>
        <w:pStyle w:val="BodyText"/>
      </w:pPr>
      <w:r>
        <w:t>⑴表面式换热器空气处理过程分析；</w:t>
      </w:r>
    </w:p>
    <w:p>
      <w:pPr>
        <w:pStyle w:val="BodyText"/>
      </w:pPr>
      <w:r>
        <w:t>⑵表面式换热器热工计算方法。</w:t>
      </w:r>
    </w:p>
    <w:p>
      <w:pPr>
        <w:pStyle w:val="BodyText"/>
      </w:pPr>
      <w:r>
        <w:t>⑶喷水室内容作一般了解。</w:t>
      </w:r>
    </w:p>
    <w:p>
      <w:pPr>
        <w:pStyle w:val="Heading3"/>
        <w:spacing w:before="10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⒊ 计算公式</w:t>
      </w:r>
    </w:p>
    <w:p>
      <w:pPr>
        <w:pStyle w:val="BodyText"/>
      </w:pPr>
      <w:r>
        <w:t xml:space="preserve">换热扩大系数（析湿系数）定义式：（式 </w:t>
      </w:r>
      <w:r>
        <w:rPr>
          <w:rFonts w:ascii="Arial" w:eastAsia="Arial"/>
        </w:rPr>
        <w:t>3.25</w:t>
      </w:r>
      <w:r>
        <w:t>）；</w:t>
      </w:r>
    </w:p>
    <w:p>
      <w:pPr>
        <w:pStyle w:val="BodyText"/>
        <w:spacing w:before="112" w:line="297" w:lineRule="auto"/>
        <w:ind w:right="6009"/>
      </w:pPr>
      <w:r>
        <w:t>全热交换效率（热交换效率系数）定义式：（</w:t>
      </w:r>
      <w:r>
        <w:rPr>
          <w:spacing w:val="-72"/>
        </w:rPr>
        <w:t xml:space="preserve">式 </w:t>
      </w:r>
      <w:r>
        <w:rPr>
          <w:rFonts w:ascii="Arial" w:eastAsia="Arial"/>
          <w:spacing w:val="-4"/>
        </w:rPr>
        <w:t>3.30</w:t>
      </w:r>
      <w:r>
        <w:rPr>
          <w:spacing w:val="-4"/>
        </w:rPr>
        <w:t xml:space="preserve">）； </w:t>
      </w:r>
      <w:r>
        <w:t>通用热交换效率（接触系数）定义式：（</w:t>
      </w:r>
      <w:r>
        <w:rPr>
          <w:spacing w:val="-49"/>
        </w:rPr>
        <w:t xml:space="preserve">式 </w:t>
      </w:r>
      <w:r>
        <w:rPr>
          <w:rFonts w:ascii="Arial" w:eastAsia="Arial"/>
        </w:rPr>
        <w:t>3.32</w:t>
      </w:r>
      <w:r>
        <w:t>）。</w:t>
      </w:r>
    </w:p>
    <w:p>
      <w:pPr>
        <w:pStyle w:val="Heading3"/>
        <w:spacing w:before="210"/>
      </w:pPr>
      <w:r>
        <w:t>三、教学难点及处理方法</w:t>
      </w:r>
    </w:p>
    <w:p>
      <w:pPr>
        <w:spacing w:before="226" w:line="297" w:lineRule="auto"/>
        <w:ind w:left="2848" w:right="8656" w:hanging="720"/>
        <w:jc w:val="left"/>
        <w:rPr>
          <w:sz w:val="36"/>
        </w:rPr>
      </w:pPr>
      <w:r>
        <w:rPr>
          <w:b/>
          <w:sz w:val="36"/>
        </w:rPr>
        <w:t xml:space="preserve">⒈ 本单元重点要求掌握的内容有以下难点： </w:t>
      </w:r>
      <w:r>
        <w:rPr>
          <w:sz w:val="36"/>
        </w:rPr>
        <w:t>概念术语较多，容易混淆；</w:t>
      </w:r>
    </w:p>
    <w:p>
      <w:pPr>
        <w:pStyle w:val="BodyText"/>
        <w:spacing w:before="1"/>
      </w:pPr>
      <w:r>
        <w:t>影响因素多变，热工计算复杂。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处理方法：</w:t>
      </w:r>
    </w:p>
    <w:p>
      <w:pPr>
        <w:pStyle w:val="BodyText"/>
        <w:spacing w:before="108" w:line="297" w:lineRule="auto"/>
        <w:ind w:left="2128" w:right="2049" w:firstLine="720"/>
      </w:pPr>
      <w:r>
        <w:t>注意区分各概念之间的区别；阐明喷水室与表面式换热器的异同特点；复习《热质交换原理与设备》的相关内容，加深理解。</w:t>
      </w:r>
    </w:p>
    <w:p>
      <w:pPr>
        <w:pStyle w:val="Heading3"/>
        <w:spacing w:before="213"/>
      </w:pPr>
      <w:r>
        <w:t>四、教学方法、手段、教学时数</w:t>
      </w:r>
    </w:p>
    <w:p>
      <w:pPr>
        <w:pStyle w:val="BodyText"/>
        <w:spacing w:before="227" w:line="297" w:lineRule="auto"/>
        <w:ind w:left="2128" w:right="1941" w:firstLine="720"/>
      </w:pPr>
      <w:r>
        <w:rPr>
          <w:spacing w:val="-18"/>
        </w:rPr>
        <w:t xml:space="preserve">课堂讲授重点内容，辅以多媒体演示图片，注意说明表面式换热器与喷水室的异同， </w:t>
      </w:r>
      <w:r>
        <w:t>讲述各术语的区别和作用。</w:t>
      </w:r>
    </w:p>
    <w:p>
      <w:pPr>
        <w:pStyle w:val="BodyText"/>
        <w:spacing w:before="0" w:line="297" w:lineRule="auto"/>
        <w:ind w:right="10689"/>
      </w:pPr>
      <w:r>
        <w:t>通过习题进一步加深理解。教学时数：</w:t>
      </w:r>
      <w:r>
        <w:rPr>
          <w:rFonts w:ascii="Arial" w:eastAsia="Arial"/>
        </w:rPr>
        <w:t xml:space="preserve">3 </w:t>
      </w:r>
      <w:r>
        <w:t>学时</w:t>
      </w:r>
    </w:p>
    <w:p>
      <w:pPr>
        <w:pStyle w:val="Heading3"/>
        <w:spacing w:before="210"/>
      </w:pPr>
      <w:r>
        <w:t>五、对学生的要求</w:t>
      </w:r>
    </w:p>
    <w:p>
      <w:pPr>
        <w:pStyle w:val="BodyText"/>
        <w:spacing w:before="227"/>
      </w:pPr>
      <w:r>
        <w:t>⑴了解喷水室的功能和特性；</w:t>
      </w:r>
    </w:p>
    <w:p>
      <w:pPr>
        <w:pStyle w:val="BodyText"/>
        <w:spacing w:before="112"/>
      </w:pPr>
      <w:r>
        <w:t>⑵掌握有关名词术语的含意和数学计算式；</w:t>
      </w:r>
    </w:p>
    <w:p>
      <w:pPr>
        <w:pStyle w:val="BodyText"/>
        <w:spacing w:before="107"/>
      </w:pPr>
      <w:r>
        <w:t>⑶喷水室设计计算的主要内容；</w:t>
      </w:r>
    </w:p>
    <w:p>
      <w:pPr>
        <w:pStyle w:val="BodyText"/>
        <w:spacing w:before="112"/>
      </w:pPr>
      <w:r>
        <w:t>⑷了解表面式换热器主要类型和工作特性；</w:t>
      </w:r>
    </w:p>
    <w:p>
      <w:pPr>
        <w:pStyle w:val="BodyText"/>
      </w:pPr>
      <w:r>
        <w:t>⑸掌握表面式换热器的热工计算方法和影响因素分析；</w:t>
      </w:r>
    </w:p>
    <w:p>
      <w:pPr>
        <w:pStyle w:val="BodyText"/>
      </w:pPr>
      <w:r>
        <w:t>⑹认真完成作业；</w:t>
      </w:r>
    </w:p>
    <w:p>
      <w:pPr>
        <w:pStyle w:val="BodyText"/>
        <w:spacing w:before="107"/>
      </w:pPr>
      <w:r>
        <w:t>⑺结合《热质交换原理与设备》自学有关内容。</w:t>
      </w:r>
    </w:p>
    <w:p>
      <w:pPr>
        <w:spacing w:after="0"/>
        <w:sectPr>
          <w:headerReference w:type="default" r:id="rId30"/>
          <w:footerReference w:type="default" r:id="rId31"/>
          <w:pgSz w:w="17860" w:h="25270"/>
          <w:pgMar w:top="1880" w:right="0" w:bottom="2060" w:left="0" w:header="1475" w:footer="1864"/>
          <w:pgNumType w:start="12"/>
          <w:cols w:space="708"/>
        </w:sectPr>
      </w:pPr>
    </w:p>
    <w:p>
      <w:pPr>
        <w:pStyle w:val="BodyText"/>
        <w:spacing w:before="2"/>
        <w:ind w:left="0"/>
        <w:rPr>
          <w:sz w:val="2"/>
        </w:rPr>
      </w:pPr>
    </w:p>
    <w:p>
      <w:pPr>
        <w:pStyle w:val="BodyText"/>
        <w:spacing w:before="0" w:line="59" w:lineRule="exact"/>
        <w:ind w:left="20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703087" cy="38004"/>
            <wp:effectExtent l="0" t="0" r="0" b="0"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30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tabs>
          <w:tab w:val="left" w:pos="3654"/>
          <w:tab w:val="left" w:pos="5761"/>
        </w:tabs>
        <w:spacing w:before="29"/>
        <w:rPr>
          <w:rFonts w:ascii="Arial" w:eastAsia="Arial"/>
        </w:rPr>
      </w:pPr>
      <w:r>
        <w:rPr>
          <w:rFonts w:ascii="Arial" w:eastAsia="Arial"/>
        </w:rPr>
        <w:t>Unit</w:t>
      </w:r>
      <w:r>
        <w:rPr>
          <w:rFonts w:ascii="Arial" w:eastAsia="Arial"/>
          <w:spacing w:val="-24"/>
        </w:rPr>
        <w:t xml:space="preserve"> </w:t>
      </w:r>
      <w:r>
        <w:rPr>
          <w:rFonts w:ascii="Arial" w:eastAsia="Arial"/>
        </w:rPr>
        <w:t>7</w:t>
        <w:tab/>
      </w:r>
      <w:r>
        <w:t>单元教案</w:t>
        <w:tab/>
      </w:r>
      <w:r>
        <w:rPr>
          <w:rFonts w:ascii="Arial" w:eastAsia="Arial"/>
        </w:rPr>
        <w:t>2h</w:t>
      </w:r>
    </w:p>
    <w:p>
      <w:pPr>
        <w:pStyle w:val="BodyText"/>
        <w:spacing w:before="9"/>
        <w:ind w:left="0"/>
        <w:rPr>
          <w:rFonts w:ascii="Arial"/>
          <w:b/>
          <w:sz w:val="43"/>
        </w:rPr>
      </w:pPr>
    </w:p>
    <w:p>
      <w:pPr>
        <w:pStyle w:val="Heading3"/>
        <w:spacing w:before="0"/>
      </w:pPr>
      <w:r>
        <w:t>一、本单元教学任务</w:t>
      </w:r>
    </w:p>
    <w:p>
      <w:pPr>
        <w:pStyle w:val="BodyText"/>
        <w:spacing w:before="226" w:line="297" w:lineRule="auto"/>
        <w:ind w:left="2128" w:right="2049" w:firstLine="720"/>
      </w:pPr>
      <w:r>
        <w:t>使学生了解常用的几种空气加湿、减湿方法和装置；学会分析几种典型方法的空气处理过程。</w:t>
      </w:r>
    </w:p>
    <w:p>
      <w:pPr>
        <w:pStyle w:val="Heading3"/>
        <w:spacing w:before="214"/>
      </w:pPr>
      <w:r>
        <w:t>二、教学内容及重点</w:t>
      </w:r>
    </w:p>
    <w:p>
      <w:pPr>
        <w:spacing w:before="226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本单元内容</w:t>
      </w:r>
    </w:p>
    <w:p>
      <w:pPr>
        <w:spacing w:before="111" w:line="295" w:lineRule="auto"/>
        <w:ind w:left="2848" w:right="9969" w:firstLine="0"/>
        <w:jc w:val="left"/>
        <w:rPr>
          <w:sz w:val="36"/>
        </w:rPr>
      </w:pPr>
      <w:r>
        <w:rPr>
          <w:b/>
          <w:sz w:val="36"/>
        </w:rPr>
        <w:t>§</w:t>
      </w:r>
      <w:r>
        <w:rPr>
          <w:rFonts w:ascii="Arial" w:eastAsia="Arial" w:hAnsi="Arial"/>
          <w:b/>
          <w:sz w:val="36"/>
        </w:rPr>
        <w:t>3.4</w:t>
      </w:r>
      <w:r>
        <w:rPr>
          <w:rFonts w:ascii="Arial" w:eastAsia="Arial" w:hAnsi="Arial"/>
          <w:b/>
          <w:spacing w:val="34"/>
          <w:sz w:val="36"/>
        </w:rPr>
        <w:t xml:space="preserve"> </w:t>
      </w:r>
      <w:r>
        <w:rPr>
          <w:b/>
          <w:sz w:val="36"/>
        </w:rPr>
        <w:t>其他加湿处理过程与设备</w:t>
      </w:r>
      <w:r>
        <w:rPr>
          <w:spacing w:val="-2"/>
          <w:sz w:val="36"/>
        </w:rPr>
        <w:t>介绍空气加湿方法和设备类型。</w:t>
      </w:r>
    </w:p>
    <w:p>
      <w:pPr>
        <w:pStyle w:val="Heading3"/>
        <w:spacing w:before="7"/>
        <w:ind w:left="284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§</w:t>
      </w:r>
      <w:r>
        <w:rPr>
          <w:rFonts w:ascii="Arial" w:eastAsia="Arial" w:hAnsi="Arial"/>
        </w:rPr>
        <w:t>3.5</w:t>
      </w:r>
      <w:r>
        <w:rPr>
          <w:rFonts w:ascii="Arial" w:eastAsia="Arial" w:hAnsi="Arial"/>
          <w:spacing w:val="11"/>
        </w:rPr>
        <w:t xml:space="preserve"> </w:t>
      </w:r>
      <w:r>
        <w:rPr>
          <w:rFonts w:ascii="宋体" w:eastAsia="宋体" w:hAnsi="宋体" w:hint="eastAsia"/>
        </w:rPr>
        <w:t>其他减湿处理过程与设备</w:t>
      </w:r>
    </w:p>
    <w:p>
      <w:pPr>
        <w:pStyle w:val="BodyText"/>
        <w:spacing w:before="112"/>
      </w:pPr>
      <w:r>
        <w:t>⑴加热通风除湿；</w:t>
      </w:r>
    </w:p>
    <w:p>
      <w:pPr>
        <w:pStyle w:val="BodyText"/>
      </w:pPr>
      <w:r>
        <w:t>⑵冷冻除湿；</w:t>
      </w:r>
    </w:p>
    <w:p>
      <w:pPr>
        <w:pStyle w:val="BodyText"/>
        <w:spacing w:before="107"/>
      </w:pPr>
      <w:r>
        <w:t>⑶吸收、吸附除湿。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本单元重点</w:t>
      </w:r>
    </w:p>
    <w:p>
      <w:pPr>
        <w:pStyle w:val="BodyText"/>
        <w:spacing w:before="112"/>
      </w:pPr>
      <w:r>
        <w:t>⑴常用的加湿方法及基本原理。</w:t>
      </w:r>
    </w:p>
    <w:p>
      <w:pPr>
        <w:pStyle w:val="BodyText"/>
      </w:pPr>
      <w:r>
        <w:t>⑵冷冻除湿的装置及原理；</w:t>
      </w:r>
    </w:p>
    <w:p>
      <w:pPr>
        <w:pStyle w:val="BodyText"/>
        <w:spacing w:before="107"/>
      </w:pPr>
      <w:r>
        <w:t>⑶吸收、吸附除湿过程及原理。</w:t>
      </w:r>
    </w:p>
    <w:p>
      <w:pPr>
        <w:pStyle w:val="Heading3"/>
        <w:spacing w:before="112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⒊ 计算公式</w:t>
      </w:r>
    </w:p>
    <w:p>
      <w:pPr>
        <w:pStyle w:val="BodyText"/>
      </w:pPr>
      <w:r>
        <w:t>加湿量的计算。</w:t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Heading3"/>
        <w:spacing w:before="0"/>
      </w:pPr>
      <w:r>
        <w:t>三、教学难点及处理方法</w:t>
      </w:r>
    </w:p>
    <w:p>
      <w:pPr>
        <w:spacing w:before="227"/>
        <w:ind w:left="2095" w:right="8675" w:firstLine="0"/>
        <w:jc w:val="center"/>
        <w:rPr>
          <w:b/>
          <w:sz w:val="36"/>
        </w:rPr>
      </w:pPr>
      <w:r>
        <w:rPr>
          <w:b/>
          <w:sz w:val="36"/>
        </w:rPr>
        <w:t>⒈ 本单元重点要求掌握的内容有以下难点：</w:t>
      </w:r>
    </w:p>
    <w:p>
      <w:pPr>
        <w:pStyle w:val="BodyText"/>
        <w:spacing w:before="107"/>
        <w:ind w:left="164" w:right="4044"/>
        <w:jc w:val="center"/>
      </w:pPr>
      <w:r>
        <w:t>冷冻除湿和吸收、吸附除湿的过程分析和成本分析。</w:t>
      </w:r>
    </w:p>
    <w:p>
      <w:pPr>
        <w:pStyle w:val="Heading3"/>
        <w:ind w:left="301" w:right="11561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处理方法：</w:t>
      </w:r>
    </w:p>
    <w:p>
      <w:pPr>
        <w:pStyle w:val="BodyText"/>
        <w:spacing w:before="112"/>
        <w:ind w:left="2095" w:right="2375"/>
        <w:jc w:val="center"/>
      </w:pPr>
      <w:r>
        <w:t>利用焓湿图，分别讲述几种除湿方法的处理过程中，空气状态的变化过程。</w:t>
      </w:r>
    </w:p>
    <w:p>
      <w:pPr>
        <w:pStyle w:val="BodyText"/>
        <w:spacing w:before="0"/>
        <w:ind w:left="0"/>
      </w:pPr>
    </w:p>
    <w:p>
      <w:pPr>
        <w:pStyle w:val="BodyText"/>
        <w:spacing w:before="9"/>
        <w:ind w:left="0"/>
        <w:rPr>
          <w:sz w:val="33"/>
        </w:rPr>
      </w:pPr>
    </w:p>
    <w:p>
      <w:pPr>
        <w:pStyle w:val="Heading3"/>
        <w:spacing w:before="0"/>
      </w:pPr>
      <w:r>
        <w:t>四、教学方法、手段、教学时数</w:t>
      </w:r>
    </w:p>
    <w:p>
      <w:pPr>
        <w:pStyle w:val="BodyText"/>
        <w:spacing w:before="226" w:line="297" w:lineRule="auto"/>
        <w:ind w:left="2128" w:right="2049" w:firstLine="720"/>
      </w:pPr>
      <w:r>
        <w:t>以课堂讲授为主，利用多媒体课件，图示空气处理过程。提出参考资料要求学生课后查阅，按资料所列，进一步了解加湿装置的选择方法。</w:t>
      </w:r>
    </w:p>
    <w:p>
      <w:pPr>
        <w:pStyle w:val="BodyText"/>
        <w:spacing w:before="1"/>
      </w:pPr>
      <w:r>
        <w:t>教学时数：</w:t>
      </w:r>
      <w:r>
        <w:rPr>
          <w:rFonts w:ascii="Arial" w:eastAsia="Arial"/>
        </w:rPr>
        <w:t xml:space="preserve">2 </w:t>
      </w:r>
      <w:r>
        <w:t>学时。</w:t>
      </w:r>
    </w:p>
    <w:p>
      <w:pPr>
        <w:pStyle w:val="Heading3"/>
        <w:spacing w:before="324"/>
      </w:pPr>
      <w:r>
        <w:t>五、对学生的要求</w:t>
      </w:r>
    </w:p>
    <w:p>
      <w:pPr>
        <w:pStyle w:val="BodyText"/>
        <w:spacing w:before="226"/>
      </w:pPr>
      <w:r>
        <w:t>了解常用加湿方法和装置；</w:t>
      </w:r>
    </w:p>
    <w:p>
      <w:pPr>
        <w:pStyle w:val="BodyText"/>
        <w:spacing w:before="108"/>
      </w:pPr>
      <w:r>
        <w:t>掌握不同加湿介质空气加湿的原理；</w:t>
      </w:r>
    </w:p>
    <w:p>
      <w:pPr>
        <w:pStyle w:val="BodyText"/>
      </w:pPr>
      <w:r>
        <w:t>查阅设计手册，了解加湿装置的选择方法；</w:t>
      </w:r>
    </w:p>
    <w:p>
      <w:pPr>
        <w:pStyle w:val="BodyText"/>
      </w:pPr>
      <w:r>
        <w:t>掌握几种典型空气减湿处理的分析方法，能够画出减湿过程焓湿图。</w:t>
      </w:r>
    </w:p>
    <w:p>
      <w:pPr>
        <w:spacing w:after="0"/>
        <w:sectPr>
          <w:headerReference w:type="default" r:id="rId32"/>
          <w:footerReference w:type="default" r:id="rId33"/>
          <w:pgSz w:w="17860" w:h="25270"/>
          <w:pgMar w:top="1780" w:right="0" w:bottom="2060" w:left="0" w:header="1475" w:footer="1864"/>
          <w:pgNumType w:start="13"/>
          <w:cols w:space="708"/>
        </w:sectPr>
      </w:pPr>
    </w:p>
    <w:p>
      <w:pPr>
        <w:pStyle w:val="Heading1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17780</wp:posOffset>
            </wp:positionV>
            <wp:extent cx="8724900" cy="38100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7"/>
        </w:rPr>
        <w:t xml:space="preserve">第 </w:t>
      </w:r>
      <w:r>
        <w:rPr>
          <w:rFonts w:ascii="Arial" w:eastAsia="Arial"/>
        </w:rPr>
        <w:t xml:space="preserve">4 </w:t>
      </w:r>
      <w:r>
        <w:rPr>
          <w:spacing w:val="-1"/>
        </w:rPr>
        <w:t>章 空气净化与空气品质</w:t>
      </w:r>
    </w:p>
    <w:p>
      <w:pPr>
        <w:pStyle w:val="BodyText"/>
        <w:spacing w:before="0"/>
        <w:ind w:left="0"/>
        <w:rPr>
          <w:rFonts w:ascii="黑体"/>
          <w:b/>
          <w:sz w:val="20"/>
        </w:rPr>
      </w:pPr>
    </w:p>
    <w:p>
      <w:pPr>
        <w:pStyle w:val="Heading2"/>
        <w:spacing w:before="176"/>
      </w:pPr>
      <w:r>
        <w:t>教学目标：</w:t>
      </w:r>
    </w:p>
    <w:p>
      <w:pPr>
        <w:pStyle w:val="BodyText"/>
        <w:spacing w:before="294" w:line="297" w:lineRule="auto"/>
        <w:ind w:left="2128" w:right="2049" w:firstLine="720"/>
        <w:jc w:val="both"/>
      </w:pPr>
      <w:r>
        <w:t>通过本章学习使学生掌握空气净化和空气品质的相关概念，认识室内空气净化的要求和洁净等级的划分标准，了解空气净化处理的主要技术措施和装置，能够进行空气过滤器的选择及过滤效率的计算。</w:t>
      </w:r>
    </w:p>
    <w:p>
      <w:pPr>
        <w:pStyle w:val="Heading2"/>
        <w:spacing w:before="152"/>
      </w:pPr>
      <w:r>
        <w:t>基本要求：</w:t>
      </w:r>
    </w:p>
    <w:p>
      <w:pPr>
        <w:pStyle w:val="ListParagraph"/>
        <w:numPr>
          <w:ilvl w:val="0"/>
          <w:numId w:val="20"/>
        </w:numPr>
        <w:tabs>
          <w:tab w:val="left" w:pos="3388"/>
          <w:tab w:val="left" w:pos="3389"/>
        </w:tabs>
        <w:spacing w:before="355" w:after="0" w:line="240" w:lineRule="auto"/>
        <w:ind w:left="3388" w:right="0" w:hanging="541"/>
        <w:jc w:val="left"/>
        <w:rPr>
          <w:sz w:val="36"/>
        </w:rPr>
      </w:pPr>
      <w:r>
        <w:rPr>
          <w:sz w:val="36"/>
        </w:rPr>
        <w:t>掌握空气中悬浮污染物浓度的表示方法；</w:t>
      </w:r>
    </w:p>
    <w:p>
      <w:pPr>
        <w:pStyle w:val="ListParagraph"/>
        <w:numPr>
          <w:ilvl w:val="0"/>
          <w:numId w:val="20"/>
        </w:numPr>
        <w:tabs>
          <w:tab w:val="left" w:pos="3388"/>
          <w:tab w:val="left" w:pos="3389"/>
        </w:tabs>
        <w:spacing w:before="141" w:after="0" w:line="240" w:lineRule="auto"/>
        <w:ind w:left="3388" w:right="0" w:hanging="541"/>
        <w:jc w:val="left"/>
        <w:rPr>
          <w:sz w:val="36"/>
        </w:rPr>
      </w:pPr>
      <w:r>
        <w:rPr>
          <w:sz w:val="36"/>
        </w:rPr>
        <w:t>了解主要空气净化设备，掌握过滤器主要性能指标的意义和计算方法；</w:t>
      </w:r>
    </w:p>
    <w:p>
      <w:pPr>
        <w:pStyle w:val="ListParagraph"/>
        <w:numPr>
          <w:ilvl w:val="0"/>
          <w:numId w:val="20"/>
        </w:numPr>
        <w:tabs>
          <w:tab w:val="left" w:pos="3388"/>
          <w:tab w:val="left" w:pos="3389"/>
        </w:tabs>
        <w:spacing w:before="137" w:after="0" w:line="240" w:lineRule="auto"/>
        <w:ind w:left="3388" w:right="0" w:hanging="541"/>
        <w:jc w:val="left"/>
        <w:rPr>
          <w:sz w:val="36"/>
        </w:rPr>
      </w:pPr>
      <w:r>
        <w:rPr>
          <w:sz w:val="36"/>
        </w:rPr>
        <w:t>熟悉超净空调系统主要类型和设计要点；</w:t>
      </w:r>
    </w:p>
    <w:p>
      <w:pPr>
        <w:pStyle w:val="ListParagraph"/>
        <w:numPr>
          <w:ilvl w:val="0"/>
          <w:numId w:val="20"/>
        </w:numPr>
        <w:tabs>
          <w:tab w:val="left" w:pos="3388"/>
          <w:tab w:val="left" w:pos="3389"/>
        </w:tabs>
        <w:spacing w:before="139" w:after="0" w:line="240" w:lineRule="auto"/>
        <w:ind w:left="3388" w:right="0" w:hanging="541"/>
        <w:jc w:val="left"/>
        <w:rPr>
          <w:sz w:val="36"/>
        </w:rPr>
      </w:pPr>
      <w:r>
        <w:rPr>
          <w:sz w:val="36"/>
        </w:rPr>
        <w:t>了解室内空气品质的评价方法和改善室内空气品质的主要途径。</w:t>
      </w:r>
    </w:p>
    <w:p>
      <w:pPr>
        <w:pStyle w:val="Heading2"/>
        <w:spacing w:before="229"/>
      </w:pPr>
      <w:r>
        <w:t>本章内容：</w:t>
      </w:r>
    </w:p>
    <w:p>
      <w:pPr>
        <w:pStyle w:val="ListParagraph"/>
        <w:numPr>
          <w:ilvl w:val="1"/>
          <w:numId w:val="20"/>
        </w:numPr>
        <w:tabs>
          <w:tab w:val="left" w:pos="3479"/>
        </w:tabs>
        <w:spacing w:before="29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空气净化处理</w:t>
      </w:r>
    </w:p>
    <w:p>
      <w:pPr>
        <w:pStyle w:val="ListParagraph"/>
        <w:numPr>
          <w:ilvl w:val="1"/>
          <w:numId w:val="20"/>
        </w:numPr>
        <w:tabs>
          <w:tab w:val="left" w:pos="3479"/>
        </w:tabs>
        <w:spacing w:before="11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超净净化空调系统</w:t>
      </w:r>
    </w:p>
    <w:p>
      <w:pPr>
        <w:pStyle w:val="ListParagraph"/>
        <w:numPr>
          <w:ilvl w:val="1"/>
          <w:numId w:val="20"/>
        </w:numPr>
        <w:tabs>
          <w:tab w:val="left" w:pos="3479"/>
        </w:tabs>
        <w:spacing w:before="112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空气的除臭、灭菌和离子化（自学）</w:t>
      </w:r>
    </w:p>
    <w:p>
      <w:pPr>
        <w:pStyle w:val="ListParagraph"/>
        <w:numPr>
          <w:ilvl w:val="1"/>
          <w:numId w:val="20"/>
        </w:numPr>
        <w:tabs>
          <w:tab w:val="left" w:pos="3479"/>
        </w:tabs>
        <w:spacing w:before="111" w:after="0" w:line="240" w:lineRule="auto"/>
        <w:ind w:left="3478" w:right="0" w:hanging="631"/>
        <w:jc w:val="left"/>
        <w:rPr>
          <w:sz w:val="36"/>
        </w:rPr>
      </w:pPr>
      <w:r>
        <w:rPr>
          <w:sz w:val="36"/>
        </w:rPr>
        <w:t>室内空气品质及其评价</w:t>
      </w:r>
    </w:p>
    <w:p>
      <w:pPr>
        <w:pStyle w:val="Heading2"/>
        <w:spacing w:before="262"/>
      </w:pPr>
      <w:r>
        <w:t>本章课内学时：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-8"/>
        </w:rPr>
        <w:t xml:space="preserve"> </w:t>
      </w:r>
      <w:r>
        <w:t>学时</w:t>
      </w:r>
    </w:p>
    <w:p>
      <w:pPr>
        <w:pStyle w:val="BodyText"/>
        <w:spacing w:before="12"/>
        <w:ind w:left="0"/>
        <w:rPr>
          <w:b/>
          <w:sz w:val="34"/>
        </w:rPr>
      </w:pPr>
    </w:p>
    <w:p>
      <w:pPr>
        <w:tabs>
          <w:tab w:val="left" w:pos="3654"/>
          <w:tab w:val="left" w:pos="5761"/>
        </w:tabs>
        <w:spacing w:before="0"/>
        <w:ind w:left="2128" w:right="0" w:firstLine="0"/>
        <w:jc w:val="left"/>
        <w:rPr>
          <w:rFonts w:ascii="Times New Roman" w:eastAsia="Times New Roman"/>
          <w:b/>
          <w:sz w:val="42"/>
        </w:rPr>
      </w:pPr>
      <w:r>
        <w:rPr>
          <w:rFonts w:ascii="Times New Roman" w:eastAsia="Times New Roman"/>
          <w:b/>
          <w:sz w:val="42"/>
        </w:rPr>
        <w:t>Unit 8</w:t>
        <w:tab/>
      </w:r>
      <w:r>
        <w:rPr>
          <w:b/>
          <w:sz w:val="42"/>
        </w:rPr>
        <w:t>单元教案</w:t>
        <w:tab/>
      </w:r>
      <w:r>
        <w:rPr>
          <w:rFonts w:ascii="Times New Roman" w:eastAsia="Times New Roman"/>
          <w:b/>
          <w:sz w:val="42"/>
        </w:rPr>
        <w:t>4h</w:t>
      </w:r>
    </w:p>
    <w:p>
      <w:pPr>
        <w:pStyle w:val="BodyText"/>
        <w:spacing w:before="9"/>
        <w:ind w:left="0"/>
        <w:rPr>
          <w:rFonts w:ascii="Times New Roman"/>
          <w:b/>
          <w:sz w:val="43"/>
        </w:rPr>
      </w:pPr>
    </w:p>
    <w:p>
      <w:pPr>
        <w:pStyle w:val="Heading3"/>
        <w:spacing w:before="0"/>
      </w:pPr>
      <w:r>
        <w:t>一、本单元教学任务</w:t>
      </w:r>
    </w:p>
    <w:p>
      <w:pPr>
        <w:pStyle w:val="BodyText"/>
        <w:spacing w:before="227" w:line="297" w:lineRule="auto"/>
        <w:ind w:left="2128" w:right="2049" w:firstLine="720"/>
        <w:jc w:val="both"/>
      </w:pPr>
      <w:r>
        <w:t>通过本章学习使学生掌握空气净化和空气品质的相关概念，认识室内空气净化的要求和洁净等级的划分标准，了解空气净化处理的主要技术措施和装置，能够进行空气过滤器的选择及过滤效率的计算。</w:t>
      </w:r>
    </w:p>
    <w:p>
      <w:pPr>
        <w:pStyle w:val="Heading3"/>
        <w:spacing w:before="210"/>
      </w:pPr>
      <w:r>
        <w:t>二、教学内容及重点</w:t>
      </w:r>
    </w:p>
    <w:p>
      <w:pPr>
        <w:spacing w:before="227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本单元包括下列内容：</w:t>
      </w:r>
    </w:p>
    <w:p>
      <w:pPr>
        <w:pStyle w:val="BodyText"/>
        <w:ind w:left="2765"/>
      </w:pPr>
      <w:r>
        <w:t>⑴空气悬浮污染物的净化处理；</w:t>
      </w:r>
    </w:p>
    <w:p>
      <w:pPr>
        <w:pStyle w:val="BodyText"/>
        <w:ind w:left="2765"/>
      </w:pPr>
      <w:r>
        <w:t>⑵空气气相污染物净化及空气灭菌处理的方式；</w:t>
      </w:r>
    </w:p>
    <w:p>
      <w:pPr>
        <w:pStyle w:val="BodyText"/>
        <w:spacing w:before="108"/>
        <w:ind w:left="2765"/>
      </w:pPr>
      <w:r>
        <w:t>⑶室内空气的质量控制基础，包括影响因素、评价方法和改善途径。</w:t>
      </w:r>
    </w:p>
    <w:p>
      <w:pPr>
        <w:pStyle w:val="Heading3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本单元重点为：</w:t>
      </w:r>
    </w:p>
    <w:p>
      <w:pPr>
        <w:pStyle w:val="BodyText"/>
      </w:pPr>
      <w:r>
        <w:t>⑴空气悬浮微粒的净化处理标准；</w:t>
      </w:r>
    </w:p>
    <w:p>
      <w:pPr>
        <w:pStyle w:val="BodyText"/>
      </w:pPr>
      <w:r>
        <w:t>⑵空气过滤装置的构造、类型与工作特性；</w:t>
      </w:r>
    </w:p>
    <w:p>
      <w:pPr>
        <w:pStyle w:val="BodyText"/>
        <w:spacing w:before="108"/>
      </w:pPr>
      <w:r>
        <w:t>⑶空气净化系统主要型式。</w:t>
      </w:r>
    </w:p>
    <w:p>
      <w:pPr>
        <w:spacing w:after="0"/>
        <w:sectPr>
          <w:headerReference w:type="default" r:id="rId34"/>
          <w:footerReference w:type="default" r:id="rId35"/>
          <w:pgSz w:w="17860" w:h="25270"/>
          <w:pgMar w:top="1780" w:right="0" w:bottom="2060" w:left="0" w:header="1475" w:footer="1864"/>
          <w:pgNumType w:start="14"/>
          <w:cols w:space="708"/>
        </w:sectPr>
      </w:pPr>
    </w:p>
    <w:p>
      <w:pPr>
        <w:pStyle w:val="Heading3"/>
        <w:spacing w:before="142"/>
        <w:rPr>
          <w:rFonts w:ascii="宋体" w:eastAsia="宋体" w:hAnsi="宋体" w:hint="eastAsia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17652</wp:posOffset>
            </wp:positionV>
            <wp:extent cx="8724900" cy="38100"/>
            <wp:effectExtent l="0" t="0" r="0" b="0"/>
            <wp:wrapNone/>
            <wp:docPr id="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⒊ 计算公式：</w:t>
      </w:r>
    </w:p>
    <w:p>
      <w:pPr>
        <w:pStyle w:val="BodyText"/>
        <w:tabs>
          <w:tab w:val="left" w:pos="6088"/>
        </w:tabs>
      </w:pPr>
      <w:r>
        <w:t>⑴过滤效率计算式</w:t>
        <w:tab/>
        <w:t>（式</w:t>
      </w:r>
      <w:r>
        <w:rPr>
          <w:spacing w:val="-90"/>
        </w:rPr>
        <w:t xml:space="preserve"> </w:t>
      </w:r>
      <w:r>
        <w:rPr>
          <w:rFonts w:ascii="Times New Roman" w:eastAsia="Times New Roman" w:hAnsi="Times New Roman"/>
        </w:rPr>
        <w:t>4.1</w:t>
      </w:r>
      <w:r>
        <w:t>、</w:t>
      </w:r>
      <w:r>
        <w:rPr>
          <w:rFonts w:ascii="Times New Roman" w:eastAsia="Times New Roman" w:hAnsi="Times New Roman"/>
        </w:rPr>
        <w:t>4.2</w:t>
      </w:r>
      <w:r>
        <w:t>）</w:t>
      </w:r>
    </w:p>
    <w:p>
      <w:pPr>
        <w:pStyle w:val="BodyText"/>
        <w:tabs>
          <w:tab w:val="left" w:pos="6088"/>
        </w:tabs>
        <w:spacing w:line="454" w:lineRule="exact"/>
      </w:pPr>
      <w:r>
        <w:t>⑵穿透率计算式</w:t>
        <w:tab/>
        <w:t>（式</w:t>
      </w:r>
      <w:r>
        <w:rPr>
          <w:spacing w:val="-90"/>
        </w:rPr>
        <w:t xml:space="preserve"> </w:t>
      </w:r>
      <w:r>
        <w:rPr>
          <w:rFonts w:ascii="Times New Roman" w:eastAsia="Times New Roman" w:hAnsi="Times New Roman"/>
        </w:rPr>
        <w:t>4.3</w:t>
      </w:r>
      <w:r>
        <w:t>）</w:t>
      </w:r>
    </w:p>
    <w:p>
      <w:pPr>
        <w:pStyle w:val="BodyText"/>
        <w:tabs>
          <w:tab w:val="left" w:pos="9345"/>
        </w:tabs>
        <w:spacing w:before="0" w:line="576" w:lineRule="exact"/>
        <w:rPr>
          <w:rFonts w:ascii="Symbol" w:hAnsi="Symbol"/>
          <w:sz w:val="46"/>
        </w:rPr>
      </w:pPr>
      <w:r>
        <w:t>⑶按室内发尘量计算的送风量计算式：</w:t>
        <w:tab/>
      </w:r>
      <w:r>
        <w:rPr>
          <w:rFonts w:ascii="Times New Roman" w:hAnsi="Times New Roman"/>
          <w:i/>
          <w:position w:val="2"/>
          <w:sz w:val="46"/>
        </w:rPr>
        <w:t>L</w:t>
      </w:r>
      <w:r>
        <w:rPr>
          <w:rFonts w:ascii="Times New Roman" w:hAnsi="Times New Roman"/>
          <w:i/>
          <w:spacing w:val="6"/>
          <w:position w:val="2"/>
          <w:sz w:val="46"/>
        </w:rPr>
        <w:t xml:space="preserve"> </w:t>
      </w:r>
      <w:r>
        <w:rPr>
          <w:rFonts w:ascii="Symbol" w:hAnsi="Symbol"/>
          <w:spacing w:val="-20"/>
          <w:position w:val="2"/>
          <w:sz w:val="46"/>
        </w:rPr>
        <w:sym w:font="Symbol" w:char="F03D"/>
      </w:r>
    </w:p>
    <w:p>
      <w:pPr>
        <w:pStyle w:val="Heading3"/>
        <w:spacing w:before="324"/>
      </w:pPr>
      <w:r>
        <w:t>三、教学难点及处理方法</w:t>
      </w:r>
    </w:p>
    <w:p>
      <w:pPr>
        <w:spacing w:before="226"/>
        <w:ind w:left="2128" w:right="0" w:firstLine="0"/>
        <w:jc w:val="left"/>
        <w:rPr>
          <w:b/>
          <w:sz w:val="36"/>
        </w:rPr>
      </w:pPr>
      <w:r>
        <w:rPr>
          <w:b/>
          <w:sz w:val="36"/>
        </w:rPr>
        <w:t>⒈ 本单元重点要求掌握的内容有以下难点：</w:t>
      </w:r>
    </w:p>
    <w:p>
      <w:pPr>
        <w:pStyle w:val="BodyText"/>
      </w:pPr>
      <w:r>
        <w:t>⑴空气过滤器的滤尘机理；</w:t>
      </w:r>
    </w:p>
    <w:p>
      <w:pPr>
        <w:pStyle w:val="BodyText"/>
      </w:pPr>
      <w:r>
        <w:t>⑵空气过滤器类型和特点；</w:t>
      </w:r>
    </w:p>
    <w:p>
      <w:pPr>
        <w:pStyle w:val="BodyText"/>
        <w:spacing w:before="108"/>
      </w:pPr>
      <w:r>
        <w:t>⑶空气净化系统型式和特点。</w:t>
      </w:r>
    </w:p>
    <w:p>
      <w:pPr>
        <w:pStyle w:val="Heading3"/>
        <w:spacing w:before="112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⒉ 处理方法：</w:t>
      </w:r>
    </w:p>
    <w:p>
      <w:pPr>
        <w:pStyle w:val="BodyText"/>
        <w:spacing w:before="0"/>
        <w:ind w:left="0"/>
        <w:rPr>
          <w:b/>
          <w:sz w:val="46"/>
        </w:rPr>
      </w:pPr>
      <w:r>
        <w:br w:type="column"/>
      </w:r>
    </w:p>
    <w:p>
      <w:pPr>
        <w:pStyle w:val="BodyText"/>
        <w:spacing w:before="0"/>
        <w:ind w:left="0"/>
        <w:rPr>
          <w:b/>
          <w:sz w:val="46"/>
        </w:rPr>
      </w:pPr>
    </w:p>
    <w:p>
      <w:pPr>
        <w:spacing w:before="296"/>
        <w:ind w:left="96" w:right="8" w:firstLine="0"/>
        <w:jc w:val="center"/>
        <w:rPr>
          <w:rFonts w:ascii="Times New Roman"/>
          <w:i/>
          <w:sz w:val="46"/>
        </w:rPr>
      </w:pPr>
      <w:r>
        <w:rPr>
          <w:rFonts w:ascii="Times New Roman"/>
          <w:i/>
          <w:sz w:val="46"/>
        </w:rPr>
        <w:t>aM</w:t>
      </w:r>
    </w:p>
    <w:p>
      <w:pPr>
        <w:tabs>
          <w:tab w:val="left" w:pos="480"/>
        </w:tabs>
        <w:spacing w:before="93" w:line="528" w:lineRule="exact"/>
        <w:ind w:left="0" w:right="8" w:firstLine="0"/>
        <w:jc w:val="center"/>
        <w:rPr>
          <w:rFonts w:ascii="Times New Roman" w:hAnsi="Times New Roman"/>
          <w:i/>
          <w:sz w:val="4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98977</wp:posOffset>
            </wp:positionV>
            <wp:extent cx="812800" cy="38100"/>
            <wp:effectExtent l="0" t="0" r="0" b="0"/>
            <wp:wrapNone/>
            <wp:docPr id="3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46"/>
        </w:rPr>
        <w:t>c</w:t>
        <w:tab/>
      </w:r>
      <w:r>
        <w:rPr>
          <w:rFonts w:ascii="Symbol" w:hAnsi="Symbol"/>
          <w:sz w:val="46"/>
        </w:rPr>
        <w:sym w:font="Symbol" w:char="F02D"/>
      </w:r>
      <w:r>
        <w:rPr>
          <w:rFonts w:ascii="Times New Roman" w:hAnsi="Times New Roman"/>
          <w:spacing w:val="-36"/>
          <w:sz w:val="46"/>
        </w:rPr>
        <w:t xml:space="preserve"> </w:t>
      </w:r>
      <w:r>
        <w:rPr>
          <w:rFonts w:ascii="Times New Roman" w:hAnsi="Times New Roman"/>
          <w:i/>
          <w:sz w:val="46"/>
        </w:rPr>
        <w:t>c</w:t>
      </w:r>
    </w:p>
    <w:p>
      <w:pPr>
        <w:tabs>
          <w:tab w:val="left" w:pos="1132"/>
        </w:tabs>
        <w:spacing w:before="0" w:line="275" w:lineRule="exact"/>
        <w:ind w:left="317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n</w:t>
        <w:tab/>
      </w:r>
      <w:r>
        <w:rPr>
          <w:rFonts w:ascii="Times New Roman"/>
          <w:i/>
          <w:spacing w:val="-20"/>
          <w:sz w:val="27"/>
        </w:rPr>
        <w:t>s</w:t>
      </w:r>
    </w:p>
    <w:p>
      <w:pPr>
        <w:pStyle w:val="BodyText"/>
        <w:spacing w:before="0"/>
        <w:ind w:left="0"/>
        <w:rPr>
          <w:rFonts w:ascii="Times New Roman"/>
          <w:i/>
        </w:rPr>
      </w:pPr>
      <w:r>
        <w:br w:type="column"/>
      </w:r>
    </w:p>
    <w:p>
      <w:pPr>
        <w:pStyle w:val="BodyText"/>
        <w:spacing w:before="0"/>
        <w:ind w:left="0"/>
        <w:rPr>
          <w:rFonts w:ascii="Times New Roman"/>
          <w:i/>
        </w:rPr>
      </w:pPr>
    </w:p>
    <w:p>
      <w:pPr>
        <w:pStyle w:val="BodyText"/>
        <w:spacing w:before="0"/>
        <w:ind w:left="0"/>
        <w:rPr>
          <w:rFonts w:ascii="Times New Roman"/>
          <w:i/>
        </w:rPr>
      </w:pPr>
    </w:p>
    <w:p>
      <w:pPr>
        <w:pStyle w:val="BodyText"/>
        <w:spacing w:before="0"/>
        <w:ind w:left="0"/>
        <w:rPr>
          <w:rFonts w:ascii="Times New Roman"/>
          <w:i/>
        </w:rPr>
      </w:pPr>
    </w:p>
    <w:p>
      <w:pPr>
        <w:spacing w:before="220"/>
        <w:ind w:left="397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m</w:t>
      </w:r>
      <w:r>
        <w:rPr>
          <w:rFonts w:ascii="Times New Roman"/>
          <w:position w:val="3"/>
          <w:sz w:val="29"/>
        </w:rPr>
        <w:t>3</w:t>
      </w:r>
      <w:r>
        <w:rPr>
          <w:rFonts w:ascii="Times New Roman"/>
          <w:sz w:val="36"/>
        </w:rPr>
        <w:t>/h</w:t>
      </w:r>
    </w:p>
    <w:p>
      <w:pPr>
        <w:spacing w:after="0"/>
        <w:jc w:val="left"/>
        <w:rPr>
          <w:rFonts w:ascii="Times New Roman"/>
          <w:sz w:val="36"/>
        </w:rPr>
        <w:sectPr>
          <w:headerReference w:type="default" r:id="rId37"/>
          <w:footerReference w:type="default" r:id="rId38"/>
          <w:pgSz w:w="17860" w:h="25270"/>
          <w:pgMar w:top="1780" w:right="0" w:bottom="2060" w:left="0" w:header="1475" w:footer="1864"/>
          <w:pgNumType w:start="15"/>
          <w:cols w:num="3" w:space="708" w:equalWidth="0">
            <w:col w:w="9976" w:space="40"/>
            <w:col w:w="1239" w:space="39"/>
            <w:col w:w="6566" w:space="0"/>
          </w:cols>
        </w:sectPr>
      </w:pPr>
    </w:p>
    <w:p>
      <w:pPr>
        <w:pStyle w:val="BodyText"/>
        <w:spacing w:line="297" w:lineRule="auto"/>
        <w:ind w:left="2128" w:right="1941" w:firstLine="720"/>
      </w:pPr>
      <w:r>
        <w:rPr>
          <w:spacing w:val="-15"/>
        </w:rPr>
        <w:t>⑴本章教学主要着重第一项任务，即空气悬浮污染物的净化处理，包括净化的要求、</w:t>
      </w:r>
      <w:r>
        <w:t>技术措施和装置；</w:t>
      </w:r>
    </w:p>
    <w:p>
      <w:pPr>
        <w:pStyle w:val="BodyText"/>
        <w:spacing w:before="0" w:line="297" w:lineRule="auto"/>
        <w:ind w:left="2128" w:right="2121" w:firstLine="720"/>
      </w:pPr>
      <w:r>
        <w:rPr>
          <w:spacing w:val="-4"/>
        </w:rPr>
        <w:t>⑵课堂上对气相污染物及空气品质部分的内容作简单介绍，要求学生课后对有关章</w:t>
      </w:r>
      <w:r>
        <w:t>节继续深入学习；</w:t>
      </w:r>
    </w:p>
    <w:p>
      <w:pPr>
        <w:pStyle w:val="BodyText"/>
        <w:spacing w:before="0" w:line="297" w:lineRule="auto"/>
        <w:ind w:left="2128" w:right="2046" w:firstLine="720"/>
      </w:pPr>
      <w:r>
        <w:t>⑶通过课外作业加深对空气悬浮粒子净化机理、方式和空气过滤器过滤效率等的理解。</w:t>
      </w:r>
    </w:p>
    <w:p>
      <w:pPr>
        <w:pStyle w:val="Heading3"/>
        <w:spacing w:before="208"/>
      </w:pPr>
      <w:r>
        <w:t>四、教学方法、手段、教学时数</w:t>
      </w:r>
    </w:p>
    <w:p>
      <w:pPr>
        <w:pStyle w:val="BodyText"/>
        <w:spacing w:before="227"/>
      </w:pPr>
      <w:r>
        <w:t>⒈ 课堂理论教学，课外作业加强概念。</w:t>
      </w:r>
    </w:p>
    <w:p>
      <w:pPr>
        <w:pStyle w:val="BodyText"/>
        <w:spacing w:line="297" w:lineRule="auto"/>
        <w:ind w:left="2128" w:right="2229" w:firstLine="720"/>
      </w:pPr>
      <w:r>
        <w:t>⒉ 过滤器类型、特点以及空气净化系统型式采用电脑幻灯、动画形象展示，加强理解。</w:t>
      </w:r>
    </w:p>
    <w:p>
      <w:pPr>
        <w:pStyle w:val="BodyText"/>
        <w:spacing w:before="1"/>
      </w:pPr>
      <w:r>
        <w:t>⒊ 充分利用课堂时间，重点讲述重点、难点，简单介绍其它内容。</w:t>
      </w:r>
    </w:p>
    <w:p>
      <w:pPr>
        <w:pStyle w:val="BodyText"/>
        <w:spacing w:before="108"/>
      </w:pPr>
      <w:r>
        <w:t>⒋ 教学时数：</w:t>
      </w:r>
      <w:r>
        <w:rPr>
          <w:rFonts w:ascii="Times New Roman" w:eastAsia="Times New Roman" w:hAnsi="Times New Roman"/>
        </w:rPr>
        <w:t xml:space="preserve">4 </w:t>
      </w:r>
      <w:r>
        <w:t>学时。</w:t>
      </w:r>
    </w:p>
    <w:p>
      <w:pPr>
        <w:pStyle w:val="Heading3"/>
        <w:spacing w:before="323"/>
      </w:pPr>
      <w:r>
        <w:t>五、对学生的要求</w:t>
      </w:r>
    </w:p>
    <w:p>
      <w:pPr>
        <w:pStyle w:val="BodyText"/>
        <w:spacing w:before="226" w:line="297" w:lineRule="auto"/>
        <w:ind w:right="9249"/>
        <w:rPr>
          <w:rFonts w:ascii="Times New Roman" w:eastAsia="Times New Roman"/>
        </w:rPr>
      </w:pPr>
      <w:r>
        <w:t>自学相关内容，认真完成本章作业。习题：</w:t>
      </w:r>
      <w:r>
        <w:rPr>
          <w:rFonts w:ascii="Times New Roman" w:eastAsia="Times New Roman"/>
        </w:rPr>
        <w:t>3-1</w:t>
      </w:r>
      <w:r>
        <w:t>、</w:t>
      </w:r>
      <w:r>
        <w:rPr>
          <w:rFonts w:ascii="Times New Roman" w:eastAsia="Times New Roman"/>
        </w:rPr>
        <w:t>3-2</w:t>
      </w:r>
      <w:r>
        <w:t>、</w:t>
      </w:r>
      <w:r>
        <w:rPr>
          <w:rFonts w:ascii="Times New Roman" w:eastAsia="Times New Roman"/>
        </w:rPr>
        <w:t>3-5</w:t>
      </w:r>
    </w:p>
    <w:p>
      <w:pPr>
        <w:spacing w:after="0" w:line="297" w:lineRule="auto"/>
        <w:rPr>
          <w:rFonts w:ascii="Times New Roman" w:eastAsia="Times New Roman"/>
        </w:rPr>
      </w:pPr>
      <w:r>
        <w:rPr>
          <w:rFonts w:ascii="Times New Roman" w:eastAsia="Times New Roman"/>
        </w:rPr>
        <w:br/>
      </w:r>
      <w:r>
        <w:rPr>
          <w:rFonts w:ascii="Times New Roman" w:eastAsia="Times New Roman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https://d.book118.com/346005142022010051</w:t>
        </w:r>
      </w:hyperlink>
    </w:p>
    <w:p>
      <w:pPr>
        <w:spacing w:after="0" w:line="297" w:lineRule="auto"/>
        <w:rPr>
          <w:rFonts w:ascii="Times New Roman" w:eastAsia="Times New Roman"/>
        </w:rPr>
      </w:pPr>
    </w:p>
    <w:sectPr>
      <w:headerReference w:type="default" r:id="rId40"/>
      <w:footerReference w:type="default" r:id="rId41"/>
      <w:type w:val="continuous"/>
      <w:pgSz w:w="17860" w:h="25270"/>
      <w:pgMar w:top="244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2.25pt;height:17.4pt;margin-top:1158.66pt;margin-left:747.7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2.25pt;height:17.4pt;margin-top:1158.66pt;margin-left:747.7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2.25pt;height:17.4pt;margin-top:1158.66pt;margin-left:747.7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42.25pt;height:17.4pt;margin-top:1158.66pt;margin-left:747.7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2.25pt;height:17.4pt;margin-top:1158.66pt;margin-left:747.7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42.25pt;height:17.4pt;margin-top:1158.66pt;margin-left:747.7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2.25pt;height:17.3pt;margin-top:1158.78pt;margin-left:747.7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7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42.25pt;height:17.3pt;margin-top:1158.78pt;margin-left:747.7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7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42.25pt;height:17.3pt;margin-top:1158.78pt;margin-left:747.7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7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42.25pt;height:17.1pt;margin-top:1158.99pt;margin-left:747.7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3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49pt;height:17.2pt;margin-top:1158.87pt;margin-left:740.9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49pt;height:17.2pt;margin-top:1158.87pt;margin-left:740.9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49pt;height:17.4pt;margin-top:1158.66pt;margin-left:740.9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49pt;height:17.4pt;margin-top:1158.66pt;margin-left:740.9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49pt;height:17.4pt;margin-top:1158.66pt;margin-left:740.9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49pt;height:17.4pt;margin-top:1158.66pt;margin-left:740.9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sz w:val="27"/>
                  </w:rPr>
                  <w:t>教案</w:t>
                </w:r>
                <w:r>
                  <w:rPr>
                    <w:rFonts w:ascii="Arial" w:eastAsia="Arial"/>
                    <w:sz w:val="27"/>
                  </w:rPr>
                  <w:t>-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1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39.6pt;height:17.85pt;margin-top:72.76pt;margin-left:110.8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50" type="#_x0000_t202" style="width:176.25pt;height:17.85pt;margin-top:72.76pt;margin-left:607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64672919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72919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9.6pt;height:17.85pt;margin-top:72.76pt;margin-left:110.8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53" type="#_x0000_t202" style="width:176.25pt;height:17.85pt;margin-top:72.76pt;margin-left:607.1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674288052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4288052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39.6pt;height:17.85pt;margin-top:72.76pt;margin-left:110.8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56" type="#_x0000_t202" style="width:176.25pt;height:17.85pt;margin-top:72.76pt;margin-left:607.1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103660508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60508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39.6pt;height:17.85pt;margin-top:72.76pt;margin-left:110.8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59" type="#_x0000_t202" style="width:176.25pt;height:17.85pt;margin-top:72.76pt;margin-left:607.1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202717717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717717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39.6pt;height:17.85pt;margin-top:72.76pt;margin-left:110.8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62" type="#_x0000_t202" style="width:176.25pt;height:17.85pt;margin-top:72.76pt;margin-left:607.1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37551027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551027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39.6pt;height:17.85pt;margin-top:72.76pt;margin-left:110.8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65" type="#_x0000_t202" style="width:176.25pt;height:17.85pt;margin-top:72.76pt;margin-left:607.1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2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39.6pt;height:17.85pt;margin-top:72.76pt;margin-left:110.8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68" type="#_x0000_t202" style="width:176.25pt;height:17.85pt;margin-top:72.76pt;margin-left:607.1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115672553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672553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39.6pt;height:17.85pt;margin-top:72.76pt;margin-left:110.8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71" type="#_x0000_t202" style="width:176.25pt;height:17.85pt;margin-top:72.76pt;margin-left:607.1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24304615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3046156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39.6pt;height:17.85pt;margin-top:72.76pt;margin-left:110.8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74" type="#_x0000_t202" style="width:176.25pt;height:17.85pt;margin-top:72.76pt;margin-left:607.1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39.6pt;height:17.85pt;margin-top:72.76pt;margin-left:110.8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77" type="#_x0000_t202" style="width:176.25pt;height:17.85pt;margin-top:72.76pt;margin-left:607.1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2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39.6pt;height:17.85pt;margin-top:72.76pt;margin-left:110.82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80" type="#_x0000_t202" style="width:176.25pt;height:17.85pt;margin-top:72.76pt;margin-left:607.1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1155700</wp:posOffset>
          </wp:positionV>
          <wp:extent cx="8724900" cy="38100"/>
          <wp:effectExtent l="0" t="0" r="0" b="0"/>
          <wp:wrapNone/>
          <wp:docPr id="79466969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66969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39.6pt;height:17.85pt;margin-top:72.76pt;margin-left:110.8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83" type="#_x0000_t202" style="width:176.25pt;height:17.85pt;margin-top:72.76pt;margin-left:607.1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39.6pt;height:17.85pt;margin-top:72.76pt;margin-left:110.8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86" type="#_x0000_t202" style="width:176.25pt;height:17.85pt;margin-top:72.76pt;margin-left:607.1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39.6pt;height:17.85pt;margin-top:72.76pt;margin-left:110.8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89" type="#_x0000_t202" style="width:176.25pt;height:17.85pt;margin-top:72.76pt;margin-left:607.1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39.6pt;height:17.85pt;margin-top:72.76pt;margin-left:110.8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92" type="#_x0000_t202" style="width:176.25pt;height:17.85pt;margin-top:72.76pt;margin-left:607.1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39.6pt;height:17.85pt;margin-top:72.76pt;margin-left:110.8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《供暖通风与空气调节》单元教案</w:t>
                </w:r>
              </w:p>
            </w:txbxContent>
          </v:textbox>
        </v:shape>
      </w:pict>
    </w:r>
    <w:r>
      <w:pict>
        <v:shape id="_x0000_s2095" type="#_x0000_t202" style="width:176.25pt;height:17.85pt;margin-top:72.76pt;margin-left:607.1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建筑环境与设备工程专业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BD51"/>
    <w:multiLevelType w:val="hybridMultilevel"/>
    <w:tmpl w:val="00000000"/>
    <w:lvl w:ilvl="0">
      <w:start w:val="9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abstractNum w:abstractNumId="1">
    <w:nsid w:val="12FCBE19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36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450"/>
      </w:pPr>
      <w:rPr>
        <w:rFonts w:hint="default"/>
      </w:rPr>
    </w:lvl>
  </w:abstractNum>
  <w:abstractNum w:abstractNumId="2">
    <w:nsid w:val="1509BC68"/>
    <w:multiLevelType w:val="hybridMultilevel"/>
    <w:tmpl w:val="00000000"/>
    <w:lvl w:ilvl="0">
      <w:start w:val="1"/>
      <w:numFmt w:val="decimal"/>
      <w:lvlText w:val="%1."/>
      <w:lvlJc w:val="left"/>
      <w:pPr>
        <w:ind w:left="3388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482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540"/>
      </w:pPr>
      <w:rPr>
        <w:rFonts w:hint="default"/>
      </w:rPr>
    </w:lvl>
  </w:abstractNum>
  <w:abstractNum w:abstractNumId="3">
    <w:nsid w:val="168B0384"/>
    <w:multiLevelType w:val="hybridMultilevel"/>
    <w:tmpl w:val="00000000"/>
    <w:lvl w:ilvl="0">
      <w:start w:val="6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abstractNum w:abstractNumId="4">
    <w:nsid w:val="1A2632B1"/>
    <w:multiLevelType w:val="hybridMultilevel"/>
    <w:tmpl w:val="00000000"/>
    <w:lvl w:ilvl="0">
      <w:start w:val="12"/>
      <w:numFmt w:val="decimal"/>
      <w:lvlText w:val="%1"/>
      <w:lvlJc w:val="left"/>
      <w:pPr>
        <w:ind w:left="3658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58" w:hanging="81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4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3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9" w:hanging="810"/>
      </w:pPr>
      <w:rPr>
        <w:rFonts w:hint="default"/>
      </w:rPr>
    </w:lvl>
  </w:abstractNum>
  <w:abstractNum w:abstractNumId="5">
    <w:nsid w:val="1A35FE0C"/>
    <w:multiLevelType w:val="hybridMultilevel"/>
    <w:tmpl w:val="00000000"/>
    <w:lvl w:ilvl="0">
      <w:start w:val="1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abstractNum w:abstractNumId="6">
    <w:nsid w:val="1AB8F8F9"/>
    <w:multiLevelType w:val="hybridMultilevel"/>
    <w:tmpl w:val="00000000"/>
    <w:lvl w:ilvl="0">
      <w:start w:val="1"/>
      <w:numFmt w:val="decimal"/>
      <w:lvlText w:val="%1"/>
      <w:lvlJc w:val="left"/>
      <w:pPr>
        <w:ind w:left="3208" w:hanging="36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466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360"/>
      </w:pPr>
      <w:rPr>
        <w:rFonts w:hint="default"/>
      </w:rPr>
    </w:lvl>
  </w:abstractNum>
  <w:abstractNum w:abstractNumId="7">
    <w:nsid w:val="23138F4A"/>
    <w:multiLevelType w:val="hybridMultilevel"/>
    <w:tmpl w:val="00000000"/>
    <w:lvl w:ilvl="0">
      <w:start w:val="2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abstractNum w:abstractNumId="8">
    <w:nsid w:val="36606C11"/>
    <w:multiLevelType w:val="hybridMultilevel"/>
    <w:tmpl w:val="00000000"/>
    <w:lvl w:ilvl="0">
      <w:start w:val="1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abstractNum w:abstractNumId="9">
    <w:nsid w:val="3698DB4E"/>
    <w:multiLevelType w:val="hybridMultilevel"/>
    <w:tmpl w:val="00000000"/>
    <w:lvl w:ilvl="0">
      <w:start w:val="1"/>
      <w:numFmt w:val="decimal"/>
      <w:lvlText w:val="%1."/>
      <w:lvlJc w:val="left"/>
      <w:pPr>
        <w:ind w:left="3298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475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1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2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3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7" w:hanging="450"/>
      </w:pPr>
      <w:rPr>
        <w:rFonts w:hint="default"/>
      </w:rPr>
    </w:lvl>
  </w:abstractNum>
  <w:abstractNum w:abstractNumId="10">
    <w:nsid w:val="3CE3AAAC"/>
    <w:multiLevelType w:val="hybridMultilevel"/>
    <w:tmpl w:val="00000000"/>
    <w:lvl w:ilvl="0">
      <w:start w:val="8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abstractNum w:abstractNumId="11">
    <w:nsid w:val="42C2CFE6"/>
    <w:multiLevelType w:val="hybridMultilevel"/>
    <w:tmpl w:val="00000000"/>
    <w:lvl w:ilvl="0">
      <w:start w:val="11"/>
      <w:numFmt w:val="decimal"/>
      <w:lvlText w:val="%1"/>
      <w:lvlJc w:val="left"/>
      <w:pPr>
        <w:ind w:left="3658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58" w:hanging="81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4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3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9" w:hanging="810"/>
      </w:pPr>
      <w:rPr>
        <w:rFonts w:hint="default"/>
      </w:rPr>
    </w:lvl>
  </w:abstractNum>
  <w:abstractNum w:abstractNumId="12">
    <w:nsid w:val="4A0E0F32"/>
    <w:multiLevelType w:val="hybridMultilevel"/>
    <w:tmpl w:val="00000000"/>
    <w:lvl w:ilvl="0">
      <w:start w:val="1"/>
      <w:numFmt w:val="decimal"/>
      <w:lvlText w:val="%1."/>
      <w:lvlJc w:val="left"/>
      <w:pPr>
        <w:ind w:left="3388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07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4" w:hanging="630"/>
      </w:pPr>
      <w:rPr>
        <w:rFonts w:hint="default"/>
      </w:rPr>
    </w:lvl>
  </w:abstractNum>
  <w:abstractNum w:abstractNumId="13">
    <w:nsid w:val="4A28ACFD"/>
    <w:multiLevelType w:val="hybridMultilevel"/>
    <w:tmpl w:val="00000000"/>
    <w:lvl w:ilvl="0">
      <w:start w:val="5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abstractNum w:abstractNumId="14">
    <w:nsid w:val="54AF884E"/>
    <w:multiLevelType w:val="hybridMultilevel"/>
    <w:tmpl w:val="00000000"/>
    <w:lvl w:ilvl="0">
      <w:start w:val="1"/>
      <w:numFmt w:val="decimal"/>
      <w:lvlText w:val="%1."/>
      <w:lvlJc w:val="left"/>
      <w:pPr>
        <w:ind w:left="3298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475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1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2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3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7" w:hanging="450"/>
      </w:pPr>
      <w:rPr>
        <w:rFonts w:hint="default"/>
      </w:rPr>
    </w:lvl>
  </w:abstractNum>
  <w:abstractNum w:abstractNumId="15">
    <w:nsid w:val="54C1B0E2"/>
    <w:multiLevelType w:val="hybridMultilevel"/>
    <w:tmpl w:val="00000000"/>
    <w:lvl w:ilvl="0">
      <w:start w:val="1"/>
      <w:numFmt w:val="decimal"/>
      <w:lvlText w:val="%1."/>
      <w:lvlJc w:val="left"/>
      <w:pPr>
        <w:ind w:left="3388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482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540"/>
      </w:pPr>
      <w:rPr>
        <w:rFonts w:hint="default"/>
      </w:rPr>
    </w:lvl>
  </w:abstractNum>
  <w:abstractNum w:abstractNumId="16">
    <w:nsid w:val="58EA2121"/>
    <w:multiLevelType w:val="hybridMultilevel"/>
    <w:tmpl w:val="00000000"/>
    <w:lvl w:ilvl="0">
      <w:start w:val="1"/>
      <w:numFmt w:val="decimal"/>
      <w:lvlText w:val="%1."/>
      <w:lvlJc w:val="left"/>
      <w:pPr>
        <w:ind w:left="3388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07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4" w:hanging="630"/>
      </w:pPr>
      <w:rPr>
        <w:rFonts w:hint="default"/>
      </w:rPr>
    </w:lvl>
  </w:abstractNum>
  <w:abstractNum w:abstractNumId="17">
    <w:nsid w:val="5AF4AD03"/>
    <w:multiLevelType w:val="hybridMultilevel"/>
    <w:tmpl w:val="00000000"/>
    <w:lvl w:ilvl="0">
      <w:start w:val="3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abstractNum w:abstractNumId="18">
    <w:nsid w:val="6FC57826"/>
    <w:multiLevelType w:val="hybridMultilevel"/>
    <w:tmpl w:val="00000000"/>
    <w:lvl w:ilvl="0">
      <w:start w:val="10"/>
      <w:numFmt w:val="decimal"/>
      <w:lvlText w:val="%1"/>
      <w:lvlJc w:val="left"/>
      <w:pPr>
        <w:ind w:left="3658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58" w:hanging="81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4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3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9" w:hanging="810"/>
      </w:pPr>
      <w:rPr>
        <w:rFonts w:hint="default"/>
      </w:rPr>
    </w:lvl>
  </w:abstractNum>
  <w:abstractNum w:abstractNumId="19">
    <w:nsid w:val="7B3C8BF3"/>
    <w:multiLevelType w:val="hybridMultilevel"/>
    <w:tmpl w:val="00000000"/>
    <w:lvl w:ilvl="0">
      <w:start w:val="7"/>
      <w:numFmt w:val="decimal"/>
      <w:lvlText w:val="%1"/>
      <w:lvlJc w:val="left"/>
      <w:pPr>
        <w:ind w:left="34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78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3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630"/>
      </w:pPr>
      <w:rPr>
        <w:rFonts w:hint="default"/>
      </w:rPr>
    </w:lvl>
  </w:abstractNum>
  <w:num w:numId="1">
    <w:abstractNumId w:val="4"/>
  </w:num>
  <w:num w:numId="2">
    <w:abstractNumId w:val="11"/>
  </w:num>
  <w:num w:numId="3">
    <w:abstractNumId w:val="18"/>
  </w:num>
  <w:num w:numId="4">
    <w:abstractNumId w:val="6"/>
  </w:num>
  <w:num w:numId="5">
    <w:abstractNumId w:val="0"/>
  </w:num>
  <w:num w:numId="6">
    <w:abstractNumId w:val="10"/>
  </w:num>
  <w:num w:numId="7">
    <w:abstractNumId w:val="19"/>
  </w:num>
  <w:num w:numId="8">
    <w:abstractNumId w:val="3"/>
  </w:num>
  <w:num w:numId="9">
    <w:abstractNumId w:val="13"/>
  </w:num>
  <w:num w:numId="10">
    <w:abstractNumId w:val="16"/>
  </w:num>
  <w:num w:numId="11">
    <w:abstractNumId w:val="17"/>
  </w:num>
  <w:num w:numId="12">
    <w:abstractNumId w:val="15"/>
  </w:num>
  <w:num w:numId="13">
    <w:abstractNumId w:val="1"/>
  </w:num>
  <w:num w:numId="14">
    <w:abstractNumId w:val="7"/>
  </w:num>
  <w:num w:numId="15">
    <w:abstractNumId w:val="14"/>
  </w:num>
  <w:num w:numId="16">
    <w:abstractNumId w:val="8"/>
  </w:num>
  <w:num w:numId="17">
    <w:abstractNumId w:val="5"/>
  </w:num>
  <w:num w:numId="18">
    <w:abstractNumId w:val="9"/>
  </w:num>
  <w:num w:numId="19">
    <w:abstractNumId w:val="2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6"/>
      <w:ind w:left="2095" w:right="2095"/>
      <w:jc w:val="center"/>
      <w:outlineLvl w:val="0"/>
    </w:pPr>
    <w:rPr>
      <w:rFonts w:ascii="黑体" w:eastAsia="黑体" w:hAnsi="黑体" w:cs="黑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265"/>
      <w:ind w:left="2128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111"/>
      <w:ind w:left="2128"/>
      <w:outlineLvl w:val="2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11"/>
      <w:ind w:left="2848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47"/>
      <w:ind w:left="5368"/>
    </w:pPr>
    <w:rPr>
      <w:rFonts w:ascii="微软雅黑" w:eastAsia="微软雅黑" w:hAnsi="微软雅黑" w:cs="微软雅黑"/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111"/>
      <w:ind w:left="3478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image" Target="media/image5.png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hyperlink" Target="https://d.book118.com/346005142022010051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2024-01-26T23:21:44Z</dcterms:created>
  <dcterms:modified xsi:type="dcterms:W3CDTF">2024-01-26T23:21:44Z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2024-01-26T00:00:00Z</vt:filetime>
  </property>
</Properties>
</file>