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b/>
          <w:snapToGrid/>
          <w:szCs w:val="21"/>
          <w:shd w:val="clear" w:color="auto" w:fill="FFFFFF"/>
        </w:rPr>
      </w:pPr>
    </w:p>
    <w:p>
      <w:pPr>
        <w:shd w:val="solid" w:color="FFFFFF" w:fill="auto"/>
        <w:kinsoku/>
        <w:autoSpaceDE/>
        <w:autoSpaceDN w:val="0"/>
        <w:spacing w:after="210" w:afterLines="0" w:line="360" w:lineRule="auto"/>
        <w:ind w:left="0" w:right="0" w:firstLine="0" w:leftChars="0" w:rightChars="0" w:firstLineChars="0"/>
        <w:jc w:val="center"/>
        <w:rPr>
          <w:rFonts w:ascii="Verdana" w:hint="eastAsia"/>
          <w:b/>
          <w:snapToGrid/>
          <w:szCs w:val="21"/>
          <w:shd w:val="clear" w:color="auto" w:fill="FFFFFF"/>
        </w:rPr>
      </w:pPr>
      <w:r>
        <w:rPr>
          <w:rFonts w:ascii="Verdana" w:eastAsia="宋体" w:hint="eastAsia"/>
          <w:b/>
          <w:snapToGrid/>
          <w:sz w:val="24"/>
          <w:szCs w:val="44"/>
          <w:shd w:val="clear" w:color="auto" w:fill="FFFFFF"/>
          <w:lang w:val="en-US" w:eastAsia="zh-CN"/>
        </w:rPr>
        <w:t>2023年年考研政治真题及答案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b/>
          <w:snapToGrid/>
          <w:sz w:val="24"/>
          <w:szCs w:val="21"/>
          <w:shd w:val="clear" w:color="auto" w:fill="FFFFFF"/>
        </w:rPr>
        <w:t>一、单项挑选题：1～16小题，每小题1分，共16分。下列每题给出的四个选项中，惟独一个选项是符合题目要求的。请在答题卡上将所选项的字母涂黑。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1.有一幅对联，上联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“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桔子洲，洲旁舟，舟行洲不可，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”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下联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“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天心阁，阁中鸽，鸽飞阁不飞。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”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这形象的说明了运动和静止是互相依存的静止是：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A．运动的普遍状态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B．运动的内在缘故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C．运动的衡量尺度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D．运动的存在方式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【答案】C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2.一位机械工程专家讲过这样一件事：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“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文革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”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中，他在农场劳动，有一天领导要他去割羊草，他没养过羊，怎么认得羊草呢？但脑子一转主意就来了，他把羊都赶去看羊吃什么就割什么。不到半天就割回了羊草。这位专家之所以这样做是因为他意识到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“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羊吃草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”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与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“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割羊草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”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两者之间存在：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A．主观联系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B．必然联系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C．因果联系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D．本质联系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【答案】D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  <w:sectPr>
          <w:headerReference w:type="even" r:id="rId4"/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space="708"/>
          <w:titlePg w:val="0"/>
          <w:docGrid w:type="lines" w:linePitch="312"/>
        </w:sect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3.《资本论》中有这样的表述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“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对上衣来说，无论是裁缝自己穿还是他的顾客穿，都是一样的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”</w:t>
      </w: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，这样惟独因为无论谁穿：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A．上衣都是抽象劳动的结果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B．上衣都起到着价值的作用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C．上衣都起到着使用价值的作用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D．上衣都是社会劳动的结果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【答案】C　　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4.某资本家投资100万元，每次投资所得的利润是15万元，假定其预付资本的有机构成是4:1，那么该资本家每次投资所实现的剩余价值率为：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A．15%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B．75%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C．100%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D．125%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【答案】B　　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5.当今世界是展开的世界，中国的发展离不开世界，采取对外展开是我国的一项基本国策，坚持这一国策的基本立足点是：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A．内外联动，互惠互利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B．多放平衡，共同发展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C．互相借鉴，求同存异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D．自立自主，自力更生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【答案】D　　</w:t>
      </w:r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  <w:r>
        <w:rPr>
          <w:rFonts w:ascii="Verdana" w:eastAsia="宋体" w:hint="default"/>
          <w:snapToGrid/>
          <w:sz w:val="24"/>
          <w:szCs w:val="21"/>
          <w:shd w:val="clear" w:color="auto" w:fill="FFFFFF"/>
        </w:rPr>
        <w:t>6.公益性文化事业是保障公民基本文化权益的重要途径，大力发展公益文化事业一直坚持放到首位的是：</w:t>
      </w:r>
      <w:r>
        <w:rPr>
          <w:rFonts w:ascii="Verdana"/>
          <w:snapToGrid/>
          <w:szCs w:val="21"/>
          <w:shd w:val="clear" w:color="auto" w:fill="FFFFFF"/>
        </w:rPr>
        <w:br/>
      </w:r>
      <w:r>
        <w:rPr>
          <w:rFonts w:ascii="Verdana"/>
          <w:snapToGrid/>
          <w:szCs w:val="21"/>
          <w:shd w:val="clear" w:color="auto" w:fill="FFFFFF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https://d.book118.com/346015032145010054</w:t>
        </w:r>
      </w:hyperlink>
    </w:p>
    <w:p>
      <w:pPr>
        <w:shd w:val="solid" w:color="FFFFFF" w:fill="auto"/>
        <w:kinsoku/>
        <w:autoSpaceDE/>
        <w:autoSpaceDN w:val="0"/>
        <w:spacing w:after="210" w:afterLines="0" w:line="360" w:lineRule="auto"/>
        <w:rPr>
          <w:rFonts w:ascii="Verdana"/>
          <w:snapToGrid/>
          <w:szCs w:val="21"/>
          <w:shd w:val="clear" w:color="auto" w:fill="FFFFFF"/>
        </w:rPr>
      </w:pPr>
    </w:p>
    <w:sectPr>
      <w:headerReference w:type="even" r:id="rId8"/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微软雅黑">
    <w:altName w:val="黑体"/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&amp;quot;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Cambria Math">
    <w:panose1 w:val="02040503050406030204"/>
    <w:charset w:val="00"/>
    <w:family w:val="roman"/>
    <w:pitch w:val="default"/>
    <w:sig w:usb0="A00002EF" w:usb1="420020EB" w:usb2="00000000" w:usb3="00000000" w:csb0="2000009F" w:csb1="00000000"/>
  </w:font>
  <w:font w:name="宋体 !important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瀹嬩綋">
    <w:altName w:val="仿宋_GB2312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sz w:val="20"/>
      </w:rPr>
    </w:pPr>
    <w:r>
      <w:rPr>
        <w:sz w:val="20"/>
      </w:rPr>
      <w:t xml:space="preserve">第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页/共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sz w:val="20"/>
      </w:rPr>
    </w:pPr>
    <w:r>
      <w:rPr>
        <w:sz w:val="20"/>
      </w:rPr>
      <w:t xml:space="preserve">第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23</w:t>
    </w:r>
    <w:r>
      <w:rPr>
        <w:sz w:val="20"/>
      </w:rPr>
      <w:fldChar w:fldCharType="end"/>
    </w:r>
    <w:r>
      <w:rPr>
        <w:sz w:val="20"/>
      </w:rPr>
      <w:t xml:space="preserve"> 页/共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24</w:t>
    </w:r>
    <w:r>
      <w:rPr>
        <w:sz w:val="20"/>
      </w:rPr>
      <w:fldChar w:fldCharType="end"/>
    </w:r>
    <w:r>
      <w:rPr>
        <w:sz w:val="20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朽木易折，金石可镂。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千里之行，始于足下。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朽木易折，金石可镂。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千里之行，始于足下。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m:mathPr>
    <m:mathFont m:val="Times New Roma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hint="default"/>
      <w:kern w:val="2"/>
      <w:sz w:val="21"/>
      <w:lang w:val="en-US" w:eastAsia="zh-CN"/>
    </w:rPr>
  </w:style>
  <w:style w:type="character" w:default="1" w:styleId="DefaultParagraphFont">
    <w:name w:val="Default Paragraph Font"/>
  </w:style>
  <w:style w:type="character" w:styleId="Hyperlink">
    <w:name w:val="Hyperlink"/>
    <w:basedOn w:val="DefaultParagraphFont"/>
    <w:rPr>
      <w:rFonts w:hint="default"/>
      <w:color w:val="0000FF"/>
      <w:u w:val="single"/>
    </w:rPr>
  </w:style>
  <w:style w:type="character" w:styleId="FollowedHyperlink">
    <w:name w:val="FollowedHyperlink"/>
    <w:basedOn w:val="DefaultParagraphFont"/>
    <w:rPr>
      <w:rFonts w:hint="default"/>
      <w:color w:val="800080"/>
      <w:u w:val="single"/>
    </w:rPr>
  </w:style>
  <w:style w:type="character" w:styleId="Strong">
    <w:name w:val="Strong"/>
    <w:basedOn w:val="DefaultParagraphFont"/>
    <w:qFormat/>
    <w:rPr>
      <w:rFonts w:hint="default"/>
      <w:b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PlainText">
    <w:name w:val="Plain Text"/>
    <w:basedOn w:val="Normal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yperlink" Target="https://d.book118.com/346015032145010054" TargetMode="Externa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2013考研政治真题及答案</dc:title>
  <cp:lastModifiedBy>Administrator</cp:lastModifiedBy>
  <cp:revision>0</cp:revision>
  <dcterms:created xsi:type="dcterms:W3CDTF">2012-06-06T01:30:27Z</dcterms:created>
  <dcterms:modified xsi:type="dcterms:W3CDTF">2014-01-26T12:56:38Z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2052-9.1.0.4429</vt:lpwstr>
  </property>
</Properties>
</file>