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超高速加工中心项目投资建议书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_Toc24407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78" w:history="1">
        <w:r>
          <w:rPr>
            <w:rFonts w:ascii="仿宋" w:eastAsia="仿宋" w:hAnsi="仿宋" w:cs="仿宋" w:hint="eastAsia"/>
            <w:lang w:eastAsia="zh-CN"/>
          </w:rPr>
          <w:t>一、发展规划分析</w:t>
        </w:r>
        <w:r>
          <w:tab/>
        </w:r>
        <w:r>
          <w:fldChar w:fldCharType="begin"/>
        </w:r>
        <w:r>
          <w:instrText xml:space="preserve"> PAGEREF _Toc5978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_Toc9469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_Toc11506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5" w:history="1">
        <w:r>
          <w:rPr>
            <w:rFonts w:ascii="仿宋" w:eastAsia="仿宋" w:hAnsi="仿宋" w:cs="仿宋" w:hint="eastAsia"/>
            <w:lang w:eastAsia="zh-CN"/>
          </w:rPr>
          <w:t>(一)、超高速加工中心项目选址原则</w:t>
        </w:r>
        <w:r>
          <w:tab/>
        </w:r>
        <w:r>
          <w:fldChar w:fldCharType="begin"/>
        </w:r>
        <w:r>
          <w:instrText xml:space="preserve"> PAGEREF _Toc13605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_Toc9155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7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_Toc19447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_Toc6694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0" w:history="1">
        <w:r>
          <w:rPr>
            <w:rFonts w:ascii="仿宋" w:eastAsia="仿宋" w:hAnsi="仿宋" w:cs="仿宋" w:hint="eastAsia"/>
            <w:lang w:eastAsia="zh-CN"/>
          </w:rPr>
          <w:t>(五)、超高速加工中心项目选址综合评价</w:t>
        </w:r>
        <w:r>
          <w:tab/>
        </w:r>
        <w:r>
          <w:fldChar w:fldCharType="begin"/>
        </w:r>
        <w:r>
          <w:instrText xml:space="preserve"> PAGEREF _Toc12900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94" w:history="1">
        <w:r>
          <w:rPr>
            <w:rFonts w:ascii="仿宋" w:eastAsia="仿宋" w:hAnsi="仿宋" w:cs="仿宋" w:hint="eastAsia"/>
            <w:lang w:eastAsia="zh-CN"/>
          </w:rPr>
          <w:t>三、超高速加工中心企业经营决策的流程</w:t>
        </w:r>
        <w:r>
          <w:tab/>
        </w:r>
        <w:r>
          <w:fldChar w:fldCharType="begin"/>
        </w:r>
        <w:r>
          <w:instrText xml:space="preserve"> PAGEREF _Toc7094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7" w:history="1">
        <w:r>
          <w:rPr>
            <w:rFonts w:ascii="仿宋" w:eastAsia="仿宋" w:hAnsi="仿宋" w:cs="仿宋" w:hint="eastAsia"/>
            <w:lang w:eastAsia="zh-CN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_Toc23117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6" w:history="1">
        <w:r>
          <w:rPr>
            <w:rFonts w:ascii="仿宋" w:eastAsia="仿宋" w:hAnsi="仿宋" w:cs="仿宋" w:hint="eastAsia"/>
            <w:lang w:eastAsia="zh-CN"/>
          </w:rPr>
          <w:t>四、产业环境分析</w:t>
        </w:r>
        <w:r>
          <w:tab/>
        </w:r>
        <w:r>
          <w:fldChar w:fldCharType="begin"/>
        </w:r>
        <w:r>
          <w:instrText xml:space="preserve"> PAGEREF _Toc15576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9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_Toc20599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4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_Toc24904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5" w:history="1">
        <w:r>
          <w:rPr>
            <w:rFonts w:ascii="仿宋" w:eastAsia="仿宋" w:hAnsi="仿宋" w:cs="仿宋" w:hint="eastAsia"/>
            <w:lang w:eastAsia="zh-CN"/>
          </w:rPr>
          <w:t>(一)、超高速加工中心行业分析</w:t>
        </w:r>
        <w:r>
          <w:tab/>
        </w:r>
        <w:r>
          <w:fldChar w:fldCharType="begin"/>
        </w:r>
        <w:r>
          <w:instrText xml:space="preserve"> PAGEREF _Toc4985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0" w:history="1">
        <w:r>
          <w:rPr>
            <w:rFonts w:ascii="仿宋" w:eastAsia="仿宋" w:hAnsi="仿宋" w:cs="仿宋" w:hint="eastAsia"/>
            <w:lang w:eastAsia="zh-CN"/>
          </w:rPr>
          <w:t>(二)、超高速加工中心市场分析预测</w:t>
        </w:r>
        <w:r>
          <w:tab/>
        </w:r>
        <w:r>
          <w:fldChar w:fldCharType="begin"/>
        </w:r>
        <w:r>
          <w:instrText xml:space="preserve"> PAGEREF _Toc14310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8" w:history="1">
        <w:r>
          <w:rPr>
            <w:rFonts w:ascii="仿宋" w:eastAsia="仿宋" w:hAnsi="仿宋" w:cs="仿宋" w:hint="eastAsia"/>
            <w:lang w:eastAsia="zh-CN"/>
          </w:rPr>
          <w:t>六、超高速加工中心行业发展现状</w:t>
        </w:r>
        <w:r>
          <w:tab/>
        </w:r>
        <w:r>
          <w:fldChar w:fldCharType="begin"/>
        </w:r>
        <w:r>
          <w:instrText xml:space="preserve"> PAGEREF _Toc7888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3" w:history="1">
        <w:r>
          <w:rPr>
            <w:rFonts w:ascii="仿宋" w:eastAsia="仿宋" w:hAnsi="仿宋" w:cs="仿宋" w:hint="eastAsia"/>
            <w:lang w:eastAsia="zh-CN"/>
          </w:rPr>
          <w:t>(一)、超高速加工中心行业整体概况</w:t>
        </w:r>
        <w:r>
          <w:tab/>
        </w:r>
        <w:r>
          <w:fldChar w:fldCharType="begin"/>
        </w:r>
        <w:r>
          <w:instrText xml:space="preserve"> PAGEREF _Toc7663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0" w:history="1">
        <w:r>
          <w:rPr>
            <w:rFonts w:ascii="仿宋" w:eastAsia="仿宋" w:hAnsi="仿宋" w:cs="仿宋" w:hint="eastAsia"/>
            <w:lang w:eastAsia="zh-CN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_Toc13230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8" w:history="1">
        <w:r>
          <w:rPr>
            <w:rFonts w:ascii="仿宋" w:eastAsia="仿宋" w:hAnsi="仿宋" w:cs="仿宋" w:hint="eastAsia"/>
            <w:lang w:eastAsia="zh-CN"/>
          </w:rPr>
          <w:t>(三)、政策与法规</w:t>
        </w:r>
        <w:r>
          <w:tab/>
        </w:r>
        <w:r>
          <w:fldChar w:fldCharType="begin"/>
        </w:r>
        <w:r>
          <w:instrText xml:space="preserve"> PAGEREF _Toc27918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8" w:history="1">
        <w:r>
          <w:rPr>
            <w:rFonts w:ascii="仿宋" w:eastAsia="仿宋" w:hAnsi="仿宋" w:cs="仿宋" w:hint="eastAsia"/>
            <w:lang w:eastAsia="zh-CN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_Toc30028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8" w:history="1">
        <w:r>
          <w:rPr>
            <w:rFonts w:ascii="仿宋" w:eastAsia="仿宋" w:hAnsi="仿宋" w:cs="仿宋" w:hint="eastAsia"/>
            <w:lang w:eastAsia="zh-CN"/>
          </w:rPr>
          <w:t>七、超高速加工中心项目概论</w:t>
        </w:r>
        <w:r>
          <w:tab/>
        </w:r>
        <w:r>
          <w:fldChar w:fldCharType="begin"/>
        </w:r>
        <w:r>
          <w:instrText xml:space="preserve"> PAGEREF _Toc4838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0" w:history="1">
        <w:r>
          <w:rPr>
            <w:rFonts w:ascii="仿宋" w:eastAsia="仿宋" w:hAnsi="仿宋" w:cs="仿宋" w:hint="eastAsia"/>
            <w:lang w:eastAsia="zh-CN"/>
          </w:rPr>
          <w:t>(一)、超高速加工中心项目基本信息</w:t>
        </w:r>
        <w:r>
          <w:tab/>
        </w:r>
        <w:r>
          <w:fldChar w:fldCharType="begin"/>
        </w:r>
        <w:r>
          <w:instrText xml:space="preserve"> PAGEREF _Toc23750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" w:history="1">
        <w:r>
          <w:rPr>
            <w:rFonts w:ascii="仿宋" w:eastAsia="仿宋" w:hAnsi="仿宋" w:cs="仿宋" w:hint="eastAsia"/>
            <w:lang w:eastAsia="zh-CN"/>
          </w:rPr>
          <w:t>(二)、超高速加工中心项目提出的理由</w:t>
        </w:r>
        <w:r>
          <w:tab/>
        </w:r>
        <w:r>
          <w:fldChar w:fldCharType="begin"/>
        </w:r>
        <w:r>
          <w:instrText xml:space="preserve"> PAGEREF _Toc1547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9" w:history="1">
        <w:r>
          <w:rPr>
            <w:rFonts w:ascii="仿宋" w:eastAsia="仿宋" w:hAnsi="仿宋" w:cs="仿宋" w:hint="eastAsia"/>
            <w:lang w:eastAsia="zh-CN"/>
          </w:rPr>
          <w:t>(三)、超高速加工中心项目建设目标和任务</w:t>
        </w:r>
        <w:r>
          <w:tab/>
        </w:r>
        <w:r>
          <w:fldChar w:fldCharType="begin"/>
        </w:r>
        <w:r>
          <w:instrText xml:space="preserve"> PAGEREF _Toc26819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" w:history="1">
        <w:r>
          <w:rPr>
            <w:rFonts w:ascii="仿宋" w:eastAsia="仿宋" w:hAnsi="仿宋" w:cs="仿宋" w:hint="eastAsia"/>
            <w:lang w:eastAsia="zh-CN"/>
          </w:rPr>
          <w:t>(四)、超高速加工中心项目建设规模</w:t>
        </w:r>
        <w:r>
          <w:tab/>
        </w:r>
        <w:r>
          <w:fldChar w:fldCharType="begin"/>
        </w:r>
        <w:r>
          <w:instrText xml:space="preserve"> PAGEREF _Toc2934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8" w:history="1">
        <w:r>
          <w:rPr>
            <w:rFonts w:ascii="仿宋" w:eastAsia="仿宋" w:hAnsi="仿宋" w:cs="仿宋" w:hint="eastAsia"/>
            <w:lang w:eastAsia="zh-CN"/>
          </w:rPr>
          <w:t>(五)、超高速加工中心项目建设工期</w:t>
        </w:r>
        <w:r>
          <w:tab/>
        </w:r>
        <w:r>
          <w:fldChar w:fldCharType="begin"/>
        </w:r>
        <w:r>
          <w:instrText xml:space="preserve"> PAGEREF _Toc20348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0" w:history="1">
        <w:r>
          <w:rPr>
            <w:rFonts w:ascii="仿宋" w:eastAsia="仿宋" w:hAnsi="仿宋" w:cs="仿宋" w:hint="eastAsia"/>
            <w:lang w:eastAsia="zh-CN"/>
          </w:rPr>
          <w:t>八、产品或服务</w:t>
        </w:r>
        <w:r>
          <w:tab/>
        </w:r>
        <w:r>
          <w:fldChar w:fldCharType="begin"/>
        </w:r>
        <w:r>
          <w:instrText xml:space="preserve"> PAGEREF _Toc6400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eastAsia="zh-CN"/>
          </w:rPr>
          <w:t>(一)、产品或服务描述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3" w:history="1">
        <w:r>
          <w:rPr>
            <w:rFonts w:ascii="仿宋" w:eastAsia="仿宋" w:hAnsi="仿宋" w:cs="仿宋" w:hint="eastAsia"/>
            <w:lang w:eastAsia="zh-CN"/>
          </w:rPr>
          <w:t>(二)、产品或服务优势</w:t>
        </w:r>
        <w:r>
          <w:tab/>
        </w:r>
        <w:r>
          <w:fldChar w:fldCharType="begin"/>
        </w:r>
        <w:r>
          <w:instrText xml:space="preserve"> PAGEREF _Toc17523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7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_Toc17627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4" w:history="1">
        <w:r>
          <w:rPr>
            <w:rFonts w:ascii="仿宋" w:eastAsia="仿宋" w:hAnsi="仿宋" w:cs="仿宋" w:hint="eastAsia"/>
            <w:lang w:eastAsia="zh-CN"/>
          </w:rPr>
          <w:t>九、超高速加工中心项目可持续性分析</w:t>
        </w:r>
        <w:r>
          <w:tab/>
        </w:r>
        <w:r>
          <w:fldChar w:fldCharType="begin"/>
        </w:r>
        <w:r>
          <w:instrText xml:space="preserve"> PAGEREF _Toc27674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0" w:history="1">
        <w:r>
          <w:rPr>
            <w:rFonts w:ascii="仿宋" w:eastAsia="仿宋" w:hAnsi="仿宋" w:cs="仿宋" w:hint="eastAsia"/>
            <w:lang w:eastAsia="zh-CN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_Toc7720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3" w:history="1">
        <w:r>
          <w:rPr>
            <w:rFonts w:ascii="仿宋" w:eastAsia="仿宋" w:hAnsi="仿宋" w:cs="仿宋" w:hint="eastAsia"/>
            <w:lang w:eastAsia="zh-CN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_Toc27913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4" w:history="1">
        <w:r>
          <w:rPr>
            <w:rFonts w:ascii="仿宋" w:eastAsia="仿宋" w:hAnsi="仿宋" w:cs="仿宋" w:hint="eastAsia"/>
            <w:lang w:eastAsia="zh-CN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_Toc31734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1" w:history="1">
        <w:r>
          <w:rPr>
            <w:rFonts w:ascii="仿宋" w:eastAsia="仿宋" w:hAnsi="仿宋" w:cs="仿宋" w:hint="eastAsia"/>
            <w:lang w:eastAsia="zh-CN"/>
          </w:rPr>
          <w:t>十、监测和评估</w:t>
        </w:r>
        <w:r>
          <w:tab/>
        </w:r>
        <w:r>
          <w:fldChar w:fldCharType="begin"/>
        </w:r>
        <w:r>
          <w:instrText xml:space="preserve"> PAGEREF _Toc7281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2" w:history="1">
        <w:r>
          <w:rPr>
            <w:rFonts w:ascii="仿宋" w:eastAsia="仿宋" w:hAnsi="仿宋" w:cs="仿宋" w:hint="eastAsia"/>
            <w:lang w:eastAsia="zh-CN"/>
          </w:rPr>
          <w:t>(一)、超高速加工中心项目监测</w:t>
        </w:r>
        <w:r>
          <w:tab/>
        </w:r>
        <w:r>
          <w:fldChar w:fldCharType="begin"/>
        </w:r>
        <w:r>
          <w:instrText xml:space="preserve"> PAGEREF _Toc21352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1" w:history="1">
        <w:r>
          <w:rPr>
            <w:rFonts w:ascii="仿宋" w:eastAsia="仿宋" w:hAnsi="仿宋" w:cs="仿宋" w:hint="eastAsia"/>
            <w:lang w:eastAsia="zh-CN"/>
          </w:rPr>
          <w:t>(二)、超高速加工中心项目评估</w:t>
        </w:r>
        <w:r>
          <w:tab/>
        </w:r>
        <w:r>
          <w:fldChar w:fldCharType="begin"/>
        </w:r>
        <w:r>
          <w:instrText xml:space="preserve"> PAGEREF _Toc9401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2" w:history="1">
        <w:r>
          <w:rPr>
            <w:rFonts w:ascii="仿宋" w:eastAsia="仿宋" w:hAnsi="仿宋" w:cs="仿宋" w:hint="eastAsia"/>
            <w:lang w:eastAsia="zh-CN"/>
          </w:rPr>
          <w:t>(三)、成果评估</w:t>
        </w:r>
        <w:r>
          <w:tab/>
        </w:r>
        <w:r>
          <w:fldChar w:fldCharType="begin"/>
        </w:r>
        <w:r>
          <w:instrText xml:space="preserve"> PAGEREF _Toc20442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2" w:history="1">
        <w:r>
          <w:rPr>
            <w:rFonts w:ascii="仿宋" w:eastAsia="仿宋" w:hAnsi="仿宋" w:cs="仿宋" w:hint="eastAsia"/>
            <w:lang w:eastAsia="zh-CN"/>
          </w:rPr>
          <w:t>十一、节能评估</w:t>
        </w:r>
        <w:r>
          <w:tab/>
        </w:r>
        <w:r>
          <w:fldChar w:fldCharType="begin"/>
        </w:r>
        <w:r>
          <w:instrText xml:space="preserve"> PAGEREF _Toc11312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375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_Toc3375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4" w:history="1">
        <w:r>
          <w:rPr>
            <w:rFonts w:ascii="仿宋" w:eastAsia="仿宋" w:hAnsi="仿宋" w:cs="仿宋" w:hint="eastAsia"/>
            <w:lang w:eastAsia="zh-CN"/>
          </w:rPr>
          <w:t>(二)、超高速加工中心项目预期节能综合评价</w:t>
        </w:r>
        <w:r>
          <w:tab/>
        </w:r>
        <w:r>
          <w:fldChar w:fldCharType="begin"/>
        </w:r>
        <w:r>
          <w:instrText xml:space="preserve"> PAGEREF _Toc6814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3" w:history="1">
        <w:r>
          <w:rPr>
            <w:rFonts w:ascii="仿宋" w:eastAsia="仿宋" w:hAnsi="仿宋" w:cs="仿宋" w:hint="eastAsia"/>
            <w:lang w:eastAsia="zh-CN"/>
          </w:rPr>
          <w:t>(三)、超高速加工中心项目节能设计</w:t>
        </w:r>
        <w:r>
          <w:tab/>
        </w:r>
        <w:r>
          <w:fldChar w:fldCharType="begin"/>
        </w:r>
        <w:r>
          <w:instrText xml:space="preserve"> PAGEREF _Toc27073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0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_Toc15350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7" w:history="1">
        <w:r>
          <w:rPr>
            <w:rFonts w:ascii="仿宋" w:eastAsia="仿宋" w:hAnsi="仿宋" w:cs="仿宋" w:hint="eastAsia"/>
            <w:lang w:eastAsia="zh-CN"/>
          </w:rPr>
          <w:t>十二、工程设计方案</w:t>
        </w:r>
        <w:r>
          <w:tab/>
        </w:r>
        <w:r>
          <w:fldChar w:fldCharType="begin"/>
        </w:r>
        <w:r>
          <w:instrText xml:space="preserve"> PAGEREF _Toc21677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_Toc12789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0" w:history="1">
        <w:r>
          <w:rPr>
            <w:rFonts w:ascii="仿宋" w:eastAsia="仿宋" w:hAnsi="仿宋" w:cs="仿宋" w:hint="eastAsia"/>
            <w:lang w:eastAsia="zh-CN"/>
          </w:rPr>
          <w:t>(二)、超高速加工中心项目工程建设标准规范</w:t>
        </w:r>
        <w:r>
          <w:tab/>
        </w:r>
        <w:r>
          <w:fldChar w:fldCharType="begin"/>
        </w:r>
        <w:r>
          <w:instrText xml:space="preserve"> PAGEREF _Toc25480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4" w:history="1">
        <w:r>
          <w:rPr>
            <w:rFonts w:ascii="仿宋" w:eastAsia="仿宋" w:hAnsi="仿宋" w:cs="仿宋" w:hint="eastAsia"/>
            <w:lang w:eastAsia="zh-CN"/>
          </w:rPr>
          <w:t>(三)、超高速加工中心项目总平面设计要求</w:t>
        </w:r>
        <w:r>
          <w:tab/>
        </w:r>
        <w:r>
          <w:fldChar w:fldCharType="begin"/>
        </w:r>
        <w:r>
          <w:instrText xml:space="preserve"> PAGEREF _Toc29564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_Toc4808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_Toc20444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_Toc28259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_Toc23927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" w:history="1">
        <w:r>
          <w:rPr>
            <w:rFonts w:ascii="仿宋" w:eastAsia="仿宋" w:hAnsi="仿宋" w:cs="仿宋" w:hint="eastAsia"/>
            <w:lang w:eastAsia="zh-CN"/>
          </w:rPr>
          <w:t>十三、项目交付与运营</w:t>
        </w:r>
        <w:r>
          <w:tab/>
        </w:r>
        <w:r>
          <w:fldChar w:fldCharType="begin"/>
        </w:r>
        <w:r>
          <w:instrText xml:space="preserve"> PAGEREF _Toc3184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4" w:history="1">
        <w:r>
          <w:rPr>
            <w:rFonts w:ascii="仿宋" w:eastAsia="仿宋" w:hAnsi="仿宋" w:cs="仿宋" w:hint="eastAsia"/>
            <w:lang w:eastAsia="zh-CN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_Toc13914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4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_Toc20944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0" w:history="1">
        <w:r>
          <w:rPr>
            <w:rFonts w:ascii="仿宋" w:eastAsia="仿宋" w:hAnsi="仿宋" w:cs="仿宋" w:hint="eastAsia"/>
            <w:lang w:eastAsia="zh-CN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_Toc15040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0" w:history="1">
        <w:r>
          <w:rPr>
            <w:rFonts w:ascii="仿宋" w:eastAsia="仿宋" w:hAnsi="仿宋" w:cs="仿宋" w:hint="eastAsia"/>
            <w:lang w:eastAsia="zh-CN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_Toc31020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56" w:history="1">
        <w:r>
          <w:rPr>
            <w:rFonts w:ascii="仿宋" w:eastAsia="仿宋" w:hAnsi="仿宋" w:cs="仿宋" w:hint="eastAsia"/>
            <w:lang w:eastAsia="zh-CN"/>
          </w:rPr>
          <w:t>十四、环境保护与治理方案</w:t>
        </w:r>
        <w:r>
          <w:tab/>
        </w:r>
        <w:r>
          <w:fldChar w:fldCharType="begin"/>
        </w:r>
        <w:r>
          <w:instrText xml:space="preserve"> PAGEREF _Toc4256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_Toc22217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_Toc4274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17" w:history="1">
        <w:r>
          <w:rPr>
            <w:rFonts w:ascii="仿宋" w:eastAsia="仿宋" w:hAnsi="仿宋" w:cs="仿宋" w:hint="eastAsia"/>
            <w:lang w:eastAsia="zh-CN"/>
          </w:rPr>
          <w:t>十五、战略钟</w:t>
        </w:r>
        <w:r>
          <w:tab/>
        </w:r>
        <w:r>
          <w:fldChar w:fldCharType="begin"/>
        </w:r>
        <w:r>
          <w:instrText xml:space="preserve"> PAGEREF _Toc26617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2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_Toc5262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2" w:history="1">
        <w:r>
          <w:rPr>
            <w:rFonts w:ascii="仿宋" w:eastAsia="仿宋" w:hAnsi="仿宋" w:cs="仿宋" w:hint="eastAsia"/>
            <w:lang w:eastAsia="zh-CN"/>
          </w:rPr>
          <w:t>十六、战略退出计划</w:t>
        </w:r>
        <w:r>
          <w:tab/>
        </w:r>
        <w:r>
          <w:fldChar w:fldCharType="begin"/>
        </w:r>
        <w:r>
          <w:instrText xml:space="preserve"> PAGEREF _Toc29502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(一)、超高速加工中心项目退出战略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7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_Toc26197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9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_Toc23929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2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_Toc18882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1" w:history="1">
        <w:r>
          <w:rPr>
            <w:rFonts w:ascii="仿宋" w:eastAsia="仿宋" w:hAnsi="仿宋" w:cs="仿宋" w:hint="eastAsia"/>
            <w:lang w:eastAsia="zh-CN"/>
          </w:rPr>
          <w:t>十七、投资方案</w:t>
        </w:r>
        <w:r>
          <w:tab/>
        </w:r>
        <w:r>
          <w:fldChar w:fldCharType="begin"/>
        </w:r>
        <w:r>
          <w:instrText xml:space="preserve"> PAGEREF _Toc26551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5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_Toc7575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4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_Toc25644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_Toc20869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_Toc6434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9" w:history="1">
        <w:r>
          <w:rPr>
            <w:rFonts w:ascii="仿宋" w:eastAsia="仿宋" w:hAnsi="仿宋" w:cs="仿宋" w:hint="eastAsia"/>
            <w:lang w:eastAsia="zh-CN"/>
          </w:rPr>
          <w:t>(五)、超高速加工中心项目总投资</w:t>
        </w:r>
        <w:r>
          <w:tab/>
        </w:r>
        <w:r>
          <w:fldChar w:fldCharType="begin"/>
        </w:r>
        <w:r>
          <w:instrText xml:space="preserve"> PAGEREF _Toc23169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_Toc14380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eastAsia="zh-CN"/>
          </w:rPr>
          <w:t>十八、经济评价分析</w:t>
        </w:r>
        <w:r>
          <w:tab/>
        </w:r>
        <w:r>
          <w:fldChar w:fldCharType="begin"/>
        </w:r>
        <w:r>
          <w:instrText xml:space="preserve"> PAGEREF _Toc14978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_Toc8045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_Toc13080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9" w:history="1">
        <w:r>
          <w:rPr>
            <w:rFonts w:ascii="仿宋" w:eastAsia="仿宋" w:hAnsi="仿宋" w:cs="仿宋" w:hint="eastAsia"/>
            <w:lang w:eastAsia="zh-CN"/>
          </w:rPr>
          <w:t>(三)、超高速加工中心项目盈利能力分析</w:t>
        </w:r>
        <w:r>
          <w:tab/>
        </w:r>
        <w:r>
          <w:fldChar w:fldCharType="begin"/>
        </w:r>
        <w:r>
          <w:instrText xml:space="preserve"> PAGEREF _Toc24129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81" w:history="1">
        <w:r>
          <w:rPr>
            <w:rFonts w:ascii="仿宋" w:eastAsia="仿宋" w:hAnsi="仿宋" w:cs="仿宋" w:hint="eastAsia"/>
            <w:lang w:eastAsia="zh-CN"/>
          </w:rPr>
          <w:t>十九、业务扩展与新市场进入方案</w:t>
        </w:r>
        <w:r>
          <w:tab/>
        </w:r>
        <w:r>
          <w:fldChar w:fldCharType="begin"/>
        </w:r>
        <w:r>
          <w:instrText xml:space="preserve"> PAGEREF _Toc25081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9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_Toc24619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1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_Toc16051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9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_Toc30769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4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_Toc27424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6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_Toc6156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203" w:history="1">
        <w:r>
          <w:rPr>
            <w:rFonts w:ascii="仿宋" w:eastAsia="仿宋" w:hAnsi="仿宋" w:cs="仿宋" w:hint="eastAsia"/>
            <w:lang w:eastAsia="zh-CN"/>
          </w:rPr>
          <w:t>二十、供应链与物流管理</w:t>
        </w:r>
        <w:r>
          <w:tab/>
        </w:r>
        <w:r>
          <w:fldChar w:fldCharType="begin"/>
        </w:r>
        <w:r>
          <w:instrText xml:space="preserve"> PAGEREF _Toc5203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7" w:history="1">
        <w:r>
          <w:rPr>
            <w:rFonts w:ascii="仿宋" w:eastAsia="仿宋" w:hAnsi="仿宋" w:cs="仿宋" w:hint="eastAsia"/>
            <w:lang w:eastAsia="zh-CN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_Toc6607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2" w:history="1">
        <w:r>
          <w:rPr>
            <w:rFonts w:ascii="仿宋" w:eastAsia="仿宋" w:hAnsi="仿宋" w:cs="仿宋" w:hint="eastAsia"/>
            <w:lang w:eastAsia="zh-CN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_Toc20502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1" w:history="1">
        <w:r>
          <w:rPr>
            <w:rFonts w:ascii="仿宋" w:eastAsia="仿宋" w:hAnsi="仿宋" w:cs="仿宋" w:hint="eastAsia"/>
            <w:lang w:eastAsia="zh-CN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_Toc30721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" w:history="1">
        <w:r>
          <w:rPr>
            <w:rFonts w:ascii="仿宋" w:eastAsia="仿宋" w:hAnsi="仿宋" w:cs="仿宋" w:hint="eastAsia"/>
            <w:lang w:eastAsia="zh-CN"/>
          </w:rPr>
          <w:t>二十一、团队建设与领导力发展</w:t>
        </w:r>
        <w:r>
          <w:tab/>
        </w:r>
        <w:r>
          <w:fldChar w:fldCharType="begin"/>
        </w:r>
        <w:r>
          <w:instrText xml:space="preserve"> PAGEREF _Toc818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8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_Toc28468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6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_Toc32536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4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_Toc7584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1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_Toc14751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1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_Toc6221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9" w:history="1">
        <w:r>
          <w:rPr>
            <w:rFonts w:ascii="仿宋" w:eastAsia="仿宋" w:hAnsi="仿宋" w:cs="仿宋" w:hint="eastAsia"/>
            <w:lang w:eastAsia="zh-CN"/>
          </w:rPr>
          <w:t>二十二超高速加工中心项目风险管理与预警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9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_Toc27339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6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_Toc19976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8" w:history="1">
        <w:r>
          <w:rPr>
            <w:rFonts w:ascii="仿宋" w:eastAsia="仿宋" w:hAnsi="仿宋" w:cs="仿宋" w:hint="eastAsia"/>
            <w:lang w:eastAsia="zh-CN"/>
          </w:rPr>
          <w:t>二十三、技术创新战略</w:t>
        </w:r>
        <w:r>
          <w:tab/>
        </w:r>
        <w:r>
          <w:fldChar w:fldCharType="begin"/>
        </w:r>
        <w:r>
          <w:instrText xml:space="preserve"> PAGEREF _Toc23958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5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_Toc7625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_Toc140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3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_Toc24153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4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978"/>
      <w:r>
        <w:rPr>
          <w:rFonts w:ascii="仿宋" w:eastAsia="仿宋" w:hAnsi="仿宋" w:cs="仿宋" w:hint="eastAsia"/>
          <w:sz w:val="28"/>
          <w:lang w:eastAsia="zh-CN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25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1、战略制定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(1)战略方向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支持高附加值产业的重要技术支持，公司正在经历从“高速增长”到“高质量发展”的转变。公司秉持“科技、创新”为经营理念，专注于技术创新、智能制造、产品升级以及节能环保等方面，致力于建设技术密集、资源节约、环境友好、品质卓越、可持续发展的超高速加工中心行业企业。这一转型战略旨在推动公司实现高质量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(2)经营目标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https://d.book118.com/346015225021010055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超高速加工中心项目投资建议书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超高速加工中心项目投资建议书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超高速加工中心项目投资建议书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超高速加工中心项目投资建议书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超高速加工中心项目投资建议书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843505"/>
    <w:rsid w:val="4593521B"/>
    <w:rsid w:val="7584350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6015225021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2024-03-04T22:33:00Z</dcterms:created>
  <dcterms:modified xsi:type="dcterms:W3CDTF">2024-03-04T22:33:38Z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ABB6E9847DB5457BAAB7DAE17F713053_11</vt:lpwstr>
  </property>
  <property fmtid="{D5CDD505-2E9C-101B-9397-08002B2CF9AE}" pid="3" name="KSOProductBuildVer">
    <vt:lpwstr>2052-12.1.0.16399</vt:lpwstr>
  </property>
</Properties>
</file>