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IT外包项目安全调研评估报告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70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_Toc5706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70" w:history="1">
        <w:r>
          <w:rPr>
            <w:rFonts w:ascii="仿宋" w:eastAsia="仿宋" w:hAnsi="仿宋" w:cs="仿宋" w:hint="eastAsia"/>
            <w:lang w:eastAsia="zh-CN"/>
          </w:rPr>
          <w:t>一、发展规划分析</w:t>
        </w:r>
        <w:r>
          <w:tab/>
        </w:r>
        <w:r>
          <w:fldChar w:fldCharType="begin"/>
        </w:r>
        <w:r>
          <w:instrText xml:space="preserve"> PAGEREF _Toc7670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96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_Toc15896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7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_Toc29876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66" w:history="1">
        <w:r>
          <w:rPr>
            <w:rFonts w:ascii="仿宋" w:eastAsia="仿宋" w:hAnsi="仿宋" w:cs="仿宋" w:hint="eastAsia"/>
            <w:lang w:eastAsia="zh-CN"/>
          </w:rPr>
          <w:t>二、原材料及成品管理</w:t>
        </w:r>
        <w:r>
          <w:tab/>
        </w:r>
        <w:r>
          <w:fldChar w:fldCharType="begin"/>
        </w:r>
        <w:r>
          <w:instrText xml:space="preserve"> PAGEREF _Toc5766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" w:history="1">
        <w:r>
          <w:rPr>
            <w:rFonts w:ascii="仿宋" w:eastAsia="仿宋" w:hAnsi="仿宋" w:cs="仿宋" w:hint="eastAsia"/>
            <w:lang w:eastAsia="zh-CN"/>
          </w:rPr>
          <w:t>(一)、IT外包项目建设期原辅材料供应情况</w:t>
        </w:r>
        <w:r>
          <w:tab/>
        </w:r>
        <w:r>
          <w:fldChar w:fldCharType="begin"/>
        </w:r>
        <w:r>
          <w:instrText xml:space="preserve"> PAGEREF _Toc11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15" w:history="1">
        <w:r>
          <w:rPr>
            <w:rFonts w:ascii="仿宋" w:eastAsia="仿宋" w:hAnsi="仿宋" w:cs="仿宋" w:hint="eastAsia"/>
            <w:lang w:eastAsia="zh-CN"/>
          </w:rPr>
          <w:t>(二)、IT外包项目运营期原辅材料供应及质量管理</w:t>
        </w:r>
        <w:r>
          <w:tab/>
        </w:r>
        <w:r>
          <w:fldChar w:fldCharType="begin"/>
        </w:r>
        <w:r>
          <w:instrText xml:space="preserve"> PAGEREF _Toc14015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07" w:history="1">
        <w:r>
          <w:rPr>
            <w:rFonts w:ascii="仿宋" w:eastAsia="仿宋" w:hAnsi="仿宋" w:cs="仿宋" w:hint="eastAsia"/>
            <w:lang w:eastAsia="zh-CN"/>
          </w:rPr>
          <w:t>三、企业管理方案</w:t>
        </w:r>
        <w:r>
          <w:tab/>
        </w:r>
        <w:r>
          <w:fldChar w:fldCharType="begin"/>
        </w:r>
        <w:r>
          <w:instrText xml:space="preserve"> PAGEREF _Toc22607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7" w:history="1">
        <w:r>
          <w:rPr>
            <w:rFonts w:ascii="仿宋" w:eastAsia="仿宋" w:hAnsi="仿宋" w:cs="仿宋" w:hint="eastAsia"/>
            <w:lang w:eastAsia="zh-CN"/>
          </w:rPr>
          <w:t>(一)、企业管理体系</w:t>
        </w:r>
        <w:r>
          <w:tab/>
        </w:r>
        <w:r>
          <w:fldChar w:fldCharType="begin"/>
        </w:r>
        <w:r>
          <w:instrText xml:space="preserve"> PAGEREF _Toc1097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55" w:history="1">
        <w:r>
          <w:rPr>
            <w:rFonts w:ascii="仿宋" w:eastAsia="仿宋" w:hAnsi="仿宋" w:cs="仿宋" w:hint="eastAsia"/>
            <w:lang w:eastAsia="zh-CN"/>
          </w:rPr>
          <w:t>(二)、信息管理与信息系统</w:t>
        </w:r>
        <w:r>
          <w:tab/>
        </w:r>
        <w:r>
          <w:fldChar w:fldCharType="begin"/>
        </w:r>
        <w:r>
          <w:instrText xml:space="preserve"> PAGEREF _Toc26955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19" w:history="1">
        <w:r>
          <w:rPr>
            <w:rFonts w:ascii="仿宋" w:eastAsia="仿宋" w:hAnsi="仿宋" w:cs="仿宋" w:hint="eastAsia"/>
            <w:lang w:eastAsia="zh-CN"/>
          </w:rPr>
          <w:t>四、发展规划、产业政策和行业准入分析</w:t>
        </w:r>
        <w:r>
          <w:tab/>
        </w:r>
        <w:r>
          <w:fldChar w:fldCharType="begin"/>
        </w:r>
        <w:r>
          <w:instrText xml:space="preserve"> PAGEREF _Toc28319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19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_Toc13319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42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_Toc19542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16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_Toc20416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61" w:history="1">
        <w:r>
          <w:rPr>
            <w:rFonts w:ascii="仿宋" w:eastAsia="仿宋" w:hAnsi="仿宋" w:cs="仿宋" w:hint="eastAsia"/>
            <w:lang w:eastAsia="zh-CN"/>
          </w:rPr>
          <w:t>五、环保分析</w:t>
        </w:r>
        <w:r>
          <w:tab/>
        </w:r>
        <w:r>
          <w:fldChar w:fldCharType="begin"/>
        </w:r>
        <w:r>
          <w:instrText xml:space="preserve"> PAGEREF _Toc3761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02" w:history="1">
        <w:r>
          <w:rPr>
            <w:rFonts w:ascii="仿宋" w:eastAsia="仿宋" w:hAnsi="仿宋" w:cs="仿宋" w:hint="eastAsia"/>
            <w:lang w:eastAsia="zh-CN"/>
          </w:rPr>
          <w:t>(一)、建设期环境影响</w:t>
        </w:r>
        <w:r>
          <w:tab/>
        </w:r>
        <w:r>
          <w:fldChar w:fldCharType="begin"/>
        </w:r>
        <w:r>
          <w:instrText xml:space="preserve"> PAGEREF _Toc11202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58" w:history="1">
        <w:r>
          <w:rPr>
            <w:rFonts w:ascii="仿宋" w:eastAsia="仿宋" w:hAnsi="仿宋" w:cs="仿宋" w:hint="eastAsia"/>
            <w:lang w:eastAsia="zh-CN"/>
          </w:rPr>
          <w:t>(二)、营运期环境评价</w:t>
        </w:r>
        <w:r>
          <w:tab/>
        </w:r>
        <w:r>
          <w:fldChar w:fldCharType="begin"/>
        </w:r>
        <w:r>
          <w:instrText xml:space="preserve"> PAGEREF _Toc26258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41" w:history="1">
        <w:r>
          <w:rPr>
            <w:rFonts w:ascii="仿宋" w:eastAsia="仿宋" w:hAnsi="仿宋" w:cs="仿宋" w:hint="eastAsia"/>
            <w:lang w:eastAsia="zh-CN"/>
          </w:rPr>
          <w:t>(三)、环境管理与控制</w:t>
        </w:r>
        <w:r>
          <w:tab/>
        </w:r>
        <w:r>
          <w:fldChar w:fldCharType="begin"/>
        </w:r>
        <w:r>
          <w:instrText xml:space="preserve"> PAGEREF _Toc24841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19" w:history="1">
        <w:r>
          <w:rPr>
            <w:rFonts w:ascii="仿宋" w:eastAsia="仿宋" w:hAnsi="仿宋" w:cs="仿宋" w:hint="eastAsia"/>
            <w:lang w:eastAsia="zh-CN"/>
          </w:rPr>
          <w:t>(四)、环境改善与建议</w:t>
        </w:r>
        <w:r>
          <w:tab/>
        </w:r>
        <w:r>
          <w:fldChar w:fldCharType="begin"/>
        </w:r>
        <w:r>
          <w:instrText xml:space="preserve"> PAGEREF _Toc3619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98" w:history="1">
        <w:r>
          <w:rPr>
            <w:rFonts w:ascii="仿宋" w:eastAsia="仿宋" w:hAnsi="仿宋" w:cs="仿宋" w:hint="eastAsia"/>
            <w:lang w:eastAsia="zh-CN"/>
          </w:rPr>
          <w:t>六、IT外包项目概论</w:t>
        </w:r>
        <w:r>
          <w:tab/>
        </w:r>
        <w:r>
          <w:fldChar w:fldCharType="begin"/>
        </w:r>
        <w:r>
          <w:instrText xml:space="preserve"> PAGEREF _Toc6598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92" w:history="1">
        <w:r>
          <w:rPr>
            <w:rFonts w:ascii="仿宋" w:eastAsia="仿宋" w:hAnsi="仿宋" w:cs="仿宋" w:hint="eastAsia"/>
            <w:lang w:eastAsia="zh-CN"/>
          </w:rPr>
          <w:t>(一)、IT外包项目基本信息</w:t>
        </w:r>
        <w:r>
          <w:tab/>
        </w:r>
        <w:r>
          <w:fldChar w:fldCharType="begin"/>
        </w:r>
        <w:r>
          <w:instrText xml:space="preserve"> PAGEREF _Toc17592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4" w:history="1">
        <w:r>
          <w:rPr>
            <w:rFonts w:ascii="仿宋" w:eastAsia="仿宋" w:hAnsi="仿宋" w:cs="仿宋" w:hint="eastAsia"/>
            <w:lang w:eastAsia="zh-CN"/>
          </w:rPr>
          <w:t>(二)、IT外包项目提出的理由</w:t>
        </w:r>
        <w:r>
          <w:tab/>
        </w:r>
        <w:r>
          <w:fldChar w:fldCharType="begin"/>
        </w:r>
        <w:r>
          <w:instrText xml:space="preserve"> PAGEREF _Toc1604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95" w:history="1">
        <w:r>
          <w:rPr>
            <w:rFonts w:ascii="仿宋" w:eastAsia="仿宋" w:hAnsi="仿宋" w:cs="仿宋" w:hint="eastAsia"/>
            <w:lang w:eastAsia="zh-CN"/>
          </w:rPr>
          <w:t>(三)、IT外包项目建设目标和任务</w:t>
        </w:r>
        <w:r>
          <w:tab/>
        </w:r>
        <w:r>
          <w:fldChar w:fldCharType="begin"/>
        </w:r>
        <w:r>
          <w:instrText xml:space="preserve"> PAGEREF _Toc13995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29" w:history="1">
        <w:r>
          <w:rPr>
            <w:rFonts w:ascii="仿宋" w:eastAsia="仿宋" w:hAnsi="仿宋" w:cs="仿宋" w:hint="eastAsia"/>
            <w:lang w:eastAsia="zh-CN"/>
          </w:rPr>
          <w:t>(四)、IT外包项目建设规模</w:t>
        </w:r>
        <w:r>
          <w:tab/>
        </w:r>
        <w:r>
          <w:fldChar w:fldCharType="begin"/>
        </w:r>
        <w:r>
          <w:instrText xml:space="preserve"> PAGEREF _Toc20929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77" w:history="1">
        <w:r>
          <w:rPr>
            <w:rFonts w:ascii="仿宋" w:eastAsia="仿宋" w:hAnsi="仿宋" w:cs="仿宋" w:hint="eastAsia"/>
            <w:lang w:eastAsia="zh-CN"/>
          </w:rPr>
          <w:t>(五)、IT外包项目建设工期</w:t>
        </w:r>
        <w:r>
          <w:tab/>
        </w:r>
        <w:r>
          <w:fldChar w:fldCharType="begin"/>
        </w:r>
        <w:r>
          <w:instrText xml:space="preserve"> PAGEREF _Toc6477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69" w:history="1">
        <w:r>
          <w:rPr>
            <w:rFonts w:ascii="仿宋" w:eastAsia="仿宋" w:hAnsi="仿宋" w:cs="仿宋" w:hint="eastAsia"/>
            <w:lang w:eastAsia="zh-CN"/>
          </w:rPr>
          <w:t>七、技术方案</w:t>
        </w:r>
        <w:r>
          <w:tab/>
        </w:r>
        <w:r>
          <w:fldChar w:fldCharType="begin"/>
        </w:r>
        <w:r>
          <w:instrText xml:space="preserve"> PAGEREF _Toc24369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80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_Toc17180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88" w:history="1">
        <w:r>
          <w:rPr>
            <w:rFonts w:ascii="仿宋" w:eastAsia="仿宋" w:hAnsi="仿宋" w:cs="仿宋" w:hint="eastAsia"/>
            <w:lang w:eastAsia="zh-CN"/>
          </w:rPr>
          <w:t>(二)、IT外包项目技术工艺分析</w:t>
        </w:r>
        <w:r>
          <w:tab/>
        </w:r>
        <w:r>
          <w:fldChar w:fldCharType="begin"/>
        </w:r>
        <w:r>
          <w:instrText xml:space="preserve"> PAGEREF _Toc5388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5" w:history="1">
        <w:r>
          <w:rPr>
            <w:rFonts w:ascii="仿宋" w:eastAsia="仿宋" w:hAnsi="仿宋" w:cs="仿宋" w:hint="eastAsia"/>
            <w:lang w:eastAsia="zh-CN"/>
          </w:rPr>
          <w:t>(三)、IT外包项目技术流程</w:t>
        </w:r>
        <w:r>
          <w:tab/>
        </w:r>
        <w:r>
          <w:fldChar w:fldCharType="begin"/>
        </w:r>
        <w:r>
          <w:instrText xml:space="preserve"> PAGEREF _Toc2775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67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_Toc30867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11" w:history="1">
        <w:r>
          <w:rPr>
            <w:rFonts w:ascii="仿宋" w:eastAsia="仿宋" w:hAnsi="仿宋" w:cs="仿宋" w:hint="eastAsia"/>
            <w:lang w:eastAsia="zh-CN"/>
          </w:rPr>
          <w:t>八、财务分析及盈利预测</w:t>
        </w:r>
        <w:r>
          <w:tab/>
        </w:r>
        <w:r>
          <w:fldChar w:fldCharType="begin"/>
        </w:r>
        <w:r>
          <w:instrText xml:space="preserve"> PAGEREF _Toc19511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16" w:history="1">
        <w:r>
          <w:rPr>
            <w:rFonts w:ascii="仿宋" w:eastAsia="仿宋" w:hAnsi="仿宋" w:cs="仿宋" w:hint="eastAsia"/>
            <w:lang w:eastAsia="zh-CN"/>
          </w:rPr>
          <w:t>(一)、过往财务情况</w:t>
        </w:r>
        <w:r>
          <w:tab/>
        </w:r>
        <w:r>
          <w:fldChar w:fldCharType="begin"/>
        </w:r>
        <w:r>
          <w:instrText xml:space="preserve"> PAGEREF _Toc7216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58" w:history="1">
        <w:r>
          <w:rPr>
            <w:rFonts w:ascii="仿宋" w:eastAsia="仿宋" w:hAnsi="仿宋" w:cs="仿宋" w:hint="eastAsia"/>
            <w:lang w:eastAsia="zh-CN"/>
          </w:rPr>
          <w:t>(二)、20XX-20XX年盈利预测</w:t>
        </w:r>
        <w:r>
          <w:tab/>
        </w:r>
        <w:r>
          <w:fldChar w:fldCharType="begin"/>
        </w:r>
        <w:r>
          <w:instrText xml:space="preserve"> PAGEREF _Toc10058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58" w:history="1">
        <w:r>
          <w:rPr>
            <w:rFonts w:ascii="仿宋" w:eastAsia="仿宋" w:hAnsi="仿宋" w:cs="仿宋" w:hint="eastAsia"/>
            <w:lang w:eastAsia="zh-CN"/>
          </w:rPr>
          <w:t>(三)、营业成本</w:t>
        </w:r>
        <w:r>
          <w:tab/>
        </w:r>
        <w:r>
          <w:fldChar w:fldCharType="begin"/>
        </w:r>
        <w:r>
          <w:instrText xml:space="preserve"> PAGEREF _Toc16858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59" w:history="1">
        <w:r>
          <w:rPr>
            <w:rFonts w:ascii="仿宋" w:eastAsia="仿宋" w:hAnsi="仿宋" w:cs="仿宋" w:hint="eastAsia"/>
            <w:lang w:eastAsia="zh-CN"/>
          </w:rPr>
          <w:t>(四)、营业税金及附加预测</w:t>
        </w:r>
        <w:r>
          <w:tab/>
        </w:r>
        <w:r>
          <w:fldChar w:fldCharType="begin"/>
        </w:r>
        <w:r>
          <w:instrText xml:space="preserve"> PAGEREF _Toc30659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54" w:history="1">
        <w:r>
          <w:rPr>
            <w:rFonts w:ascii="仿宋" w:eastAsia="仿宋" w:hAnsi="仿宋" w:cs="仿宋" w:hint="eastAsia"/>
            <w:lang w:eastAsia="zh-CN"/>
          </w:rPr>
          <w:t>(五)、营业费用预测</w:t>
        </w:r>
        <w:r>
          <w:tab/>
        </w:r>
        <w:r>
          <w:fldChar w:fldCharType="begin"/>
        </w:r>
        <w:r>
          <w:instrText xml:space="preserve"> PAGEREF _Toc22954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03" w:history="1">
        <w:r>
          <w:rPr>
            <w:rFonts w:ascii="仿宋" w:eastAsia="仿宋" w:hAnsi="仿宋" w:cs="仿宋" w:hint="eastAsia"/>
            <w:lang w:eastAsia="zh-CN"/>
          </w:rPr>
          <w:t>(六)、管理费用预测</w:t>
        </w:r>
        <w:r>
          <w:tab/>
        </w:r>
        <w:r>
          <w:fldChar w:fldCharType="begin"/>
        </w:r>
        <w:r>
          <w:instrText xml:space="preserve"> PAGEREF _Toc11203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6" w:history="1">
        <w:r>
          <w:rPr>
            <w:rFonts w:ascii="仿宋" w:eastAsia="仿宋" w:hAnsi="仿宋" w:cs="仿宋" w:hint="eastAsia"/>
            <w:lang w:eastAsia="zh-CN"/>
          </w:rPr>
          <w:t>(七)、财务费用预测</w:t>
        </w:r>
        <w:r>
          <w:tab/>
        </w:r>
        <w:r>
          <w:fldChar w:fldCharType="begin"/>
        </w:r>
        <w:r>
          <w:instrText xml:space="preserve"> PAGEREF _Toc1536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48" w:history="1">
        <w:r>
          <w:rPr>
            <w:rFonts w:ascii="仿宋" w:eastAsia="仿宋" w:hAnsi="仿宋" w:cs="仿宋" w:hint="eastAsia"/>
            <w:lang w:eastAsia="zh-CN"/>
          </w:rPr>
          <w:t>九、组织架构分析</w:t>
        </w:r>
        <w:r>
          <w:tab/>
        </w:r>
        <w:r>
          <w:fldChar w:fldCharType="begin"/>
        </w:r>
        <w:r>
          <w:instrText xml:space="preserve"> PAGEREF _Toc7648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19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_Toc23019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16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_Toc29816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569" w:history="1">
        <w:r>
          <w:rPr>
            <w:rFonts w:ascii="仿宋" w:eastAsia="仿宋" w:hAnsi="仿宋" w:cs="仿宋" w:hint="eastAsia"/>
            <w:lang w:eastAsia="zh-CN"/>
          </w:rPr>
          <w:t>十、市场与供应链管理</w:t>
        </w:r>
        <w:r>
          <w:tab/>
        </w:r>
        <w:r>
          <w:fldChar w:fldCharType="begin"/>
        </w:r>
        <w:r>
          <w:instrText xml:space="preserve"> PAGEREF _Toc27569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80" w:history="1">
        <w:r>
          <w:rPr>
            <w:rFonts w:ascii="仿宋" w:eastAsia="仿宋" w:hAnsi="仿宋" w:cs="仿宋" w:hint="eastAsia"/>
            <w:lang w:eastAsia="zh-CN"/>
          </w:rPr>
          <w:t>(一)、供应链策略</w:t>
        </w:r>
        <w:r>
          <w:tab/>
        </w:r>
        <w:r>
          <w:fldChar w:fldCharType="begin"/>
        </w:r>
        <w:r>
          <w:instrText xml:space="preserve"> PAGEREF _Toc22680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63" w:history="1">
        <w:r>
          <w:rPr>
            <w:rFonts w:ascii="仿宋" w:eastAsia="仿宋" w:hAnsi="仿宋" w:cs="仿宋" w:hint="eastAsia"/>
            <w:lang w:eastAsia="zh-CN"/>
          </w:rPr>
          <w:t>(二)、供应商关系管理</w:t>
        </w:r>
        <w:r>
          <w:tab/>
        </w:r>
        <w:r>
          <w:fldChar w:fldCharType="begin"/>
        </w:r>
        <w:r>
          <w:instrText xml:space="preserve"> PAGEREF _Toc25763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79" w:history="1">
        <w:r>
          <w:rPr>
            <w:rFonts w:ascii="仿宋" w:eastAsia="仿宋" w:hAnsi="仿宋" w:cs="仿宋" w:hint="eastAsia"/>
            <w:lang w:eastAsia="zh-CN"/>
          </w:rPr>
          <w:t>(三)、存货与库存管理</w:t>
        </w:r>
        <w:r>
          <w:tab/>
        </w:r>
        <w:r>
          <w:fldChar w:fldCharType="begin"/>
        </w:r>
        <w:r>
          <w:instrText xml:space="preserve"> PAGEREF _Toc10479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5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_Toc16558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27" w:history="1">
        <w:r>
          <w:rPr>
            <w:rFonts w:ascii="仿宋" w:eastAsia="仿宋" w:hAnsi="仿宋" w:cs="仿宋" w:hint="eastAsia"/>
            <w:lang w:eastAsia="zh-CN"/>
          </w:rPr>
          <w:t>(五)、物流与分销策略</w:t>
        </w:r>
        <w:r>
          <w:tab/>
        </w:r>
        <w:r>
          <w:fldChar w:fldCharType="begin"/>
        </w:r>
        <w:r>
          <w:instrText xml:space="preserve"> PAGEREF _Toc12727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15" w:history="1">
        <w:r>
          <w:rPr>
            <w:rFonts w:ascii="仿宋" w:eastAsia="仿宋" w:hAnsi="仿宋" w:cs="仿宋" w:hint="eastAsia"/>
            <w:lang w:eastAsia="zh-CN"/>
          </w:rPr>
          <w:t>十一、风险评估与应对策略</w:t>
        </w:r>
        <w:r>
          <w:tab/>
        </w:r>
        <w:r>
          <w:fldChar w:fldCharType="begin"/>
        </w:r>
        <w:r>
          <w:instrText xml:space="preserve"> PAGEREF _Toc17215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31" w:history="1">
        <w:r>
          <w:rPr>
            <w:rFonts w:ascii="仿宋" w:eastAsia="仿宋" w:hAnsi="仿宋" w:cs="仿宋" w:hint="eastAsia"/>
            <w:lang w:eastAsia="zh-CN"/>
          </w:rPr>
          <w:t>(一)、IT外包项目风险分析</w:t>
        </w:r>
        <w:r>
          <w:tab/>
        </w:r>
        <w:r>
          <w:fldChar w:fldCharType="begin"/>
        </w:r>
        <w:r>
          <w:instrText xml:space="preserve"> PAGEREF _Toc30831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35" w:history="1">
        <w:r>
          <w:rPr>
            <w:rFonts w:ascii="仿宋" w:eastAsia="仿宋" w:hAnsi="仿宋" w:cs="仿宋" w:hint="eastAsia"/>
            <w:lang w:eastAsia="zh-CN"/>
          </w:rPr>
          <w:t>(二)、风险管理与应对方法</w:t>
        </w:r>
        <w:r>
          <w:tab/>
        </w:r>
        <w:r>
          <w:fldChar w:fldCharType="begin"/>
        </w:r>
        <w:r>
          <w:instrText xml:space="preserve"> PAGEREF _Toc5235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08" w:history="1">
        <w:r>
          <w:rPr>
            <w:rFonts w:ascii="仿宋" w:eastAsia="仿宋" w:hAnsi="仿宋" w:cs="仿宋" w:hint="eastAsia"/>
            <w:lang w:eastAsia="zh-CN"/>
          </w:rPr>
          <w:t>十二、IT外包人才招聘与发展</w:t>
        </w:r>
        <w:r>
          <w:tab/>
        </w:r>
        <w:r>
          <w:fldChar w:fldCharType="begin"/>
        </w:r>
        <w:r>
          <w:instrText xml:space="preserve"> PAGEREF _Toc25308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56" w:history="1">
        <w:r>
          <w:rPr>
            <w:rFonts w:ascii="仿宋" w:eastAsia="仿宋" w:hAnsi="仿宋" w:cs="仿宋" w:hint="eastAsia"/>
            <w:lang w:eastAsia="zh-CN"/>
          </w:rPr>
          <w:t>(一)、人才需求分析</w:t>
        </w:r>
        <w:r>
          <w:tab/>
        </w:r>
        <w:r>
          <w:fldChar w:fldCharType="begin"/>
        </w:r>
        <w:r>
          <w:instrText xml:space="preserve"> PAGEREF _Toc20656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13" w:history="1">
        <w:r>
          <w:rPr>
            <w:rFonts w:ascii="仿宋" w:eastAsia="仿宋" w:hAnsi="仿宋" w:cs="仿宋" w:hint="eastAsia"/>
            <w:lang w:eastAsia="zh-CN"/>
          </w:rPr>
          <w:t>(二)、招聘计划与流程</w:t>
        </w:r>
        <w:r>
          <w:tab/>
        </w:r>
        <w:r>
          <w:fldChar w:fldCharType="begin"/>
        </w:r>
        <w:r>
          <w:instrText xml:space="preserve"> PAGEREF _Toc31413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36" w:history="1">
        <w:r>
          <w:rPr>
            <w:rFonts w:ascii="仿宋" w:eastAsia="仿宋" w:hAnsi="仿宋" w:cs="仿宋" w:hint="eastAsia"/>
            <w:lang w:eastAsia="zh-CN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_Toc26136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05" w:history="1">
        <w:r>
          <w:rPr>
            <w:rFonts w:ascii="仿宋" w:eastAsia="仿宋" w:hAnsi="仿宋" w:cs="仿宋" w:hint="eastAsia"/>
            <w:lang w:eastAsia="zh-CN"/>
          </w:rPr>
          <w:t>(四)、绩效考核与激励</w:t>
        </w:r>
        <w:r>
          <w:tab/>
        </w:r>
        <w:r>
          <w:fldChar w:fldCharType="begin"/>
        </w:r>
        <w:r>
          <w:instrText xml:space="preserve"> PAGEREF _Toc23505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35" w:history="1">
        <w:r>
          <w:rPr>
            <w:rFonts w:ascii="仿宋" w:eastAsia="仿宋" w:hAnsi="仿宋" w:cs="仿宋" w:hint="eastAsia"/>
            <w:lang w:eastAsia="zh-CN"/>
          </w:rPr>
          <w:t>(五)、人才流动与留存</w:t>
        </w:r>
        <w:r>
          <w:tab/>
        </w:r>
        <w:r>
          <w:fldChar w:fldCharType="begin"/>
        </w:r>
        <w:r>
          <w:instrText xml:space="preserve"> PAGEREF _Toc13935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9" w:history="1">
        <w:r>
          <w:rPr>
            <w:rFonts w:ascii="仿宋" w:eastAsia="仿宋" w:hAnsi="仿宋" w:cs="仿宋" w:hint="eastAsia"/>
            <w:lang w:eastAsia="zh-CN"/>
          </w:rPr>
          <w:t>十三、人力资源的特点及管理过程</w:t>
        </w:r>
        <w:r>
          <w:tab/>
        </w:r>
        <w:r>
          <w:fldChar w:fldCharType="begin"/>
        </w:r>
        <w:r>
          <w:instrText xml:space="preserve"> PAGEREF _Toc2279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97" w:history="1">
        <w:r>
          <w:rPr>
            <w:rFonts w:ascii="仿宋" w:eastAsia="仿宋" w:hAnsi="仿宋" w:cs="仿宋" w:hint="eastAsia"/>
            <w:lang w:eastAsia="zh-CN"/>
          </w:rPr>
          <w:t>(一)、人力资源本身的特点</w:t>
        </w:r>
        <w:r>
          <w:tab/>
        </w:r>
        <w:r>
          <w:fldChar w:fldCharType="begin"/>
        </w:r>
        <w:r>
          <w:instrText xml:space="preserve"> PAGEREF _Toc26997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2" w:history="1">
        <w:r>
          <w:rPr>
            <w:rFonts w:ascii="仿宋" w:eastAsia="仿宋" w:hAnsi="仿宋" w:cs="仿宋" w:hint="eastAsia"/>
            <w:lang w:eastAsia="zh-CN"/>
          </w:rPr>
          <w:t>(二)、人力资源管理过程</w:t>
        </w:r>
        <w:r>
          <w:tab/>
        </w:r>
        <w:r>
          <w:fldChar w:fldCharType="begin"/>
        </w:r>
        <w:r>
          <w:instrText xml:space="preserve"> PAGEREF _Toc792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22" w:history="1">
        <w:r>
          <w:rPr>
            <w:rFonts w:ascii="仿宋" w:eastAsia="仿宋" w:hAnsi="仿宋" w:cs="仿宋" w:hint="eastAsia"/>
            <w:lang w:eastAsia="zh-CN"/>
          </w:rPr>
          <w:t>十四、制度运行与优化</w:t>
        </w:r>
        <w:r>
          <w:tab/>
        </w:r>
        <w:r>
          <w:fldChar w:fldCharType="begin"/>
        </w:r>
        <w:r>
          <w:instrText xml:space="preserve"> PAGEREF _Toc31422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10" w:history="1">
        <w:r>
          <w:rPr>
            <w:rFonts w:ascii="仿宋" w:eastAsia="仿宋" w:hAnsi="仿宋" w:cs="仿宋" w:hint="eastAsia"/>
            <w:lang w:eastAsia="zh-CN"/>
          </w:rPr>
          <w:t>(一)、制度执行与监督</w:t>
        </w:r>
        <w:r>
          <w:tab/>
        </w:r>
        <w:r>
          <w:fldChar w:fldCharType="begin"/>
        </w:r>
        <w:r>
          <w:instrText xml:space="preserve"> PAGEREF _Toc8910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21" w:history="1">
        <w:r>
          <w:rPr>
            <w:rFonts w:ascii="仿宋" w:eastAsia="仿宋" w:hAnsi="仿宋" w:cs="仿宋" w:hint="eastAsia"/>
            <w:lang w:eastAsia="zh-CN"/>
          </w:rPr>
          <w:t>(二)、制度优化与更新</w:t>
        </w:r>
        <w:r>
          <w:tab/>
        </w:r>
        <w:r>
          <w:fldChar w:fldCharType="begin"/>
        </w:r>
        <w:r>
          <w:instrText xml:space="preserve"> PAGEREF _Toc10121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98" w:history="1">
        <w:r>
          <w:rPr>
            <w:rFonts w:ascii="仿宋" w:eastAsia="仿宋" w:hAnsi="仿宋" w:cs="仿宋" w:hint="eastAsia"/>
            <w:lang w:eastAsia="zh-CN"/>
          </w:rPr>
          <w:t>十五、安全与劳动保护</w:t>
        </w:r>
        <w:r>
          <w:tab/>
        </w:r>
        <w:r>
          <w:fldChar w:fldCharType="begin"/>
        </w:r>
        <w:r>
          <w:instrText xml:space="preserve"> PAGEREF _Toc25798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56" w:history="1">
        <w:r>
          <w:rPr>
            <w:rFonts w:ascii="仿宋" w:eastAsia="仿宋" w:hAnsi="仿宋" w:cs="仿宋" w:hint="eastAsia"/>
            <w:lang w:eastAsia="zh-CN"/>
          </w:rPr>
          <w:t>(一)、设计依据与法规合规</w:t>
        </w:r>
        <w:r>
          <w:tab/>
        </w:r>
        <w:r>
          <w:fldChar w:fldCharType="begin"/>
        </w:r>
        <w:r>
          <w:instrText xml:space="preserve"> PAGEREF _Toc17456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75" w:history="1">
        <w:r>
          <w:rPr>
            <w:rFonts w:ascii="仿宋" w:eastAsia="仿宋" w:hAnsi="仿宋" w:cs="仿宋" w:hint="eastAsia"/>
            <w:lang w:eastAsia="zh-CN"/>
          </w:rPr>
          <w:t>(二)、劳动安全预期效果评价</w:t>
        </w:r>
        <w:r>
          <w:tab/>
        </w:r>
        <w:r>
          <w:fldChar w:fldCharType="begin"/>
        </w:r>
        <w:r>
          <w:instrText xml:space="preserve"> PAGEREF _Toc13375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85" w:history="1">
        <w:r>
          <w:rPr>
            <w:rFonts w:ascii="仿宋" w:eastAsia="仿宋" w:hAnsi="仿宋" w:cs="仿宋" w:hint="eastAsia"/>
            <w:lang w:eastAsia="zh-CN"/>
          </w:rPr>
          <w:t>(三)、主要防范措施</w:t>
        </w:r>
        <w:r>
          <w:tab/>
        </w:r>
        <w:r>
          <w:fldChar w:fldCharType="begin"/>
        </w:r>
        <w:r>
          <w:instrText xml:space="preserve"> PAGEREF _Toc32285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01" w:history="1">
        <w:r>
          <w:rPr>
            <w:rFonts w:ascii="仿宋" w:eastAsia="仿宋" w:hAnsi="仿宋" w:cs="仿宋" w:hint="eastAsia"/>
            <w:lang w:eastAsia="zh-CN"/>
          </w:rPr>
          <w:t>十六、品牌建设与市场定位</w:t>
        </w:r>
        <w:r>
          <w:tab/>
        </w:r>
        <w:r>
          <w:fldChar w:fldCharType="begin"/>
        </w:r>
        <w:r>
          <w:instrText xml:space="preserve"> PAGEREF _Toc17301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15" w:history="1">
        <w:r>
          <w:rPr>
            <w:rFonts w:ascii="仿宋" w:eastAsia="仿宋" w:hAnsi="仿宋" w:cs="仿宋" w:hint="eastAsia"/>
            <w:lang w:eastAsia="zh-CN"/>
          </w:rPr>
          <w:t>(一)、品牌策略与形象塑造</w:t>
        </w:r>
        <w:r>
          <w:tab/>
        </w:r>
        <w:r>
          <w:fldChar w:fldCharType="begin"/>
        </w:r>
        <w:r>
          <w:instrText xml:space="preserve"> PAGEREF _Toc30315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86" w:history="1">
        <w:r>
          <w:rPr>
            <w:rFonts w:ascii="仿宋" w:eastAsia="仿宋" w:hAnsi="仿宋" w:cs="仿宋" w:hint="eastAsia"/>
            <w:lang w:eastAsia="zh-CN"/>
          </w:rPr>
          <w:t>(二)、市场定位与差异化竞争</w:t>
        </w:r>
        <w:r>
          <w:tab/>
        </w:r>
        <w:r>
          <w:fldChar w:fldCharType="begin"/>
        </w:r>
        <w:r>
          <w:instrText xml:space="preserve"> PAGEREF _Toc20186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60" w:history="1">
        <w:r>
          <w:rPr>
            <w:rFonts w:ascii="仿宋" w:eastAsia="仿宋" w:hAnsi="仿宋" w:cs="仿宋" w:hint="eastAsia"/>
            <w:lang w:eastAsia="zh-CN"/>
          </w:rPr>
          <w:t>(三)、品牌推广与营销活动</w:t>
        </w:r>
        <w:r>
          <w:tab/>
        </w:r>
        <w:r>
          <w:fldChar w:fldCharType="begin"/>
        </w:r>
        <w:r>
          <w:instrText xml:space="preserve"> PAGEREF _Toc17060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36" w:history="1">
        <w:r>
          <w:rPr>
            <w:rFonts w:ascii="仿宋" w:eastAsia="仿宋" w:hAnsi="仿宋" w:cs="仿宋" w:hint="eastAsia"/>
            <w:lang w:eastAsia="zh-CN"/>
          </w:rPr>
          <w:t>十七、环境和生态影响分析</w:t>
        </w:r>
        <w:r>
          <w:tab/>
        </w:r>
        <w:r>
          <w:fldChar w:fldCharType="begin"/>
        </w:r>
        <w:r>
          <w:instrText xml:space="preserve"> PAGEREF _Toc16436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7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_Toc3117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56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_Toc11256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4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_Toc3174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5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_Toc2785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33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_Toc21133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2" w:history="1">
        <w:r>
          <w:rPr>
            <w:rFonts w:ascii="仿宋" w:eastAsia="仿宋" w:hAnsi="仿宋" w:cs="仿宋" w:hint="eastAsia"/>
            <w:lang w:eastAsia="zh-CN"/>
          </w:rPr>
          <w:t>十八、IT外包行业企业过去战略的影响</w:t>
        </w:r>
        <w:r>
          <w:tab/>
        </w:r>
        <w:r>
          <w:fldChar w:fldCharType="begin"/>
        </w:r>
        <w:r>
          <w:instrText xml:space="preserve"> PAGEREF _Toc2782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01" w:history="1">
        <w:r>
          <w:rPr>
            <w:rFonts w:ascii="仿宋" w:eastAsia="仿宋" w:hAnsi="仿宋" w:cs="仿宋" w:hint="eastAsia"/>
            <w:lang w:eastAsia="zh-CN"/>
          </w:rPr>
          <w:t>(一)、IT外包行业企业过去战略的影响</w:t>
        </w:r>
        <w:r>
          <w:tab/>
        </w:r>
        <w:r>
          <w:fldChar w:fldCharType="begin"/>
        </w:r>
        <w:r>
          <w:instrText xml:space="preserve"> PAGEREF _Toc27101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06" w:history="1">
        <w:r>
          <w:rPr>
            <w:rFonts w:ascii="仿宋" w:eastAsia="仿宋" w:hAnsi="仿宋" w:cs="仿宋" w:hint="eastAsia"/>
            <w:lang w:eastAsia="zh-CN"/>
          </w:rPr>
          <w:t>十九、IT外包项目风险管理与预警</w:t>
        </w:r>
        <w:r>
          <w:tab/>
        </w:r>
        <w:r>
          <w:fldChar w:fldCharType="begin"/>
        </w:r>
        <w:r>
          <w:instrText xml:space="preserve"> PAGEREF _Toc21306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12" w:history="1">
        <w:r>
          <w:rPr>
            <w:rFonts w:ascii="仿宋" w:eastAsia="仿宋" w:hAnsi="仿宋" w:cs="仿宋" w:hint="eastAsia"/>
            <w:lang w:eastAsia="zh-CN"/>
          </w:rPr>
          <w:t>(一)、风险识别与评估方法</w:t>
        </w:r>
        <w:r>
          <w:tab/>
        </w:r>
        <w:r>
          <w:fldChar w:fldCharType="begin"/>
        </w:r>
        <w:r>
          <w:instrText xml:space="preserve"> PAGEREF _Toc27012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83" w:history="1">
        <w:r>
          <w:rPr>
            <w:rFonts w:ascii="仿宋" w:eastAsia="仿宋" w:hAnsi="仿宋" w:cs="仿宋" w:hint="eastAsia"/>
            <w:lang w:eastAsia="zh-CN"/>
          </w:rPr>
          <w:t>(二)、危机管理与应急预案</w:t>
        </w:r>
        <w:r>
          <w:tab/>
        </w:r>
        <w:r>
          <w:fldChar w:fldCharType="begin"/>
        </w:r>
        <w:r>
          <w:instrText xml:space="preserve"> PAGEREF _Toc16183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5" w:history="1">
        <w:r>
          <w:rPr>
            <w:rFonts w:ascii="仿宋" w:eastAsia="仿宋" w:hAnsi="仿宋" w:cs="仿宋" w:hint="eastAsia"/>
            <w:lang w:eastAsia="zh-CN"/>
          </w:rPr>
          <w:t>二十、危机管理与应急响应</w:t>
        </w:r>
        <w:r>
          <w:tab/>
        </w:r>
        <w:r>
          <w:fldChar w:fldCharType="begin"/>
        </w:r>
        <w:r>
          <w:instrText xml:space="preserve"> PAGEREF _Toc1375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16" w:history="1">
        <w:r>
          <w:rPr>
            <w:rFonts w:ascii="仿宋" w:eastAsia="仿宋" w:hAnsi="仿宋" w:cs="仿宋" w:hint="eastAsia"/>
            <w:lang w:eastAsia="zh-CN"/>
          </w:rPr>
          <w:t>(一)、危机预警与监测机制</w:t>
        </w:r>
        <w:r>
          <w:tab/>
        </w:r>
        <w:r>
          <w:fldChar w:fldCharType="begin"/>
        </w:r>
        <w:r>
          <w:instrText xml:space="preserve"> PAGEREF _Toc27216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91" w:history="1">
        <w:r>
          <w:rPr>
            <w:rFonts w:ascii="仿宋" w:eastAsia="仿宋" w:hAnsi="仿宋" w:cs="仿宋" w:hint="eastAsia"/>
            <w:lang w:eastAsia="zh-CN"/>
          </w:rPr>
          <w:t>(二)、灾难恢复与业务连续性计划</w:t>
        </w:r>
        <w:r>
          <w:tab/>
        </w:r>
        <w:r>
          <w:fldChar w:fldCharType="begin"/>
        </w:r>
        <w:r>
          <w:instrText xml:space="preserve"> PAGEREF _Toc11691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1" w:history="1">
        <w:r>
          <w:rPr>
            <w:rFonts w:ascii="仿宋" w:eastAsia="仿宋" w:hAnsi="仿宋" w:cs="仿宋" w:hint="eastAsia"/>
            <w:lang w:eastAsia="zh-CN"/>
          </w:rPr>
          <w:t>(三)、公关与媒体管理</w:t>
        </w:r>
        <w:r>
          <w:tab/>
        </w:r>
        <w:r>
          <w:fldChar w:fldCharType="begin"/>
        </w:r>
        <w:r>
          <w:instrText xml:space="preserve"> PAGEREF _Toc961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1998" w:history="1">
        <w:r>
          <w:rPr>
            <w:rFonts w:ascii="仿宋" w:eastAsia="仿宋" w:hAnsi="仿宋" w:cs="仿宋" w:hint="eastAsia"/>
            <w:lang w:eastAsia="zh-CN"/>
          </w:rPr>
          <w:t>(四)、社会责任危机管理</w:t>
        </w:r>
        <w:r>
          <w:tab/>
        </w:r>
        <w:r>
          <w:fldChar w:fldCharType="begin"/>
        </w:r>
        <w:r>
          <w:instrText xml:space="preserve"> PAGEREF _Toc31998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70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7670"/>
      <w:r>
        <w:rPr>
          <w:rFonts w:ascii="仿宋" w:eastAsia="仿宋" w:hAnsi="仿宋" w:cs="仿宋" w:hint="eastAsia"/>
          <w:sz w:val="28"/>
          <w:lang w:eastAsia="zh-CN"/>
        </w:rPr>
        <w:t>一、发展规划分析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5896"/>
      <w:r>
        <w:rPr>
          <w:rFonts w:ascii="仿宋" w:eastAsia="仿宋" w:hAnsi="仿宋" w:cs="仿宋" w:hint="eastAsia"/>
          <w:lang w:eastAsia="zh-CN"/>
        </w:rPr>
        <w:t>(一)、公司发展规划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公司立足当前，面对市场机遇和挑战，提出以下发展规划，以实现长远可持续发展：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技术创新与产品升级：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将加强自主研发，推动新技术的应用，不断提升产品的创新性和竞争力。通过建设创新平台、引进高级研发团队，公司将加大研发投入，推动核心技术的突破，确保产品处于行业领先地位。同时，定期对现有产品进行结构升级，以适应市场需求的快速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国际市场拓展与全球化战略：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https://d.book118.com/346020133050010102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IT外包项目安全调研评估报告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IT外包项目安全调研评估报告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IT外包项目安全调研评估报告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IT外包项目安全调研评估报告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IT外包项目安全调研评估报告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BA559FE"/>
    <w:rsid w:val="4593521B"/>
    <w:rsid w:val="6BA559FE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4602013305001010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2024-03-15T16:11:00Z</dcterms:created>
  <dcterms:modified xsi:type="dcterms:W3CDTF">2024-03-15T16:11:35Z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4F37B924CEC04B12B4F967BFB6B61BFB_11</vt:lpwstr>
  </property>
  <property fmtid="{D5CDD505-2E9C-101B-9397-08002B2CF9AE}" pid="3" name="KSOProductBuildVer">
    <vt:lpwstr>2052-12.1.0.16412</vt:lpwstr>
  </property>
</Properties>
</file>