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61E3" w14:paraId="5EF11E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1E3" w14:paraId="5BFA35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1E3" w14:paraId="17E9C9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1E3" w:rsidRPr="00C161E3" w14:paraId="3F93D15B" w14:textId="3F95F1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61E3">
        <w:rPr>
          <w:rFonts w:ascii="宋体" w:eastAsia="宋体" w:hAnsi="宋体" w:hint="eastAsia"/>
          <w:b/>
          <w:sz w:val="60"/>
        </w:rPr>
        <w:t>排土机企业风险管理与内控</w:t>
      </w:r>
    </w:p>
    <w:p w:rsidR="00C161E3" w:rsidP="00C161E3" w14:paraId="70771167" w14:textId="0AB43CF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61E3">
        <w:rPr>
          <w:rFonts w:ascii="仿宋" w:eastAsia="仿宋" w:hAnsi="仿宋" w:hint="eastAsia"/>
          <w:b/>
          <w:sz w:val="40"/>
        </w:rPr>
        <w:t>目录</w:t>
      </w:r>
    </w:p>
    <w:p w:rsidR="00C161E3" w14:paraId="00060F04" w14:textId="567245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1E3" w14:paraId="037AC7BA" w14:textId="339F80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1E3" w14:paraId="184CD1B0" w14:textId="094FF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1E3" w14:paraId="56150706" w14:textId="2D5E9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1E3" w14:paraId="7FBB60C3" w14:textId="3AFE5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1E3" w14:paraId="527C22EF" w14:textId="1741A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1E3" w14:paraId="7F54FBAB" w14:textId="09865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1E3" w14:paraId="7A47CEF2" w14:textId="7BD47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1E3" w14:paraId="2FDB159F" w14:textId="24975C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1E3" w14:paraId="02D94A69" w14:textId="01B47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1E3" w14:paraId="650842DC" w14:textId="55772D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1E3" w14:paraId="08F9CBEB" w14:textId="5AA7D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(一)、排土机行业企业在确定愿景及使命时的风险识别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1E3" w14:paraId="7210A041" w14:textId="61BA6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(二)、制定排土机行业企业战略目标的风险识别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61E3" w14:paraId="02E0CC10" w14:textId="1B161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(三)、排土机行业企业战略分析的风险识别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61E3" w14:paraId="05012B67" w14:textId="38DE7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(四)、排土机行业企业战略选择的风险识别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61E3" w14:paraId="18EABAA1" w14:textId="71963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(五)、排土机行业企业战略实施的风险识别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61E3" w14:paraId="00068368" w14:textId="456DB3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61E3" w14:paraId="14EBD79B" w14:textId="3F835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61E3" w14:paraId="36BB1496" w14:textId="69A9A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61E3" w14:paraId="4211A1FA" w14:textId="0F4DC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161E3" w14:paraId="397FDDEB" w14:textId="4AFFCD1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六、排土机行业企业业务流程管理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61E3" w14:paraId="79716200" w14:textId="0B4EA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61E3" w14:paraId="0DC98DD8" w14:textId="70ED0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61E3" w14:paraId="0853440E" w14:textId="47C42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61E3" w14:paraId="7D66837B" w14:textId="5AEB52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61E3" w14:paraId="60CF00F0" w14:textId="328A6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61E3" w14:paraId="0063EFC0" w14:textId="34F366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61E3" w14:paraId="14F15632" w14:textId="0B125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61E3" w14:paraId="09846D8C" w14:textId="75F2D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161E3" w14:paraId="386B4A3D" w14:textId="75F06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61E3" w14:paraId="070BE2E8" w14:textId="3EF34B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61E3" w14:paraId="6E0C94AD" w14:textId="4235A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61E3" w14:paraId="73B0AC1A" w14:textId="0B31B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61E3" w14:paraId="5BC75A01" w14:textId="4372A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61E3" w14:paraId="09D4BC3F" w14:textId="67F9E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61E3" w14:paraId="4146753C" w14:textId="3F9D27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61E3" w14:paraId="470C490D" w14:textId="5B91C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61E3" w14:paraId="3D5B51C9" w14:textId="17674B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61E3" w14:paraId="735D7298" w14:textId="3C883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61E3" w14:paraId="6302249B" w14:textId="6C34D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161E3" w14:paraId="64434405" w14:textId="1E3FF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161E3" w14:paraId="03955B5F" w14:textId="7140F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61E3" w14:paraId="13DF000A" w14:textId="5F57218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十三、排土机行业企业过去战略的影响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161E3" w14:paraId="6D113FC5" w14:textId="0E4D8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(一)、排土机行业企业过去战略的影响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161E3" w14:paraId="49C854FD" w14:textId="02C13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61E3" w14:paraId="25714175" w14:textId="7527A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61E3" w14:paraId="04E8ED4A" w14:textId="13194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61E3" w14:paraId="76E3E3CE" w14:textId="3DDB6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61E3" w14:paraId="1FA75152" w14:textId="2D487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61E3" w14:paraId="70E77773" w14:textId="2253F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161E3" w14:paraId="7ADE6D9C" w14:textId="3ED52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161E3" w14:paraId="421FFD2C" w14:textId="7DD235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161E3" w14:paraId="6040526E" w14:textId="406E7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161E3" w14:paraId="1EA730D0" w14:textId="3CF6C2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161E3" w14:paraId="0F084FCA" w14:textId="43BED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_Toc157194266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161E3" w:rsidP="00C161E3" w14:paraId="51AB5367" w14:textId="4CE9C30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161E3" w:rsidP="00C161E3" w14:paraId="0F1D203A" w14:textId="3C422C53">
      <w:pPr>
        <w:pStyle w:val="Heading1"/>
        <w:jc w:val="center"/>
        <w:rPr>
          <w:rFonts w:hint="eastAsia"/>
        </w:rPr>
      </w:pPr>
      <w:bookmarkStart w:id="0" w:name="_Toc157194212"/>
      <w:r w:rsidRPr="00C161E3">
        <w:rPr>
          <w:rFonts w:hint="eastAsia"/>
        </w:rPr>
        <w:t>概论</w:t>
      </w:r>
      <w:bookmarkEnd w:id="0"/>
    </w:p>
    <w:p w:rsidR="00C161E3" w:rsidP="00C161E3" w14:paraId="5AECF182" w14:textId="4EF9FE76">
      <w:pPr>
        <w:ind w:firstLine="560" w:firstLineChars="200"/>
        <w:rPr>
          <w:rFonts w:ascii="仿宋" w:eastAsia="仿宋" w:hint="eastAsia"/>
          <w:sz w:val="28"/>
        </w:rPr>
      </w:pPr>
      <w:r w:rsidRPr="00C161E3">
        <w:rPr>
          <w:rFonts w:ascii="仿宋" w:eastAsia="仿宋" w:hint="eastAsia"/>
          <w:sz w:val="28"/>
        </w:rPr>
        <w:t>随着经济全球化和市场竞争的加剧，排土机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C161E3" w:rsidP="00C161E3" w14:paraId="15DB5DC9" w14:textId="1BA9AAC8">
      <w:pPr>
        <w:pStyle w:val="Heading1"/>
        <w:rPr>
          <w:rFonts w:hint="eastAsia"/>
        </w:rPr>
      </w:pPr>
      <w:bookmarkStart w:id="1" w:name="_Toc157194213"/>
      <w:r w:rsidRPr="00C161E3">
        <w:rPr>
          <w:rFonts w:hint="eastAsia"/>
        </w:rPr>
        <w:t>一、流程风险的识别和评估</w:t>
      </w:r>
      <w:bookmarkEnd w:id="1"/>
    </w:p>
    <w:p w:rsidR="00C161E3" w:rsidP="00C161E3" w14:paraId="24A9C849" w14:textId="20756672">
      <w:pPr>
        <w:pStyle w:val="Heading2"/>
      </w:pPr>
      <w:bookmarkStart w:id="2" w:name="_Toc157194214"/>
      <w:r w:rsidRPr="00C161E3">
        <w:t>(一)、风险清单识别法</w:t>
      </w:r>
      <w:bookmarkEnd w:id="2"/>
    </w:p>
    <w:p w:rsidR="00C161E3" w:rsidRPr="00C161E3" w:rsidP="00C161E3" w14:paraId="4916D60D" w14:textId="77777777">
      <w:pPr>
        <w:ind w:firstLine="560" w:firstLineChars="200"/>
        <w:rPr>
          <w:rFonts w:ascii="仿宋" w:eastAsia="仿宋" w:hAnsi="仿宋"/>
          <w:sz w:val="28"/>
        </w:rPr>
      </w:pPr>
      <w:r w:rsidRPr="00C161E3">
        <w:rPr>
          <w:rFonts w:ascii="仿宋" w:eastAsia="仿宋" w:hAnsi="仿宋" w:hint="eastAsia"/>
          <w:sz w:val="28"/>
        </w:rPr>
        <w:t>风险清单识别法是一种系统性的风险管理方法，通过使用预先设计的清单或表格，根据排土机行业企业的经营流程逐一识别可能面临的各种风险因素。这种方法强调完整性，旨在详细列示潜在的风险，使管理者能够全面了解排土机行业企业所面临的潜在威胁。</w:t>
      </w:r>
    </w:p>
    <w:p w:rsidR="00C161E3" w:rsidRPr="00C161E3" w:rsidP="00C161E3" w14:paraId="34AE966E" w14:textId="77777777">
      <w:pPr>
        <w:ind w:firstLine="560" w:firstLineChars="200"/>
        <w:rPr>
          <w:rFonts w:ascii="仿宋" w:eastAsia="仿宋" w:hAnsi="仿宋"/>
          <w:sz w:val="28"/>
        </w:rPr>
      </w:pPr>
      <w:r w:rsidRPr="00C161E3">
        <w:rPr>
          <w:rFonts w:ascii="仿宋" w:eastAsia="仿宋" w:hAnsi="仿宋" w:hint="eastAsia"/>
          <w:sz w:val="28"/>
        </w:rPr>
        <w:t>步骤和特点：</w:t>
      </w:r>
    </w:p>
    <w:p w:rsidR="00C161E3" w:rsidRPr="00C161E3" w:rsidP="00C161E3" w14:paraId="7A183E97" w14:textId="77777777">
      <w:pPr>
        <w:ind w:firstLine="560" w:firstLineChars="200"/>
        <w:rPr>
          <w:rFonts w:ascii="仿宋" w:eastAsia="仿宋" w:hAnsi="仿宋"/>
          <w:sz w:val="28"/>
        </w:rPr>
      </w:pPr>
      <w:r w:rsidRPr="00C161E3">
        <w:rPr>
          <w:rFonts w:ascii="仿宋" w:eastAsia="仿宋" w:hAnsi="仿宋"/>
          <w:sz w:val="28"/>
        </w:rPr>
        <w:t>1. 设计清单： 创建一个详细而全面的风险清单，覆盖排土机行业企业经营流程中可能涉及的各个方面，包括市场风险、财务风险、运营风险等。</w:t>
      </w:r>
    </w:p>
    <w:p w:rsidR="00C161E3" w:rsidRPr="00C161E3" w:rsidP="00C161E3" w14:paraId="46A0F197" w14:textId="77777777">
      <w:pPr>
        <w:ind w:firstLine="560" w:firstLineChars="200"/>
        <w:rPr>
          <w:rFonts w:ascii="仿宋" w:eastAsia="仿宋" w:hAnsi="仿宋"/>
          <w:sz w:val="28"/>
        </w:rPr>
      </w:pPr>
      <w:r w:rsidRPr="00C161E3">
        <w:rPr>
          <w:rFonts w:ascii="仿宋" w:eastAsia="仿宋" w:hAnsi="仿宋"/>
          <w:sz w:val="28"/>
        </w:rPr>
        <w:t>2.</w:t>
      </w:r>
      <w:r w:rsidRPr="00C161E3">
        <w:rPr>
          <w:rFonts w:ascii="仿宋" w:eastAsia="仿宋" w:hAnsi="仿宋"/>
          <w:sz w:val="28"/>
        </w:rPr>
        <w:t xml:space="preserve"> 调查和了解：</w:t>
      </w:r>
      <w:r w:rsidRPr="00C161E3">
        <w:rPr>
          <w:rFonts w:ascii="仿宋" w:eastAsia="仿宋" w:hAnsi="仿宋"/>
          <w:sz w:val="28"/>
        </w:rPr>
        <w:br/>
      </w:r>
      <w:r w:rsidRPr="00C161E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https://d.book118.com/346021054100010043</w:t>
        </w:r>
      </w:hyperlink>
    </w:p>
    <w:p w:rsidR="00C161E3" w:rsidRPr="00C161E3" w:rsidP="00C161E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paraId="1ACA64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1E3" w14:paraId="2C98C6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paraId="617BDC00" w14:textId="79855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61E3" w14:paraId="75F6F5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paraId="229E93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9855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9855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9855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P="003E0CE6" w14:textId="79855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61E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paraId="21B770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RPr="00C161E3" w:rsidP="00C161E3" w14:paraId="3874AFEC" w14:textId="38931CB9">
    <w:pPr>
      <w:pStyle w:val="Header"/>
      <w:rPr>
        <w:rFonts w:ascii="仿宋" w:eastAsia="仿宋" w:hAnsi="仿宋"/>
      </w:rPr>
    </w:pPr>
    <w:r w:rsidRPr="00C161E3">
      <w:rPr>
        <w:rFonts w:ascii="仿宋" w:eastAsia="仿宋" w:hAnsi="仿宋" w:hint="eastAsia"/>
      </w:rPr>
      <w:t>排土机企业风险管理与内控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paraId="492CC7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RPr="00C161E3" w:rsidP="00C161E3" w14:textId="38931CB9">
    <w:pPr>
      <w:pStyle w:val="Header"/>
      <w:rPr>
        <w:rFonts w:ascii="仿宋" w:eastAsia="仿宋" w:hAnsi="仿宋"/>
      </w:rPr>
    </w:pPr>
    <w:r w:rsidRPr="00C161E3">
      <w:rPr>
        <w:rFonts w:ascii="仿宋" w:eastAsia="仿宋" w:hAnsi="仿宋" w:hint="eastAsia"/>
      </w:rPr>
      <w:t>排土机企业风险管理与内控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RPr="00C161E3" w:rsidP="00C161E3" w14:textId="38931CB9">
    <w:pPr>
      <w:pStyle w:val="Header"/>
      <w:rPr>
        <w:rFonts w:ascii="仿宋" w:eastAsia="仿宋" w:hAnsi="仿宋"/>
      </w:rPr>
    </w:pPr>
    <w:r w:rsidRPr="00C161E3">
      <w:rPr>
        <w:rFonts w:ascii="仿宋" w:eastAsia="仿宋" w:hAnsi="仿宋" w:hint="eastAsia"/>
      </w:rPr>
      <w:t>排土机企业风险管理与内控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RPr="00C161E3" w:rsidP="00C161E3" w14:textId="38931CB9">
    <w:pPr>
      <w:pStyle w:val="Header"/>
      <w:rPr>
        <w:rFonts w:ascii="仿宋" w:eastAsia="仿宋" w:hAnsi="仿宋"/>
      </w:rPr>
    </w:pPr>
    <w:r w:rsidRPr="00C161E3">
      <w:rPr>
        <w:rFonts w:ascii="仿宋" w:eastAsia="仿宋" w:hAnsi="仿宋" w:hint="eastAsia"/>
      </w:rPr>
      <w:t>排土机企业风险管理与内控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:rsidRPr="00C161E3" w:rsidP="00C161E3" w14:textId="38931CB9">
    <w:pPr>
      <w:pStyle w:val="Header"/>
      <w:rPr>
        <w:rFonts w:ascii="仿宋" w:eastAsia="仿宋" w:hAnsi="仿宋"/>
      </w:rPr>
    </w:pPr>
    <w:r w:rsidRPr="00C161E3">
      <w:rPr>
        <w:rFonts w:ascii="仿宋" w:eastAsia="仿宋" w:hAnsi="仿宋" w:hint="eastAsia"/>
      </w:rPr>
      <w:t>排土机企业风险管理与内控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1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1E3"/>
    <w:rsid w:val="003E0CE6"/>
    <w:rsid w:val="00C161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E786FD"/>
  <w15:chartTrackingRefBased/>
  <w15:docId w15:val="{B0F575DE-CE78-414E-9558-77492609D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61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61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61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61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61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61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6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61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61E3"/>
  </w:style>
  <w:style w:type="paragraph" w:styleId="TOC1">
    <w:name w:val="toc 1"/>
    <w:basedOn w:val="Normal"/>
    <w:next w:val="Normal"/>
    <w:autoRedefine/>
    <w:uiPriority w:val="39"/>
    <w:unhideWhenUsed/>
    <w:rsid w:val="00C161E3"/>
  </w:style>
  <w:style w:type="paragraph" w:styleId="TOC2">
    <w:name w:val="toc 2"/>
    <w:basedOn w:val="Normal"/>
    <w:next w:val="Normal"/>
    <w:autoRedefine/>
    <w:uiPriority w:val="39"/>
    <w:unhideWhenUsed/>
    <w:rsid w:val="00C161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6021054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4605</Words>
  <Characters>26254</Characters>
  <Application>Microsoft Office Word</Application>
  <DocSecurity>0</DocSecurity>
  <Lines>218</Lines>
  <Paragraphs>61</Paragraphs>
  <ScaleCrop>false</ScaleCrop>
  <Company/>
  <LinksUpToDate>false</LinksUpToDate>
  <CharactersWithSpaces>30798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2024-01-26T12:42:00Z</dcterms:created>
  <dcterms:modified xsi:type="dcterms:W3CDTF">2024-01-26T12:43:00Z</dcterms:modified>
</cp:coreProperties>
</file>