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高强度及低松驰预应力钢绞线项目规划设计方案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28" w:history="1">
        <w:r>
          <w:rPr>
            <w:rFonts w:ascii="仿宋" w:eastAsia="仿宋" w:hAnsi="仿宋" w:cs="仿宋" w:hint="eastAsia"/>
            <w:lang w:eastAsia="zh-CN"/>
          </w:rPr>
          <w:t>概论</w:t>
        </w:r>
        <w:r>
          <w:tab/>
        </w:r>
        <w:r>
          <w:fldChar w:fldCharType="begin"/>
        </w:r>
        <w:r>
          <w:instrText xml:space="preserve"> PAGEREF _Toc25328 \h </w:instrText>
        </w:r>
        <w:r>
          <w:fldChar w:fldCharType="separate"/>
        </w:r>
        <w:r>
          <w:t>3</w:t>
        </w:r>
        <w:r>
          <w:fldChar w:fldCharType="end"/>
        </w:r>
      </w:hyperlink>
    </w:p>
    <w:p>
      <w:pPr>
        <w:pStyle w:val="TOC1"/>
        <w:tabs>
          <w:tab w:val="right" w:leader="dot" w:pos="8306"/>
        </w:tabs>
      </w:pPr>
      <w:hyperlink w:anchor="_Toc20123" w:history="1">
        <w:r>
          <w:rPr>
            <w:rFonts w:ascii="仿宋" w:eastAsia="仿宋" w:hAnsi="仿宋" w:cs="仿宋" w:hint="eastAsia"/>
            <w:lang w:eastAsia="zh-CN"/>
          </w:rPr>
          <w:t>一、市场分析、调研</w:t>
        </w:r>
        <w:r>
          <w:tab/>
        </w:r>
        <w:r>
          <w:fldChar w:fldCharType="begin"/>
        </w:r>
        <w:r>
          <w:instrText xml:space="preserve"> PAGEREF _Toc20123 \h </w:instrText>
        </w:r>
        <w:r>
          <w:fldChar w:fldCharType="separate"/>
        </w:r>
        <w:r>
          <w:t>3</w:t>
        </w:r>
        <w:r>
          <w:fldChar w:fldCharType="end"/>
        </w:r>
      </w:hyperlink>
    </w:p>
    <w:p>
      <w:pPr>
        <w:pStyle w:val="TOC2"/>
        <w:tabs>
          <w:tab w:val="right" w:leader="dot" w:pos="8306"/>
        </w:tabs>
      </w:pPr>
      <w:hyperlink w:anchor="_Toc31903" w:history="1">
        <w:r>
          <w:rPr>
            <w:rFonts w:ascii="仿宋" w:eastAsia="仿宋" w:hAnsi="仿宋" w:cs="仿宋" w:hint="eastAsia"/>
            <w:lang w:eastAsia="zh-CN"/>
          </w:rPr>
          <w:t>(一)、高强度及低松驰预应力钢绞线行业分析</w:t>
        </w:r>
        <w:r>
          <w:tab/>
        </w:r>
        <w:r>
          <w:fldChar w:fldCharType="begin"/>
        </w:r>
        <w:r>
          <w:instrText xml:space="preserve"> PAGEREF _Toc31903 \h </w:instrText>
        </w:r>
        <w:r>
          <w:fldChar w:fldCharType="separate"/>
        </w:r>
        <w:r>
          <w:t>3</w:t>
        </w:r>
        <w:r>
          <w:fldChar w:fldCharType="end"/>
        </w:r>
      </w:hyperlink>
    </w:p>
    <w:p>
      <w:pPr>
        <w:pStyle w:val="TOC2"/>
        <w:tabs>
          <w:tab w:val="right" w:leader="dot" w:pos="8306"/>
        </w:tabs>
      </w:pPr>
      <w:hyperlink w:anchor="_Toc2808" w:history="1">
        <w:r>
          <w:rPr>
            <w:rFonts w:ascii="仿宋" w:eastAsia="仿宋" w:hAnsi="仿宋" w:cs="仿宋" w:hint="eastAsia"/>
            <w:lang w:eastAsia="zh-CN"/>
          </w:rPr>
          <w:t>(二)、高强度及低松驰预应力钢绞线市场分析预测</w:t>
        </w:r>
        <w:r>
          <w:tab/>
        </w:r>
        <w:r>
          <w:fldChar w:fldCharType="begin"/>
        </w:r>
        <w:r>
          <w:instrText xml:space="preserve"> PAGEREF _Toc2808 \h </w:instrText>
        </w:r>
        <w:r>
          <w:fldChar w:fldCharType="separate"/>
        </w:r>
        <w:r>
          <w:t>4</w:t>
        </w:r>
        <w:r>
          <w:fldChar w:fldCharType="end"/>
        </w:r>
      </w:hyperlink>
    </w:p>
    <w:p>
      <w:pPr>
        <w:pStyle w:val="TOC1"/>
        <w:tabs>
          <w:tab w:val="right" w:leader="dot" w:pos="8306"/>
        </w:tabs>
      </w:pPr>
      <w:hyperlink w:anchor="_Toc5234" w:history="1">
        <w:r>
          <w:rPr>
            <w:rFonts w:ascii="仿宋" w:eastAsia="仿宋" w:hAnsi="仿宋" w:cs="仿宋" w:hint="eastAsia"/>
            <w:lang w:eastAsia="zh-CN"/>
          </w:rPr>
          <w:t>二、高强度及低松驰预应力钢绞线项目土建工程</w:t>
        </w:r>
        <w:r>
          <w:tab/>
        </w:r>
        <w:r>
          <w:fldChar w:fldCharType="begin"/>
        </w:r>
        <w:r>
          <w:instrText xml:space="preserve"> PAGEREF _Toc5234 \h </w:instrText>
        </w:r>
        <w:r>
          <w:fldChar w:fldCharType="separate"/>
        </w:r>
        <w:r>
          <w:t>5</w:t>
        </w:r>
        <w:r>
          <w:fldChar w:fldCharType="end"/>
        </w:r>
      </w:hyperlink>
    </w:p>
    <w:p>
      <w:pPr>
        <w:pStyle w:val="TOC2"/>
        <w:tabs>
          <w:tab w:val="right" w:leader="dot" w:pos="8306"/>
        </w:tabs>
      </w:pPr>
      <w:hyperlink w:anchor="_Toc8549" w:history="1">
        <w:r>
          <w:rPr>
            <w:rFonts w:ascii="仿宋" w:eastAsia="仿宋" w:hAnsi="仿宋" w:cs="仿宋" w:hint="eastAsia"/>
            <w:lang w:eastAsia="zh-CN"/>
          </w:rPr>
          <w:t>(一)、建筑工程设计原则</w:t>
        </w:r>
        <w:r>
          <w:tab/>
        </w:r>
        <w:r>
          <w:fldChar w:fldCharType="begin"/>
        </w:r>
        <w:r>
          <w:instrText xml:space="preserve"> PAGEREF _Toc8549 \h </w:instrText>
        </w:r>
        <w:r>
          <w:fldChar w:fldCharType="separate"/>
        </w:r>
        <w:r>
          <w:t>5</w:t>
        </w:r>
        <w:r>
          <w:fldChar w:fldCharType="end"/>
        </w:r>
      </w:hyperlink>
    </w:p>
    <w:p>
      <w:pPr>
        <w:pStyle w:val="TOC2"/>
        <w:tabs>
          <w:tab w:val="right" w:leader="dot" w:pos="8306"/>
        </w:tabs>
      </w:pPr>
      <w:hyperlink w:anchor="_Toc27032" w:history="1">
        <w:r>
          <w:rPr>
            <w:rFonts w:ascii="仿宋" w:eastAsia="仿宋" w:hAnsi="仿宋" w:cs="仿宋" w:hint="eastAsia"/>
            <w:lang w:eastAsia="zh-CN"/>
          </w:rPr>
          <w:t>(二)、土建工程设计年限及安全等级</w:t>
        </w:r>
        <w:r>
          <w:tab/>
        </w:r>
        <w:r>
          <w:fldChar w:fldCharType="begin"/>
        </w:r>
        <w:r>
          <w:instrText xml:space="preserve"> PAGEREF _Toc27032 \h </w:instrText>
        </w:r>
        <w:r>
          <w:fldChar w:fldCharType="separate"/>
        </w:r>
        <w:r>
          <w:t>6</w:t>
        </w:r>
        <w:r>
          <w:fldChar w:fldCharType="end"/>
        </w:r>
      </w:hyperlink>
    </w:p>
    <w:p>
      <w:pPr>
        <w:pStyle w:val="TOC2"/>
        <w:tabs>
          <w:tab w:val="right" w:leader="dot" w:pos="8306"/>
        </w:tabs>
      </w:pPr>
      <w:hyperlink w:anchor="_Toc16968" w:history="1">
        <w:r>
          <w:rPr>
            <w:rFonts w:ascii="仿宋" w:eastAsia="仿宋" w:hAnsi="仿宋" w:cs="仿宋" w:hint="eastAsia"/>
            <w:lang w:eastAsia="zh-CN"/>
          </w:rPr>
          <w:t>(三)、建筑工程设计总体要求</w:t>
        </w:r>
        <w:r>
          <w:tab/>
        </w:r>
        <w:r>
          <w:fldChar w:fldCharType="begin"/>
        </w:r>
        <w:r>
          <w:instrText xml:space="preserve"> PAGEREF _Toc16968 \h </w:instrText>
        </w:r>
        <w:r>
          <w:fldChar w:fldCharType="separate"/>
        </w:r>
        <w:r>
          <w:t>7</w:t>
        </w:r>
        <w:r>
          <w:fldChar w:fldCharType="end"/>
        </w:r>
      </w:hyperlink>
    </w:p>
    <w:p>
      <w:pPr>
        <w:pStyle w:val="TOC2"/>
        <w:tabs>
          <w:tab w:val="right" w:leader="dot" w:pos="8306"/>
        </w:tabs>
      </w:pPr>
      <w:hyperlink w:anchor="_Toc26891" w:history="1">
        <w:r>
          <w:rPr>
            <w:rFonts w:ascii="仿宋" w:eastAsia="仿宋" w:hAnsi="仿宋" w:cs="仿宋" w:hint="eastAsia"/>
            <w:lang w:eastAsia="zh-CN"/>
          </w:rPr>
          <w:t>(四)、土建工程建设指标</w:t>
        </w:r>
        <w:r>
          <w:tab/>
        </w:r>
        <w:r>
          <w:fldChar w:fldCharType="begin"/>
        </w:r>
        <w:r>
          <w:instrText xml:space="preserve"> PAGEREF _Toc26891 \h </w:instrText>
        </w:r>
        <w:r>
          <w:fldChar w:fldCharType="separate"/>
        </w:r>
        <w:r>
          <w:t>8</w:t>
        </w:r>
        <w:r>
          <w:fldChar w:fldCharType="end"/>
        </w:r>
      </w:hyperlink>
    </w:p>
    <w:p>
      <w:pPr>
        <w:pStyle w:val="TOC1"/>
        <w:tabs>
          <w:tab w:val="right" w:leader="dot" w:pos="8306"/>
        </w:tabs>
      </w:pPr>
      <w:hyperlink w:anchor="_Toc21559" w:history="1">
        <w:r>
          <w:rPr>
            <w:rFonts w:ascii="仿宋" w:eastAsia="仿宋" w:hAnsi="仿宋" w:cs="仿宋" w:hint="eastAsia"/>
            <w:lang w:eastAsia="zh-CN"/>
          </w:rPr>
          <w:t>三、工艺说明</w:t>
        </w:r>
        <w:r>
          <w:tab/>
        </w:r>
        <w:r>
          <w:fldChar w:fldCharType="begin"/>
        </w:r>
        <w:r>
          <w:instrText xml:space="preserve"> PAGEREF _Toc21559 \h </w:instrText>
        </w:r>
        <w:r>
          <w:fldChar w:fldCharType="separate"/>
        </w:r>
        <w:r>
          <w:t>8</w:t>
        </w:r>
        <w:r>
          <w:fldChar w:fldCharType="end"/>
        </w:r>
      </w:hyperlink>
    </w:p>
    <w:p>
      <w:pPr>
        <w:pStyle w:val="TOC2"/>
        <w:tabs>
          <w:tab w:val="right" w:leader="dot" w:pos="8306"/>
        </w:tabs>
      </w:pPr>
      <w:hyperlink w:anchor="_Toc24197" w:history="1">
        <w:r>
          <w:rPr>
            <w:rFonts w:ascii="仿宋" w:eastAsia="仿宋" w:hAnsi="仿宋" w:cs="仿宋" w:hint="eastAsia"/>
            <w:lang w:eastAsia="zh-CN"/>
          </w:rPr>
          <w:t>(一)、技术管理特点</w:t>
        </w:r>
        <w:r>
          <w:tab/>
        </w:r>
        <w:r>
          <w:fldChar w:fldCharType="begin"/>
        </w:r>
        <w:r>
          <w:instrText xml:space="preserve"> PAGEREF _Toc24197 \h </w:instrText>
        </w:r>
        <w:r>
          <w:fldChar w:fldCharType="separate"/>
        </w:r>
        <w:r>
          <w:t>8</w:t>
        </w:r>
        <w:r>
          <w:fldChar w:fldCharType="end"/>
        </w:r>
      </w:hyperlink>
    </w:p>
    <w:p>
      <w:pPr>
        <w:pStyle w:val="TOC2"/>
        <w:tabs>
          <w:tab w:val="right" w:leader="dot" w:pos="8306"/>
        </w:tabs>
      </w:pPr>
      <w:hyperlink w:anchor="_Toc23961" w:history="1">
        <w:r>
          <w:rPr>
            <w:rFonts w:ascii="仿宋" w:eastAsia="仿宋" w:hAnsi="仿宋" w:cs="仿宋" w:hint="eastAsia"/>
            <w:lang w:eastAsia="zh-CN"/>
          </w:rPr>
          <w:t>(二)、高强度及低松驰预应力钢绞线项目工艺技术设计方案</w:t>
        </w:r>
        <w:r>
          <w:tab/>
        </w:r>
        <w:r>
          <w:fldChar w:fldCharType="begin"/>
        </w:r>
        <w:r>
          <w:instrText xml:space="preserve"> PAGEREF _Toc23961 \h </w:instrText>
        </w:r>
        <w:r>
          <w:fldChar w:fldCharType="separate"/>
        </w:r>
        <w:r>
          <w:t>9</w:t>
        </w:r>
        <w:r>
          <w:fldChar w:fldCharType="end"/>
        </w:r>
      </w:hyperlink>
    </w:p>
    <w:p>
      <w:pPr>
        <w:pStyle w:val="TOC2"/>
        <w:tabs>
          <w:tab w:val="right" w:leader="dot" w:pos="8306"/>
        </w:tabs>
      </w:pPr>
      <w:hyperlink w:anchor="_Toc16923" w:history="1">
        <w:r>
          <w:rPr>
            <w:rFonts w:ascii="仿宋" w:eastAsia="仿宋" w:hAnsi="仿宋" w:cs="仿宋" w:hint="eastAsia"/>
            <w:lang w:eastAsia="zh-CN"/>
          </w:rPr>
          <w:t>(三)、设备选型方案</w:t>
        </w:r>
        <w:r>
          <w:tab/>
        </w:r>
        <w:r>
          <w:fldChar w:fldCharType="begin"/>
        </w:r>
        <w:r>
          <w:instrText xml:space="preserve"> PAGEREF _Toc16923 \h </w:instrText>
        </w:r>
        <w:r>
          <w:fldChar w:fldCharType="separate"/>
        </w:r>
        <w:r>
          <w:t>11</w:t>
        </w:r>
        <w:r>
          <w:fldChar w:fldCharType="end"/>
        </w:r>
      </w:hyperlink>
    </w:p>
    <w:p>
      <w:pPr>
        <w:pStyle w:val="TOC1"/>
        <w:tabs>
          <w:tab w:val="right" w:leader="dot" w:pos="8306"/>
        </w:tabs>
      </w:pPr>
      <w:hyperlink w:anchor="_Toc31816" w:history="1">
        <w:r>
          <w:rPr>
            <w:rFonts w:ascii="仿宋" w:eastAsia="仿宋" w:hAnsi="仿宋" w:cs="仿宋" w:hint="eastAsia"/>
            <w:lang w:eastAsia="zh-CN"/>
          </w:rPr>
          <w:t>四、高强度及低松驰预应力钢绞线项目建设背景及必要性分析</w:t>
        </w:r>
        <w:r>
          <w:tab/>
        </w:r>
        <w:r>
          <w:fldChar w:fldCharType="begin"/>
        </w:r>
        <w:r>
          <w:instrText xml:space="preserve"> PAGEREF _Toc31816 \h </w:instrText>
        </w:r>
        <w:r>
          <w:fldChar w:fldCharType="separate"/>
        </w:r>
        <w:r>
          <w:t>12</w:t>
        </w:r>
        <w:r>
          <w:fldChar w:fldCharType="end"/>
        </w:r>
      </w:hyperlink>
    </w:p>
    <w:p>
      <w:pPr>
        <w:pStyle w:val="TOC2"/>
        <w:tabs>
          <w:tab w:val="right" w:leader="dot" w:pos="8306"/>
        </w:tabs>
      </w:pPr>
      <w:hyperlink w:anchor="_Toc12243" w:history="1">
        <w:r>
          <w:rPr>
            <w:rFonts w:ascii="仿宋" w:eastAsia="仿宋" w:hAnsi="仿宋" w:cs="仿宋" w:hint="eastAsia"/>
            <w:lang w:eastAsia="zh-CN"/>
          </w:rPr>
          <w:t>(一)、高强度及低松驰预应力钢绞线项目背景分析</w:t>
        </w:r>
        <w:r>
          <w:tab/>
        </w:r>
        <w:r>
          <w:fldChar w:fldCharType="begin"/>
        </w:r>
        <w:r>
          <w:instrText xml:space="preserve"> PAGEREF _Toc12243 \h </w:instrText>
        </w:r>
        <w:r>
          <w:fldChar w:fldCharType="separate"/>
        </w:r>
        <w:r>
          <w:t>12</w:t>
        </w:r>
        <w:r>
          <w:fldChar w:fldCharType="end"/>
        </w:r>
      </w:hyperlink>
    </w:p>
    <w:p>
      <w:pPr>
        <w:pStyle w:val="TOC2"/>
        <w:tabs>
          <w:tab w:val="right" w:leader="dot" w:pos="8306"/>
        </w:tabs>
      </w:pPr>
      <w:hyperlink w:anchor="_Toc25452" w:history="1">
        <w:r>
          <w:rPr>
            <w:rFonts w:ascii="仿宋" w:eastAsia="仿宋" w:hAnsi="仿宋" w:cs="仿宋" w:hint="eastAsia"/>
            <w:lang w:eastAsia="zh-CN"/>
          </w:rPr>
          <w:t>(二)、高强度及低松驰预应力钢绞线项目建设必要性分析</w:t>
        </w:r>
        <w:r>
          <w:tab/>
        </w:r>
        <w:r>
          <w:fldChar w:fldCharType="begin"/>
        </w:r>
        <w:r>
          <w:instrText xml:space="preserve"> PAGEREF _Toc25452 \h </w:instrText>
        </w:r>
        <w:r>
          <w:fldChar w:fldCharType="separate"/>
        </w:r>
        <w:r>
          <w:t>14</w:t>
        </w:r>
        <w:r>
          <w:fldChar w:fldCharType="end"/>
        </w:r>
      </w:hyperlink>
    </w:p>
    <w:p>
      <w:pPr>
        <w:pStyle w:val="TOC1"/>
        <w:tabs>
          <w:tab w:val="right" w:leader="dot" w:pos="8306"/>
        </w:tabs>
      </w:pPr>
      <w:hyperlink w:anchor="_Toc16549" w:history="1">
        <w:r>
          <w:rPr>
            <w:rFonts w:ascii="仿宋" w:eastAsia="仿宋" w:hAnsi="仿宋" w:cs="仿宋" w:hint="eastAsia"/>
            <w:lang w:eastAsia="zh-CN"/>
          </w:rPr>
          <w:t>五、高强度及低松驰预应力钢绞线项目选址可行性分析</w:t>
        </w:r>
        <w:r>
          <w:tab/>
        </w:r>
        <w:r>
          <w:fldChar w:fldCharType="begin"/>
        </w:r>
        <w:r>
          <w:instrText xml:space="preserve"> PAGEREF _Toc16549 \h </w:instrText>
        </w:r>
        <w:r>
          <w:fldChar w:fldCharType="separate"/>
        </w:r>
        <w:r>
          <w:t>16</w:t>
        </w:r>
        <w:r>
          <w:fldChar w:fldCharType="end"/>
        </w:r>
      </w:hyperlink>
    </w:p>
    <w:p>
      <w:pPr>
        <w:pStyle w:val="TOC2"/>
        <w:tabs>
          <w:tab w:val="right" w:leader="dot" w:pos="8306"/>
        </w:tabs>
      </w:pPr>
      <w:hyperlink w:anchor="_Toc22746" w:history="1">
        <w:r>
          <w:rPr>
            <w:rFonts w:ascii="仿宋" w:eastAsia="仿宋" w:hAnsi="仿宋" w:cs="仿宋" w:hint="eastAsia"/>
            <w:lang w:eastAsia="zh-CN"/>
          </w:rPr>
          <w:t>(一)、高强度及低松驰预应力钢绞线项目选址</w:t>
        </w:r>
        <w:r>
          <w:tab/>
        </w:r>
        <w:r>
          <w:fldChar w:fldCharType="begin"/>
        </w:r>
        <w:r>
          <w:instrText xml:space="preserve"> PAGEREF _Toc22746 \h </w:instrText>
        </w:r>
        <w:r>
          <w:fldChar w:fldCharType="separate"/>
        </w:r>
        <w:r>
          <w:t>16</w:t>
        </w:r>
        <w:r>
          <w:fldChar w:fldCharType="end"/>
        </w:r>
      </w:hyperlink>
    </w:p>
    <w:p>
      <w:pPr>
        <w:pStyle w:val="TOC2"/>
        <w:tabs>
          <w:tab w:val="right" w:leader="dot" w:pos="8306"/>
        </w:tabs>
      </w:pPr>
      <w:hyperlink w:anchor="_Toc30922" w:history="1">
        <w:r>
          <w:rPr>
            <w:rFonts w:ascii="仿宋" w:eastAsia="仿宋" w:hAnsi="仿宋" w:cs="仿宋" w:hint="eastAsia"/>
            <w:lang w:eastAsia="zh-CN"/>
          </w:rPr>
          <w:t>(二)、用地控制指标</w:t>
        </w:r>
        <w:r>
          <w:tab/>
        </w:r>
        <w:r>
          <w:fldChar w:fldCharType="begin"/>
        </w:r>
        <w:r>
          <w:instrText xml:space="preserve"> PAGEREF _Toc30922 \h </w:instrText>
        </w:r>
        <w:r>
          <w:fldChar w:fldCharType="separate"/>
        </w:r>
        <w:r>
          <w:t>16</w:t>
        </w:r>
        <w:r>
          <w:fldChar w:fldCharType="end"/>
        </w:r>
      </w:hyperlink>
    </w:p>
    <w:p>
      <w:pPr>
        <w:pStyle w:val="TOC2"/>
        <w:tabs>
          <w:tab w:val="right" w:leader="dot" w:pos="8306"/>
        </w:tabs>
      </w:pPr>
      <w:hyperlink w:anchor="_Toc14014" w:history="1">
        <w:r>
          <w:rPr>
            <w:rFonts w:ascii="仿宋" w:eastAsia="仿宋" w:hAnsi="仿宋" w:cs="仿宋" w:hint="eastAsia"/>
            <w:lang w:eastAsia="zh-CN"/>
          </w:rPr>
          <w:t>(三)、节约用地措施</w:t>
        </w:r>
        <w:r>
          <w:tab/>
        </w:r>
        <w:r>
          <w:fldChar w:fldCharType="begin"/>
        </w:r>
        <w:r>
          <w:instrText xml:space="preserve"> PAGEREF _Toc14014 \h </w:instrText>
        </w:r>
        <w:r>
          <w:fldChar w:fldCharType="separate"/>
        </w:r>
        <w:r>
          <w:t>18</w:t>
        </w:r>
        <w:r>
          <w:fldChar w:fldCharType="end"/>
        </w:r>
      </w:hyperlink>
    </w:p>
    <w:p>
      <w:pPr>
        <w:pStyle w:val="TOC2"/>
        <w:tabs>
          <w:tab w:val="right" w:leader="dot" w:pos="8306"/>
        </w:tabs>
      </w:pPr>
      <w:hyperlink w:anchor="_Toc23881" w:history="1">
        <w:r>
          <w:rPr>
            <w:rFonts w:ascii="仿宋" w:eastAsia="仿宋" w:hAnsi="仿宋" w:cs="仿宋" w:hint="eastAsia"/>
            <w:lang w:eastAsia="zh-CN"/>
          </w:rPr>
          <w:t>(四)、总图布置方案</w:t>
        </w:r>
        <w:r>
          <w:tab/>
        </w:r>
        <w:r>
          <w:fldChar w:fldCharType="begin"/>
        </w:r>
        <w:r>
          <w:instrText xml:space="preserve"> PAGEREF _Toc23881 \h </w:instrText>
        </w:r>
        <w:r>
          <w:fldChar w:fldCharType="separate"/>
        </w:r>
        <w:r>
          <w:t>19</w:t>
        </w:r>
        <w:r>
          <w:fldChar w:fldCharType="end"/>
        </w:r>
      </w:hyperlink>
    </w:p>
    <w:p>
      <w:pPr>
        <w:pStyle w:val="TOC2"/>
        <w:tabs>
          <w:tab w:val="right" w:leader="dot" w:pos="8306"/>
        </w:tabs>
      </w:pPr>
      <w:hyperlink w:anchor="_Toc23394" w:history="1">
        <w:r>
          <w:rPr>
            <w:rFonts w:ascii="仿宋" w:eastAsia="仿宋" w:hAnsi="仿宋" w:cs="仿宋" w:hint="eastAsia"/>
            <w:lang w:eastAsia="zh-CN"/>
          </w:rPr>
          <w:t>(五)、选址综合评价</w:t>
        </w:r>
        <w:r>
          <w:tab/>
        </w:r>
        <w:r>
          <w:fldChar w:fldCharType="begin"/>
        </w:r>
        <w:r>
          <w:instrText xml:space="preserve"> PAGEREF _Toc23394 \h </w:instrText>
        </w:r>
        <w:r>
          <w:fldChar w:fldCharType="separate"/>
        </w:r>
        <w:r>
          <w:t>20</w:t>
        </w:r>
        <w:r>
          <w:fldChar w:fldCharType="end"/>
        </w:r>
      </w:hyperlink>
    </w:p>
    <w:p>
      <w:pPr>
        <w:pStyle w:val="TOC1"/>
        <w:tabs>
          <w:tab w:val="right" w:leader="dot" w:pos="8306"/>
        </w:tabs>
      </w:pPr>
      <w:hyperlink w:anchor="_Toc4893" w:history="1">
        <w:r>
          <w:rPr>
            <w:rFonts w:ascii="仿宋" w:eastAsia="仿宋" w:hAnsi="仿宋" w:cs="仿宋" w:hint="eastAsia"/>
            <w:lang w:eastAsia="zh-CN"/>
          </w:rPr>
          <w:t>六、高强度及低松驰预应力钢绞线项目可持续发展</w:t>
        </w:r>
        <w:r>
          <w:tab/>
        </w:r>
        <w:r>
          <w:fldChar w:fldCharType="begin"/>
        </w:r>
        <w:r>
          <w:instrText xml:space="preserve"> PAGEREF _Toc4893 \h </w:instrText>
        </w:r>
        <w:r>
          <w:fldChar w:fldCharType="separate"/>
        </w:r>
        <w:r>
          <w:t>22</w:t>
        </w:r>
        <w:r>
          <w:fldChar w:fldCharType="end"/>
        </w:r>
      </w:hyperlink>
    </w:p>
    <w:p>
      <w:pPr>
        <w:pStyle w:val="TOC2"/>
        <w:tabs>
          <w:tab w:val="right" w:leader="dot" w:pos="8306"/>
        </w:tabs>
      </w:pPr>
      <w:hyperlink w:anchor="_Toc70" w:history="1">
        <w:r>
          <w:rPr>
            <w:rFonts w:ascii="仿宋" w:eastAsia="仿宋" w:hAnsi="仿宋" w:cs="仿宋" w:hint="eastAsia"/>
            <w:lang w:eastAsia="zh-CN"/>
          </w:rPr>
          <w:t>(一)、可持续战略与实践</w:t>
        </w:r>
        <w:r>
          <w:tab/>
        </w:r>
        <w:r>
          <w:fldChar w:fldCharType="begin"/>
        </w:r>
        <w:r>
          <w:instrText xml:space="preserve"> PAGEREF _Toc70 \h </w:instrText>
        </w:r>
        <w:r>
          <w:fldChar w:fldCharType="separate"/>
        </w:r>
        <w:r>
          <w:t>22</w:t>
        </w:r>
        <w:r>
          <w:fldChar w:fldCharType="end"/>
        </w:r>
      </w:hyperlink>
    </w:p>
    <w:p>
      <w:pPr>
        <w:pStyle w:val="TOC2"/>
        <w:tabs>
          <w:tab w:val="right" w:leader="dot" w:pos="8306"/>
        </w:tabs>
      </w:pPr>
      <w:hyperlink w:anchor="_Toc15474" w:history="1">
        <w:r>
          <w:rPr>
            <w:rFonts w:ascii="仿宋" w:eastAsia="仿宋" w:hAnsi="仿宋" w:cs="仿宋" w:hint="eastAsia"/>
            <w:lang w:eastAsia="zh-CN"/>
          </w:rPr>
          <w:t>(二)、环保与社会责任</w:t>
        </w:r>
        <w:r>
          <w:tab/>
        </w:r>
        <w:r>
          <w:fldChar w:fldCharType="begin"/>
        </w:r>
        <w:r>
          <w:instrText xml:space="preserve"> PAGEREF _Toc15474 \h </w:instrText>
        </w:r>
        <w:r>
          <w:fldChar w:fldCharType="separate"/>
        </w:r>
        <w:r>
          <w:t>22</w:t>
        </w:r>
        <w:r>
          <w:fldChar w:fldCharType="end"/>
        </w:r>
      </w:hyperlink>
    </w:p>
    <w:p>
      <w:pPr>
        <w:pStyle w:val="TOC1"/>
        <w:tabs>
          <w:tab w:val="right" w:leader="dot" w:pos="8306"/>
        </w:tabs>
      </w:pPr>
      <w:hyperlink w:anchor="_Toc31465" w:history="1">
        <w:r>
          <w:rPr>
            <w:rFonts w:ascii="仿宋" w:eastAsia="仿宋" w:hAnsi="仿宋" w:cs="仿宋" w:hint="eastAsia"/>
            <w:lang w:eastAsia="zh-CN"/>
          </w:rPr>
          <w:t>七、高强度及低松驰预应力钢绞线项目创新与研发</w:t>
        </w:r>
        <w:r>
          <w:tab/>
        </w:r>
        <w:r>
          <w:fldChar w:fldCharType="begin"/>
        </w:r>
        <w:r>
          <w:instrText xml:space="preserve"> PAGEREF _Toc31465 \h </w:instrText>
        </w:r>
        <w:r>
          <w:fldChar w:fldCharType="separate"/>
        </w:r>
        <w:r>
          <w:t>24</w:t>
        </w:r>
        <w:r>
          <w:fldChar w:fldCharType="end"/>
        </w:r>
      </w:hyperlink>
    </w:p>
    <w:p>
      <w:pPr>
        <w:pStyle w:val="TOC2"/>
        <w:tabs>
          <w:tab w:val="right" w:leader="dot" w:pos="8306"/>
        </w:tabs>
      </w:pPr>
      <w:hyperlink w:anchor="_Toc11455" w:history="1">
        <w:r>
          <w:rPr>
            <w:rFonts w:ascii="仿宋" w:eastAsia="仿宋" w:hAnsi="仿宋" w:cs="仿宋" w:hint="eastAsia"/>
            <w:lang w:eastAsia="zh-CN"/>
          </w:rPr>
          <w:t>(一)、创新策略与方向</w:t>
        </w:r>
        <w:r>
          <w:tab/>
        </w:r>
        <w:r>
          <w:fldChar w:fldCharType="begin"/>
        </w:r>
        <w:r>
          <w:instrText xml:space="preserve"> PAGEREF _Toc11455 \h </w:instrText>
        </w:r>
        <w:r>
          <w:fldChar w:fldCharType="separate"/>
        </w:r>
        <w:r>
          <w:t>24</w:t>
        </w:r>
        <w:r>
          <w:fldChar w:fldCharType="end"/>
        </w:r>
      </w:hyperlink>
    </w:p>
    <w:p>
      <w:pPr>
        <w:pStyle w:val="TOC2"/>
        <w:tabs>
          <w:tab w:val="right" w:leader="dot" w:pos="8306"/>
        </w:tabs>
      </w:pPr>
      <w:hyperlink w:anchor="_Toc15608" w:history="1">
        <w:r>
          <w:rPr>
            <w:rFonts w:ascii="仿宋" w:eastAsia="仿宋" w:hAnsi="仿宋" w:cs="仿宋" w:hint="eastAsia"/>
            <w:lang w:eastAsia="zh-CN"/>
          </w:rPr>
          <w:t>(二)、研发规划与投入</w:t>
        </w:r>
        <w:r>
          <w:tab/>
        </w:r>
        <w:r>
          <w:fldChar w:fldCharType="begin"/>
        </w:r>
        <w:r>
          <w:instrText xml:space="preserve"> PAGEREF _Toc15608 \h </w:instrText>
        </w:r>
        <w:r>
          <w:fldChar w:fldCharType="separate"/>
        </w:r>
        <w:r>
          <w:t>25</w:t>
        </w:r>
        <w:r>
          <w:fldChar w:fldCharType="end"/>
        </w:r>
      </w:hyperlink>
    </w:p>
    <w:p>
      <w:pPr>
        <w:pStyle w:val="TOC1"/>
        <w:tabs>
          <w:tab w:val="right" w:leader="dot" w:pos="8306"/>
        </w:tabs>
      </w:pPr>
      <w:hyperlink w:anchor="_Toc4816" w:history="1">
        <w:r>
          <w:rPr>
            <w:rFonts w:ascii="仿宋" w:eastAsia="仿宋" w:hAnsi="仿宋" w:cs="仿宋" w:hint="eastAsia"/>
            <w:lang w:eastAsia="zh-CN"/>
          </w:rPr>
          <w:t>八、生产安全保护</w:t>
        </w:r>
        <w:r>
          <w:tab/>
        </w:r>
        <w:r>
          <w:fldChar w:fldCharType="begin"/>
        </w:r>
        <w:r>
          <w:instrText xml:space="preserve"> PAGEREF _Toc4816 \h </w:instrText>
        </w:r>
        <w:r>
          <w:fldChar w:fldCharType="separate"/>
        </w:r>
        <w:r>
          <w:t>27</w:t>
        </w:r>
        <w:r>
          <w:fldChar w:fldCharType="end"/>
        </w:r>
      </w:hyperlink>
    </w:p>
    <w:p>
      <w:pPr>
        <w:pStyle w:val="TOC2"/>
        <w:tabs>
          <w:tab w:val="right" w:leader="dot" w:pos="8306"/>
        </w:tabs>
      </w:pPr>
      <w:hyperlink w:anchor="_Toc22194" w:history="1">
        <w:r>
          <w:rPr>
            <w:rFonts w:ascii="仿宋" w:eastAsia="仿宋" w:hAnsi="仿宋" w:cs="仿宋" w:hint="eastAsia"/>
            <w:lang w:eastAsia="zh-CN"/>
          </w:rPr>
          <w:t>(一)、消防安全</w:t>
        </w:r>
        <w:r>
          <w:tab/>
        </w:r>
        <w:r>
          <w:fldChar w:fldCharType="begin"/>
        </w:r>
        <w:r>
          <w:instrText xml:space="preserve"> PAGEREF _Toc22194 \h </w:instrText>
        </w:r>
        <w:r>
          <w:fldChar w:fldCharType="separate"/>
        </w:r>
        <w:r>
          <w:t>27</w:t>
        </w:r>
        <w:r>
          <w:fldChar w:fldCharType="end"/>
        </w:r>
      </w:hyperlink>
    </w:p>
    <w:p>
      <w:pPr>
        <w:pStyle w:val="TOC2"/>
        <w:tabs>
          <w:tab w:val="right" w:leader="dot" w:pos="8306"/>
        </w:tabs>
      </w:pPr>
      <w:hyperlink w:anchor="_Toc28665" w:history="1">
        <w:r>
          <w:rPr>
            <w:rFonts w:ascii="仿宋" w:eastAsia="仿宋" w:hAnsi="仿宋" w:cs="仿宋" w:hint="eastAsia"/>
            <w:lang w:eastAsia="zh-CN"/>
          </w:rPr>
          <w:t>(二)、防火防爆总图布置措施</w:t>
        </w:r>
        <w:r>
          <w:tab/>
        </w:r>
        <w:r>
          <w:fldChar w:fldCharType="begin"/>
        </w:r>
        <w:r>
          <w:instrText xml:space="preserve"> PAGEREF _Toc28665 \h </w:instrText>
        </w:r>
        <w:r>
          <w:fldChar w:fldCharType="separate"/>
        </w:r>
        <w:r>
          <w:t>29</w:t>
        </w:r>
        <w:r>
          <w:fldChar w:fldCharType="end"/>
        </w:r>
      </w:hyperlink>
    </w:p>
    <w:p>
      <w:pPr>
        <w:pStyle w:val="TOC2"/>
        <w:tabs>
          <w:tab w:val="right" w:leader="dot" w:pos="8306"/>
        </w:tabs>
      </w:pPr>
      <w:hyperlink w:anchor="_Toc5581" w:history="1">
        <w:r>
          <w:rPr>
            <w:rFonts w:ascii="仿宋" w:eastAsia="仿宋" w:hAnsi="仿宋" w:cs="仿宋" w:hint="eastAsia"/>
            <w:lang w:eastAsia="zh-CN"/>
          </w:rPr>
          <w:t>(三)、自然灾害防范措施</w:t>
        </w:r>
        <w:r>
          <w:tab/>
        </w:r>
        <w:r>
          <w:fldChar w:fldCharType="begin"/>
        </w:r>
        <w:r>
          <w:instrText xml:space="preserve"> PAGEREF _Toc5581 \h </w:instrText>
        </w:r>
        <w:r>
          <w:fldChar w:fldCharType="separate"/>
        </w:r>
        <w:r>
          <w:t>30</w:t>
        </w:r>
        <w:r>
          <w:fldChar w:fldCharType="end"/>
        </w:r>
      </w:hyperlink>
    </w:p>
    <w:p>
      <w:pPr>
        <w:pStyle w:val="TOC2"/>
        <w:tabs>
          <w:tab w:val="right" w:leader="dot" w:pos="8306"/>
        </w:tabs>
      </w:pPr>
      <w:hyperlink w:anchor="_Toc11785" w:history="1">
        <w:r>
          <w:rPr>
            <w:rFonts w:ascii="仿宋" w:eastAsia="仿宋" w:hAnsi="仿宋" w:cs="仿宋" w:hint="eastAsia"/>
            <w:lang w:eastAsia="zh-CN"/>
          </w:rPr>
          <w:t>(四)、安全色及安全标志使用要求</w:t>
        </w:r>
        <w:r>
          <w:tab/>
        </w:r>
        <w:r>
          <w:fldChar w:fldCharType="begin"/>
        </w:r>
        <w:r>
          <w:instrText xml:space="preserve"> PAGEREF _Toc11785 \h </w:instrText>
        </w:r>
        <w:r>
          <w:fldChar w:fldCharType="separate"/>
        </w:r>
        <w:r>
          <w:t>31</w:t>
        </w:r>
        <w:r>
          <w:fldChar w:fldCharType="end"/>
        </w:r>
      </w:hyperlink>
    </w:p>
    <w:p>
      <w:pPr>
        <w:pStyle w:val="TOC2"/>
        <w:tabs>
          <w:tab w:val="right" w:leader="dot" w:pos="8306"/>
        </w:tabs>
      </w:pPr>
      <w:hyperlink w:anchor="_Toc27677" w:history="1">
        <w:r>
          <w:rPr>
            <w:rFonts w:ascii="仿宋" w:eastAsia="仿宋" w:hAnsi="仿宋" w:cs="仿宋" w:hint="eastAsia"/>
            <w:lang w:eastAsia="zh-CN"/>
          </w:rPr>
          <w:t>(五)、防尘防毒措施</w:t>
        </w:r>
        <w:r>
          <w:tab/>
        </w:r>
        <w:r>
          <w:fldChar w:fldCharType="begin"/>
        </w:r>
        <w:r>
          <w:instrText xml:space="preserve"> PAGEREF _Toc27677 \h </w:instrText>
        </w:r>
        <w:r>
          <w:fldChar w:fldCharType="separate"/>
        </w:r>
        <w:r>
          <w:t>32</w:t>
        </w:r>
        <w:r>
          <w:fldChar w:fldCharType="end"/>
        </w:r>
      </w:hyperlink>
    </w:p>
    <w:p>
      <w:pPr>
        <w:pStyle w:val="TOC2"/>
        <w:tabs>
          <w:tab w:val="right" w:leader="dot" w:pos="8306"/>
        </w:tabs>
      </w:pPr>
      <w:hyperlink w:anchor="_Toc29114" w:history="1">
        <w:r>
          <w:rPr>
            <w:rFonts w:ascii="仿宋" w:eastAsia="仿宋" w:hAnsi="仿宋" w:cs="仿宋" w:hint="eastAsia"/>
            <w:lang w:eastAsia="zh-CN"/>
          </w:rPr>
          <w:t>(六)、防静电、触电防护及防雷措施</w:t>
        </w:r>
        <w:r>
          <w:tab/>
        </w:r>
        <w:r>
          <w:fldChar w:fldCharType="begin"/>
        </w:r>
        <w:r>
          <w:instrText xml:space="preserve"> PAGEREF _Toc29114 \h </w:instrText>
        </w:r>
        <w:r>
          <w:fldChar w:fldCharType="separate"/>
        </w:r>
        <w:r>
          <w:t>33</w:t>
        </w:r>
        <w:r>
          <w:fldChar w:fldCharType="end"/>
        </w:r>
      </w:hyperlink>
    </w:p>
    <w:p>
      <w:pPr>
        <w:pStyle w:val="TOC2"/>
        <w:tabs>
          <w:tab w:val="right" w:leader="dot" w:pos="8306"/>
        </w:tabs>
      </w:pPr>
      <w:hyperlink w:anchor="_Toc25798" w:history="1">
        <w:r>
          <w:rPr>
            <w:rFonts w:ascii="仿宋" w:eastAsia="仿宋" w:hAnsi="仿宋" w:cs="仿宋" w:hint="eastAsia"/>
            <w:lang w:eastAsia="zh-CN"/>
          </w:rPr>
          <w:t>(七)、机械设备安全保障措施</w:t>
        </w:r>
        <w:r>
          <w:tab/>
        </w:r>
        <w:r>
          <w:fldChar w:fldCharType="begin"/>
        </w:r>
        <w:r>
          <w:instrText xml:space="preserve"> PAGEREF _Toc25798 \h </w:instrText>
        </w:r>
        <w:r>
          <w:fldChar w:fldCharType="separate"/>
        </w:r>
        <w:r>
          <w:t>34</w:t>
        </w:r>
        <w:r>
          <w:fldChar w:fldCharType="end"/>
        </w:r>
      </w:hyperlink>
    </w:p>
    <w:p>
      <w:pPr>
        <w:pStyle w:val="TOC1"/>
        <w:tabs>
          <w:tab w:val="right" w:leader="dot" w:pos="8306"/>
        </w:tabs>
      </w:pPr>
      <w:hyperlink w:anchor="_Toc30123" w:history="1">
        <w:r>
          <w:rPr>
            <w:rFonts w:ascii="仿宋" w:eastAsia="仿宋" w:hAnsi="仿宋" w:cs="仿宋" w:hint="eastAsia"/>
            <w:lang w:eastAsia="zh-CN"/>
          </w:rPr>
          <w:t>九、高强度及低松驰预应力钢绞线项目社会影响</w:t>
        </w:r>
        <w:r>
          <w:tab/>
        </w:r>
        <w:r>
          <w:fldChar w:fldCharType="begin"/>
        </w:r>
        <w:r>
          <w:instrText xml:space="preserve"> PAGEREF _Toc30123 \h </w:instrText>
        </w:r>
        <w:r>
          <w:fldChar w:fldCharType="separate"/>
        </w:r>
        <w:r>
          <w:t>36</w:t>
        </w:r>
        <w:r>
          <w:fldChar w:fldCharType="end"/>
        </w:r>
      </w:hyperlink>
    </w:p>
    <w:p>
      <w:pPr>
        <w:pStyle w:val="TOC2"/>
        <w:tabs>
          <w:tab w:val="right" w:leader="dot" w:pos="8306"/>
        </w:tabs>
      </w:pPr>
      <w:hyperlink w:anchor="_Toc25547" w:history="1">
        <w:r>
          <w:rPr>
            <w:rFonts w:ascii="仿宋" w:eastAsia="仿宋" w:hAnsi="仿宋" w:cs="仿宋" w:hint="eastAsia"/>
            <w:lang w:eastAsia="zh-CN"/>
          </w:rPr>
          <w:t>(一)、社会责任与义务</w:t>
        </w:r>
        <w:r>
          <w:tab/>
        </w:r>
        <w:r>
          <w:fldChar w:fldCharType="begin"/>
        </w:r>
        <w:r>
          <w:instrText xml:space="preserve"> PAGEREF _Toc25547 \h </w:instrText>
        </w:r>
        <w:r>
          <w:fldChar w:fldCharType="separate"/>
        </w:r>
        <w:r>
          <w:t>36</w:t>
        </w:r>
        <w:r>
          <w:fldChar w:fldCharType="end"/>
        </w:r>
      </w:hyperlink>
    </w:p>
    <w:p>
      <w:pPr>
        <w:pStyle w:val="TOC2"/>
        <w:tabs>
          <w:tab w:val="right" w:leader="dot" w:pos="8306"/>
        </w:tabs>
      </w:pPr>
      <w:hyperlink w:anchor="_Toc23086" w:history="1">
        <w:r>
          <w:rPr>
            <w:rFonts w:ascii="仿宋" w:eastAsia="仿宋" w:hAnsi="仿宋" w:cs="仿宋" w:hint="eastAsia"/>
            <w:lang w:eastAsia="zh-CN"/>
          </w:rPr>
          <w:t>(二)、社会参与与沟通</w:t>
        </w:r>
        <w:r>
          <w:tab/>
        </w:r>
        <w:r>
          <w:fldChar w:fldCharType="begin"/>
        </w:r>
        <w:r>
          <w:instrText xml:space="preserve"> PAGEREF _Toc23086 \h </w:instrText>
        </w:r>
        <w:r>
          <w:fldChar w:fldCharType="separate"/>
        </w:r>
        <w:r>
          <w:t>37</w:t>
        </w:r>
        <w:r>
          <w:fldChar w:fldCharType="end"/>
        </w:r>
      </w:hyperlink>
    </w:p>
    <w:p>
      <w:pPr>
        <w:pStyle w:val="TOC1"/>
        <w:tabs>
          <w:tab w:val="right" w:leader="dot" w:pos="8306"/>
        </w:tabs>
      </w:pPr>
      <w:hyperlink w:anchor="_Toc2863" w:history="1">
        <w:r>
          <w:rPr>
            <w:rFonts w:ascii="仿宋" w:eastAsia="仿宋" w:hAnsi="仿宋" w:cs="仿宋" w:hint="eastAsia"/>
            <w:lang w:eastAsia="zh-CN"/>
          </w:rPr>
          <w:t>十、高强度及低松驰预应力钢绞线项目计划安排</w:t>
        </w:r>
        <w:r>
          <w:tab/>
        </w:r>
        <w:r>
          <w:fldChar w:fldCharType="begin"/>
        </w:r>
        <w:r>
          <w:instrText xml:space="preserve"> PAGEREF _Toc2863 \h </w:instrText>
        </w:r>
        <w:r>
          <w:fldChar w:fldCharType="separate"/>
        </w:r>
        <w:r>
          <w:t>38</w:t>
        </w:r>
        <w:r>
          <w:fldChar w:fldCharType="end"/>
        </w:r>
      </w:hyperlink>
    </w:p>
    <w:p>
      <w:pPr>
        <w:pStyle w:val="TOC2"/>
        <w:tabs>
          <w:tab w:val="right" w:leader="dot" w:pos="8306"/>
        </w:tabs>
      </w:pPr>
      <w:hyperlink w:anchor="_Toc30822" w:history="1">
        <w:r>
          <w:rPr>
            <w:rFonts w:ascii="仿宋" w:eastAsia="仿宋" w:hAnsi="仿宋" w:cs="仿宋" w:hint="eastAsia"/>
            <w:lang w:eastAsia="zh-CN"/>
          </w:rPr>
          <w:t>(一)、建设周期</w:t>
        </w:r>
        <w:r>
          <w:tab/>
        </w:r>
        <w:r>
          <w:fldChar w:fldCharType="begin"/>
        </w:r>
        <w:r>
          <w:instrText xml:space="preserve"> PAGEREF _Toc30822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51" w:history="1">
        <w:r>
          <w:rPr>
            <w:rFonts w:ascii="仿宋" w:eastAsia="仿宋" w:hAnsi="仿宋" w:cs="仿宋" w:hint="eastAsia"/>
            <w:lang w:eastAsia="zh-CN"/>
          </w:rPr>
          <w:t>(二)、建设进度</w:t>
        </w:r>
        <w:r>
          <w:tab/>
        </w:r>
        <w:r>
          <w:fldChar w:fldCharType="begin"/>
        </w:r>
        <w:r>
          <w:instrText xml:space="preserve"> PAGEREF _Toc14851 \h </w:instrText>
        </w:r>
        <w:r>
          <w:fldChar w:fldCharType="separate"/>
        </w:r>
        <w:r>
          <w:t>39</w:t>
        </w:r>
        <w:r>
          <w:fldChar w:fldCharType="end"/>
        </w:r>
      </w:hyperlink>
    </w:p>
    <w:p>
      <w:pPr>
        <w:pStyle w:val="TOC2"/>
        <w:tabs>
          <w:tab w:val="right" w:leader="dot" w:pos="8306"/>
        </w:tabs>
      </w:pPr>
      <w:hyperlink w:anchor="_Toc31633" w:history="1">
        <w:r>
          <w:rPr>
            <w:rFonts w:ascii="仿宋" w:eastAsia="仿宋" w:hAnsi="仿宋" w:cs="仿宋" w:hint="eastAsia"/>
            <w:lang w:eastAsia="zh-CN"/>
          </w:rPr>
          <w:t>(三)、进度安排注意事项</w:t>
        </w:r>
        <w:r>
          <w:tab/>
        </w:r>
        <w:r>
          <w:fldChar w:fldCharType="begin"/>
        </w:r>
        <w:r>
          <w:instrText xml:space="preserve"> PAGEREF _Toc31633 \h </w:instrText>
        </w:r>
        <w:r>
          <w:fldChar w:fldCharType="separate"/>
        </w:r>
        <w:r>
          <w:t>40</w:t>
        </w:r>
        <w:r>
          <w:fldChar w:fldCharType="end"/>
        </w:r>
      </w:hyperlink>
    </w:p>
    <w:p>
      <w:pPr>
        <w:pStyle w:val="TOC2"/>
        <w:tabs>
          <w:tab w:val="right" w:leader="dot" w:pos="8306"/>
        </w:tabs>
      </w:pPr>
      <w:hyperlink w:anchor="_Toc32033" w:history="1">
        <w:r>
          <w:rPr>
            <w:rFonts w:ascii="仿宋" w:eastAsia="仿宋" w:hAnsi="仿宋" w:cs="仿宋" w:hint="eastAsia"/>
            <w:lang w:eastAsia="zh-CN"/>
          </w:rPr>
          <w:t>(四)、人力资源配置</w:t>
        </w:r>
        <w:r>
          <w:tab/>
        </w:r>
        <w:r>
          <w:fldChar w:fldCharType="begin"/>
        </w:r>
        <w:r>
          <w:instrText xml:space="preserve"> PAGEREF _Toc32033 \h </w:instrText>
        </w:r>
        <w:r>
          <w:fldChar w:fldCharType="separate"/>
        </w:r>
        <w:r>
          <w:t>42</w:t>
        </w:r>
        <w:r>
          <w:fldChar w:fldCharType="end"/>
        </w:r>
      </w:hyperlink>
    </w:p>
    <w:p>
      <w:pPr>
        <w:pStyle w:val="TOC1"/>
        <w:tabs>
          <w:tab w:val="right" w:leader="dot" w:pos="8306"/>
        </w:tabs>
      </w:pPr>
      <w:hyperlink w:anchor="_Toc22904" w:history="1">
        <w:r>
          <w:rPr>
            <w:rFonts w:ascii="仿宋" w:eastAsia="仿宋" w:hAnsi="仿宋" w:cs="仿宋" w:hint="eastAsia"/>
            <w:lang w:eastAsia="zh-CN"/>
          </w:rPr>
          <w:t>十一、高强度及低松驰预应力钢绞线项目技术管理</w:t>
        </w:r>
        <w:r>
          <w:tab/>
        </w:r>
        <w:r>
          <w:fldChar w:fldCharType="begin"/>
        </w:r>
        <w:r>
          <w:instrText xml:space="preserve"> PAGEREF _Toc22904 \h </w:instrText>
        </w:r>
        <w:r>
          <w:fldChar w:fldCharType="separate"/>
        </w:r>
        <w:r>
          <w:t>42</w:t>
        </w:r>
        <w:r>
          <w:fldChar w:fldCharType="end"/>
        </w:r>
      </w:hyperlink>
    </w:p>
    <w:p>
      <w:pPr>
        <w:pStyle w:val="TOC2"/>
        <w:tabs>
          <w:tab w:val="right" w:leader="dot" w:pos="8306"/>
        </w:tabs>
      </w:pPr>
      <w:hyperlink w:anchor="_Toc18005" w:history="1">
        <w:r>
          <w:rPr>
            <w:rFonts w:ascii="仿宋" w:eastAsia="仿宋" w:hAnsi="仿宋" w:cs="仿宋" w:hint="eastAsia"/>
            <w:lang w:eastAsia="zh-CN"/>
          </w:rPr>
          <w:t>(一)、技术方案选用方向</w:t>
        </w:r>
        <w:r>
          <w:tab/>
        </w:r>
        <w:r>
          <w:fldChar w:fldCharType="begin"/>
        </w:r>
        <w:r>
          <w:instrText xml:space="preserve"> PAGEREF _Toc18005 \h </w:instrText>
        </w:r>
        <w:r>
          <w:fldChar w:fldCharType="separate"/>
        </w:r>
        <w:r>
          <w:t>42</w:t>
        </w:r>
        <w:r>
          <w:fldChar w:fldCharType="end"/>
        </w:r>
      </w:hyperlink>
    </w:p>
    <w:p>
      <w:pPr>
        <w:pStyle w:val="TOC2"/>
        <w:tabs>
          <w:tab w:val="right" w:leader="dot" w:pos="8306"/>
        </w:tabs>
      </w:pPr>
      <w:hyperlink w:anchor="_Toc19270" w:history="1">
        <w:r>
          <w:rPr>
            <w:rFonts w:ascii="仿宋" w:eastAsia="仿宋" w:hAnsi="仿宋" w:cs="仿宋" w:hint="eastAsia"/>
            <w:lang w:eastAsia="zh-CN"/>
          </w:rPr>
          <w:t>(二)、工艺技术方案选用原则</w:t>
        </w:r>
        <w:r>
          <w:tab/>
        </w:r>
        <w:r>
          <w:fldChar w:fldCharType="begin"/>
        </w:r>
        <w:r>
          <w:instrText xml:space="preserve"> PAGEREF _Toc19270 \h </w:instrText>
        </w:r>
        <w:r>
          <w:fldChar w:fldCharType="separate"/>
        </w:r>
        <w:r>
          <w:t>44</w:t>
        </w:r>
        <w:r>
          <w:fldChar w:fldCharType="end"/>
        </w:r>
      </w:hyperlink>
    </w:p>
    <w:p>
      <w:pPr>
        <w:pStyle w:val="TOC2"/>
        <w:tabs>
          <w:tab w:val="right" w:leader="dot" w:pos="8306"/>
        </w:tabs>
      </w:pPr>
      <w:hyperlink w:anchor="_Toc9802" w:history="1">
        <w:r>
          <w:rPr>
            <w:rFonts w:ascii="仿宋" w:eastAsia="仿宋" w:hAnsi="仿宋" w:cs="仿宋" w:hint="eastAsia"/>
            <w:lang w:eastAsia="zh-CN"/>
          </w:rPr>
          <w:t>(三)、工艺技术方案要求</w:t>
        </w:r>
        <w:r>
          <w:tab/>
        </w:r>
        <w:r>
          <w:fldChar w:fldCharType="begin"/>
        </w:r>
        <w:r>
          <w:instrText xml:space="preserve"> PAGEREF _Toc9802 \h </w:instrText>
        </w:r>
        <w:r>
          <w:fldChar w:fldCharType="separate"/>
        </w:r>
        <w:r>
          <w:t>46</w:t>
        </w:r>
        <w:r>
          <w:fldChar w:fldCharType="end"/>
        </w:r>
      </w:hyperlink>
    </w:p>
    <w:p>
      <w:pPr>
        <w:pStyle w:val="TOC1"/>
        <w:tabs>
          <w:tab w:val="right" w:leader="dot" w:pos="8306"/>
        </w:tabs>
      </w:pPr>
      <w:hyperlink w:anchor="_Toc12904" w:history="1">
        <w:r>
          <w:rPr>
            <w:rFonts w:ascii="仿宋" w:eastAsia="仿宋" w:hAnsi="仿宋" w:cs="仿宋" w:hint="eastAsia"/>
            <w:lang w:eastAsia="zh-CN"/>
          </w:rPr>
          <w:t>十二、高强度及低松驰预应力钢绞线项目人力资源培养与发展</w:t>
        </w:r>
        <w:r>
          <w:tab/>
        </w:r>
        <w:r>
          <w:fldChar w:fldCharType="begin"/>
        </w:r>
        <w:r>
          <w:instrText xml:space="preserve"> PAGEREF _Toc12904 \h </w:instrText>
        </w:r>
        <w:r>
          <w:fldChar w:fldCharType="separate"/>
        </w:r>
        <w:r>
          <w:t>49</w:t>
        </w:r>
        <w:r>
          <w:fldChar w:fldCharType="end"/>
        </w:r>
      </w:hyperlink>
    </w:p>
    <w:p>
      <w:pPr>
        <w:pStyle w:val="TOC2"/>
        <w:tabs>
          <w:tab w:val="right" w:leader="dot" w:pos="8306"/>
        </w:tabs>
      </w:pPr>
      <w:hyperlink w:anchor="_Toc26237" w:history="1">
        <w:r>
          <w:rPr>
            <w:rFonts w:ascii="仿宋" w:eastAsia="仿宋" w:hAnsi="仿宋" w:cs="仿宋" w:hint="eastAsia"/>
            <w:lang w:eastAsia="zh-CN"/>
          </w:rPr>
          <w:t>(一)、人才需求与规划</w:t>
        </w:r>
        <w:r>
          <w:tab/>
        </w:r>
        <w:r>
          <w:fldChar w:fldCharType="begin"/>
        </w:r>
        <w:r>
          <w:instrText xml:space="preserve"> PAGEREF _Toc26237 \h </w:instrText>
        </w:r>
        <w:r>
          <w:fldChar w:fldCharType="separate"/>
        </w:r>
        <w:r>
          <w:t>49</w:t>
        </w:r>
        <w:r>
          <w:fldChar w:fldCharType="end"/>
        </w:r>
      </w:hyperlink>
    </w:p>
    <w:p>
      <w:pPr>
        <w:pStyle w:val="TOC2"/>
        <w:tabs>
          <w:tab w:val="right" w:leader="dot" w:pos="8306"/>
        </w:tabs>
      </w:pPr>
      <w:hyperlink w:anchor="_Toc28963" w:history="1">
        <w:r>
          <w:rPr>
            <w:rFonts w:ascii="仿宋" w:eastAsia="仿宋" w:hAnsi="仿宋" w:cs="仿宋" w:hint="eastAsia"/>
            <w:lang w:eastAsia="zh-CN"/>
          </w:rPr>
          <w:t>(二)、培训与发展计划</w:t>
        </w:r>
        <w:r>
          <w:tab/>
        </w:r>
        <w:r>
          <w:fldChar w:fldCharType="begin"/>
        </w:r>
        <w:r>
          <w:instrText xml:space="preserve"> PAGEREF _Toc28963 \h </w:instrText>
        </w:r>
        <w:r>
          <w:fldChar w:fldCharType="separate"/>
        </w:r>
        <w:r>
          <w:t>49</w:t>
        </w:r>
        <w:r>
          <w:fldChar w:fldCharType="end"/>
        </w:r>
      </w:hyperlink>
    </w:p>
    <w:p>
      <w:pPr>
        <w:pStyle w:val="TOC1"/>
        <w:tabs>
          <w:tab w:val="right" w:leader="dot" w:pos="8306"/>
        </w:tabs>
      </w:pPr>
      <w:hyperlink w:anchor="_Toc3056" w:history="1">
        <w:r>
          <w:rPr>
            <w:rFonts w:ascii="仿宋" w:eastAsia="仿宋" w:hAnsi="仿宋" w:cs="仿宋" w:hint="eastAsia"/>
            <w:lang w:eastAsia="zh-CN"/>
          </w:rPr>
          <w:t>十三、高强度及低松驰预应力钢绞线项目变更管理</w:t>
        </w:r>
        <w:r>
          <w:tab/>
        </w:r>
        <w:r>
          <w:fldChar w:fldCharType="begin"/>
        </w:r>
        <w:r>
          <w:instrText xml:space="preserve"> PAGEREF _Toc3056 \h </w:instrText>
        </w:r>
        <w:r>
          <w:fldChar w:fldCharType="separate"/>
        </w:r>
        <w:r>
          <w:t>50</w:t>
        </w:r>
        <w:r>
          <w:fldChar w:fldCharType="end"/>
        </w:r>
      </w:hyperlink>
    </w:p>
    <w:p>
      <w:pPr>
        <w:pStyle w:val="TOC2"/>
        <w:tabs>
          <w:tab w:val="right" w:leader="dot" w:pos="8306"/>
        </w:tabs>
      </w:pPr>
      <w:hyperlink w:anchor="_Toc15607" w:history="1">
        <w:r>
          <w:rPr>
            <w:rFonts w:ascii="仿宋" w:eastAsia="仿宋" w:hAnsi="仿宋" w:cs="仿宋" w:hint="eastAsia"/>
            <w:lang w:eastAsia="zh-CN"/>
          </w:rPr>
          <w:t>(一)、变更申请与评估</w:t>
        </w:r>
        <w:r>
          <w:tab/>
        </w:r>
        <w:r>
          <w:fldChar w:fldCharType="begin"/>
        </w:r>
        <w:r>
          <w:instrText xml:space="preserve"> PAGEREF _Toc15607 \h </w:instrText>
        </w:r>
        <w:r>
          <w:fldChar w:fldCharType="separate"/>
        </w:r>
        <w:r>
          <w:t>50</w:t>
        </w:r>
        <w:r>
          <w:fldChar w:fldCharType="end"/>
        </w:r>
      </w:hyperlink>
    </w:p>
    <w:p>
      <w:pPr>
        <w:pStyle w:val="TOC2"/>
        <w:tabs>
          <w:tab w:val="right" w:leader="dot" w:pos="8306"/>
        </w:tabs>
      </w:pPr>
      <w:hyperlink w:anchor="_Toc20618" w:history="1">
        <w:r>
          <w:rPr>
            <w:rFonts w:ascii="仿宋" w:eastAsia="仿宋" w:hAnsi="仿宋" w:cs="仿宋" w:hint="eastAsia"/>
            <w:lang w:eastAsia="zh-CN"/>
          </w:rPr>
          <w:t>(二)、变更实施与控制</w:t>
        </w:r>
        <w:r>
          <w:tab/>
        </w:r>
        <w:r>
          <w:fldChar w:fldCharType="begin"/>
        </w:r>
        <w:r>
          <w:instrText xml:space="preserve"> PAGEREF _Toc20618 \h </w:instrText>
        </w:r>
        <w:r>
          <w:fldChar w:fldCharType="separate"/>
        </w:r>
        <w:r>
          <w:t>50</w:t>
        </w:r>
        <w:r>
          <w:fldChar w:fldCharType="end"/>
        </w:r>
      </w:hyperlink>
    </w:p>
    <w:p>
      <w:pPr>
        <w:pStyle w:val="TOC1"/>
        <w:tabs>
          <w:tab w:val="right" w:leader="dot" w:pos="8306"/>
        </w:tabs>
      </w:pPr>
      <w:hyperlink w:anchor="_Toc24848" w:history="1">
        <w:r>
          <w:rPr>
            <w:rFonts w:ascii="仿宋" w:eastAsia="仿宋" w:hAnsi="仿宋" w:cs="仿宋" w:hint="eastAsia"/>
            <w:lang w:eastAsia="zh-CN"/>
          </w:rPr>
          <w:t>十四、风险识别与分类</w:t>
        </w:r>
        <w:r>
          <w:tab/>
        </w:r>
        <w:r>
          <w:fldChar w:fldCharType="begin"/>
        </w:r>
        <w:r>
          <w:instrText xml:space="preserve"> PAGEREF _Toc24848 \h </w:instrText>
        </w:r>
        <w:r>
          <w:fldChar w:fldCharType="separate"/>
        </w:r>
        <w:r>
          <w:t>51</w:t>
        </w:r>
        <w:r>
          <w:fldChar w:fldCharType="end"/>
        </w:r>
      </w:hyperlink>
    </w:p>
    <w:p>
      <w:pPr>
        <w:pStyle w:val="TOC2"/>
        <w:tabs>
          <w:tab w:val="right" w:leader="dot" w:pos="8306"/>
        </w:tabs>
      </w:pPr>
      <w:hyperlink w:anchor="_Toc20532" w:history="1">
        <w:r>
          <w:rPr>
            <w:rFonts w:ascii="仿宋" w:eastAsia="仿宋" w:hAnsi="仿宋" w:cs="仿宋" w:hint="eastAsia"/>
            <w:lang w:eastAsia="zh-CN"/>
          </w:rPr>
          <w:t>(一)、风险识别</w:t>
        </w:r>
        <w:r>
          <w:tab/>
        </w:r>
        <w:r>
          <w:fldChar w:fldCharType="begin"/>
        </w:r>
        <w:r>
          <w:instrText xml:space="preserve"> PAGEREF _Toc20532 \h </w:instrText>
        </w:r>
        <w:r>
          <w:fldChar w:fldCharType="separate"/>
        </w:r>
        <w:r>
          <w:t>51</w:t>
        </w:r>
        <w:r>
          <w:fldChar w:fldCharType="end"/>
        </w:r>
      </w:hyperlink>
    </w:p>
    <w:p>
      <w:pPr>
        <w:pStyle w:val="TOC2"/>
        <w:tabs>
          <w:tab w:val="right" w:leader="dot" w:pos="8306"/>
        </w:tabs>
      </w:pPr>
      <w:hyperlink w:anchor="_Toc22868" w:history="1">
        <w:r>
          <w:rPr>
            <w:rFonts w:ascii="仿宋" w:eastAsia="仿宋" w:hAnsi="仿宋" w:cs="仿宋" w:hint="eastAsia"/>
            <w:lang w:eastAsia="zh-CN"/>
          </w:rPr>
          <w:t>(二)、风险分类</w:t>
        </w:r>
        <w:r>
          <w:tab/>
        </w:r>
        <w:r>
          <w:fldChar w:fldCharType="begin"/>
        </w:r>
        <w:r>
          <w:instrText xml:space="preserve"> PAGEREF _Toc22868 \h </w:instrText>
        </w:r>
        <w:r>
          <w:fldChar w:fldCharType="separate"/>
        </w:r>
        <w:r>
          <w:t>53</w:t>
        </w:r>
        <w:r>
          <w:fldChar w:fldCharType="end"/>
        </w:r>
      </w:hyperlink>
    </w:p>
    <w:p>
      <w:pPr>
        <w:pStyle w:val="TOC1"/>
        <w:tabs>
          <w:tab w:val="right" w:leader="dot" w:pos="8306"/>
        </w:tabs>
      </w:pPr>
      <w:hyperlink w:anchor="_Toc20543" w:history="1">
        <w:r>
          <w:rPr>
            <w:rFonts w:ascii="仿宋" w:eastAsia="仿宋" w:hAnsi="仿宋" w:cs="仿宋" w:hint="eastAsia"/>
            <w:lang w:eastAsia="zh-CN"/>
          </w:rPr>
          <w:t>十五、高强度及低松驰预应力钢绞线项目实施时间节点</w:t>
        </w:r>
        <w:r>
          <w:tab/>
        </w:r>
        <w:r>
          <w:fldChar w:fldCharType="begin"/>
        </w:r>
        <w:r>
          <w:instrText xml:space="preserve"> PAGEREF _Toc20543 \h </w:instrText>
        </w:r>
        <w:r>
          <w:fldChar w:fldCharType="separate"/>
        </w:r>
        <w:r>
          <w:t>55</w:t>
        </w:r>
        <w:r>
          <w:fldChar w:fldCharType="end"/>
        </w:r>
      </w:hyperlink>
    </w:p>
    <w:p>
      <w:pPr>
        <w:pStyle w:val="TOC2"/>
        <w:tabs>
          <w:tab w:val="right" w:leader="dot" w:pos="8306"/>
        </w:tabs>
      </w:pPr>
      <w:hyperlink w:anchor="_Toc13008" w:history="1">
        <w:r>
          <w:rPr>
            <w:rFonts w:ascii="仿宋" w:eastAsia="仿宋" w:hAnsi="仿宋" w:cs="仿宋" w:hint="eastAsia"/>
            <w:lang w:eastAsia="zh-CN"/>
          </w:rPr>
          <w:t>(一)、高强度及低松驰预应力钢绞线项目启动阶段时间节点</w:t>
        </w:r>
        <w:r>
          <w:tab/>
        </w:r>
        <w:r>
          <w:fldChar w:fldCharType="begin"/>
        </w:r>
        <w:r>
          <w:instrText xml:space="preserve"> PAGEREF _Toc13008 \h </w:instrText>
        </w:r>
        <w:r>
          <w:fldChar w:fldCharType="separate"/>
        </w:r>
        <w:r>
          <w:t>55</w:t>
        </w:r>
        <w:r>
          <w:fldChar w:fldCharType="end"/>
        </w:r>
      </w:hyperlink>
    </w:p>
    <w:p>
      <w:pPr>
        <w:pStyle w:val="TOC2"/>
        <w:tabs>
          <w:tab w:val="right" w:leader="dot" w:pos="8306"/>
        </w:tabs>
      </w:pPr>
      <w:hyperlink w:anchor="_Toc31380" w:history="1">
        <w:r>
          <w:rPr>
            <w:rFonts w:ascii="仿宋" w:eastAsia="仿宋" w:hAnsi="仿宋" w:cs="仿宋" w:hint="eastAsia"/>
            <w:lang w:eastAsia="zh-CN"/>
          </w:rPr>
          <w:t>(二)、高强度及低松驰预应力钢绞线项目执行阶段时间节点</w:t>
        </w:r>
        <w:r>
          <w:tab/>
        </w:r>
        <w:r>
          <w:fldChar w:fldCharType="begin"/>
        </w:r>
        <w:r>
          <w:instrText xml:space="preserve"> PAGEREF _Toc31380 \h </w:instrText>
        </w:r>
        <w:r>
          <w:fldChar w:fldCharType="separate"/>
        </w:r>
        <w:r>
          <w:t>56</w:t>
        </w:r>
        <w:r>
          <w:fldChar w:fldCharType="end"/>
        </w:r>
      </w:hyperlink>
    </w:p>
    <w:p>
      <w:pPr>
        <w:pStyle w:val="TOC2"/>
        <w:tabs>
          <w:tab w:val="right" w:leader="dot" w:pos="8306"/>
        </w:tabs>
      </w:pPr>
      <w:hyperlink w:anchor="_Toc17551" w:history="1">
        <w:r>
          <w:rPr>
            <w:rFonts w:ascii="仿宋" w:eastAsia="仿宋" w:hAnsi="仿宋" w:cs="仿宋" w:hint="eastAsia"/>
            <w:lang w:eastAsia="zh-CN"/>
          </w:rPr>
          <w:t>(三)、高强度及低松驰预应力钢绞线项目完成阶段时间节点</w:t>
        </w:r>
        <w:r>
          <w:tab/>
        </w:r>
        <w:r>
          <w:fldChar w:fldCharType="begin"/>
        </w:r>
        <w:r>
          <w:instrText xml:space="preserve"> PAGEREF _Toc17551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12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903"/>
      <w:r>
        <w:rPr>
          <w:rFonts w:ascii="仿宋" w:eastAsia="仿宋" w:hAnsi="仿宋" w:cs="仿宋" w:hint="eastAsia"/>
          <w:lang w:eastAsia="zh-CN"/>
        </w:rPr>
        <w:t>(一)、高强度及低松驰预应力钢绞线行业分析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行业一直以来都是市场的关注焦点。行业内的发展趋势、竞争态势以及潜在机会都对高强度及低松驰预应力钢绞线项目的推进产生深远的影响。通过深入研究行业的整体概貌，我们将更好地理解行业的核心特征，为高强度及低松驰预应力钢绞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及低松驰预应力钢绞线行业，技术一直是推动创新和发展的关键因素。我们将对当前技术趋势进行详尽分析，包括但不限于人工智能、大数据应用、先进制造技术等。这有助于高强度及低松驰预应力钢绞线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强度及低松驰预应力钢绞线项目成功的基础。我们将对主要竞争对手进行深入研究，包括其市场份额、产品特点、市场定位等。通过全面了解竞争对手的优势和劣势，高强度及低松驰预应力钢绞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08"/>
      <w:r>
        <w:rPr>
          <w:rFonts w:ascii="仿宋" w:eastAsia="仿宋" w:hAnsi="仿宋" w:cs="仿宋" w:hint="eastAsia"/>
          <w:sz w:val="28"/>
          <w:lang w:eastAsia="zh-CN"/>
        </w:rPr>
        <w:t>(二)、高强度及低松驰预应力钢绞线市场分析预测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强度及低松驰预应力钢绞线市场未来的增长趋势。这包括市场的整体规模、各细分领域的发展趋势等。高强度及低松驰预应力钢绞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强度及低松驰预应力钢绞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强度及低松驰预应力钢绞线项目实施过程中需要充分考虑的因素。我们将对市场风险进行全面评估，包括但不限于政策法规风险、市场竞争风险、技术变革风险等。通过对潜在风险的深入分析，高强度及低松驰预应力钢绞线项目可以制定相应的风险缓解策略，降低不确定性对高强度及低松驰预应力钢绞线项目的影响。</w:t>
      </w:r>
    </w:p>
    <w:p>
      <w:pPr>
        <w:pStyle w:val="Heading1"/>
        <w:ind w:firstLine="560" w:firstLineChars="200"/>
        <w:rPr>
          <w:rFonts w:ascii="仿宋" w:eastAsia="仿宋" w:hAnsi="仿宋" w:cs="仿宋" w:hint="eastAsia"/>
          <w:sz w:val="28"/>
          <w:lang w:eastAsia="zh-CN"/>
        </w:rPr>
      </w:pPr>
      <w:bookmarkStart w:id="5" w:name="_Toc5234"/>
      <w:r>
        <w:rPr>
          <w:rFonts w:ascii="仿宋" w:eastAsia="仿宋" w:hAnsi="仿宋" w:cs="仿宋" w:hint="eastAsia"/>
          <w:sz w:val="28"/>
          <w:lang w:eastAsia="zh-CN"/>
        </w:rPr>
        <w:t>二、高强度及低松驰预应力钢绞线项目土建工程</w:t>
      </w:r>
      <w:bookmarkEnd w:id="5"/>
    </w:p>
    <w:p>
      <w:pPr>
        <w:pStyle w:val="Heading2"/>
        <w:rPr>
          <w:rFonts w:ascii="仿宋" w:eastAsia="仿宋" w:hAnsi="仿宋" w:cs="仿宋" w:hint="eastAsia"/>
          <w:lang w:eastAsia="zh-CN"/>
        </w:rPr>
      </w:pPr>
      <w:bookmarkStart w:id="6" w:name="_Toc85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在高强度及低松驰预应力钢绞线项目的建筑工程设计中，我们将秉承一系列重要的设计原则，以确保高强度及低松驰预应力钢绞线项目建筑在功能、美观、可持续性等方面达到最佳效果。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首要原则是确保建筑的功能性得到最大化的发挥。我们将充分理解高强度及低松驰预应力钢绞线项目的实际需求，合理布局各个功能区域，保证建筑在满足业务需求的同时，提供高效的工作环境。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在建筑设计中，我们将综合考虑建设和运营成本。通过精细的经济效益分析，确保设计方案在高效利用资源的同时，对高强度及低松驰预应力钢绞线项目的长期盈利能力有积极的贡献。</w:t>
      </w:r>
    </w:p>
    <w:p>
      <w:pPr>
        <w:pStyle w:val="Heading2"/>
        <w:ind w:firstLine="560" w:firstLineChars="200"/>
        <w:rPr>
          <w:rFonts w:ascii="仿宋" w:eastAsia="仿宋" w:hAnsi="仿宋" w:cs="仿宋" w:hint="eastAsia"/>
          <w:sz w:val="28"/>
          <w:lang w:eastAsia="zh-CN"/>
        </w:rPr>
      </w:pPr>
      <w:bookmarkStart w:id="7" w:name="_Toc2703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度及低松驰预应力钢绞线项目的土建工程设计中，我们将精准设定设计年限，结合高强度及低松驰预应力钢绞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强度及低松驰预应力钢绞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96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强度及低松驰预应力钢绞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强度及低松驰预应力钢绞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强度及低松驰预应力钢绞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8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本期工程高强度及低松驰预应力钢绞线项目预计总建筑面积XXX平方米，其中：计容建筑面积XXX平方米，计划建筑工程投资XX万元，占高强度及低松驰预应力钢绞线项目总投资的XX%。</w:t>
      </w:r>
    </w:p>
    <w:p>
      <w:pPr>
        <w:pStyle w:val="Heading1"/>
        <w:ind w:firstLine="560" w:firstLineChars="200"/>
        <w:rPr>
          <w:rFonts w:ascii="仿宋" w:eastAsia="仿宋" w:hAnsi="仿宋" w:cs="仿宋" w:hint="eastAsia"/>
          <w:sz w:val="28"/>
          <w:lang w:eastAsia="zh-CN"/>
        </w:rPr>
      </w:pPr>
      <w:bookmarkStart w:id="10" w:name="_Toc2155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419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的技术管理特点体现在其创新导向。通过引入最先进的技术趋势和解决方案，高强度及低松驰预应力钢绞线项目致力于提升科技含量、提高质量和效率水平。这意味着我们将采用最新的工具和方法，确保高强度及低松驰预应力钢绞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强度及低松驰预应力钢绞线项目技术管理的显著特征。通过整合不同领域的技术资源，我们实现了跨学科的协同工作。这有助于优化技术架构，提高整体效能。此外，整合性策略还促进了不同技术团队之间的紧密沟通和高效合作，确保高强度及低松驰预应力钢绞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强度及低松驰预应力钢绞线项目所采用的技术。通过不断优化技术方案，高强度及低松驰预应力钢绞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强度及低松驰预应力钢绞线项目团队将在高强度及低松驰预应力钢绞线项目初期识别可能的技术风险，并采取相应的预防和应对措施。通过建立健全的风险评估机制，高强度及低松驰预应力钢绞线项目能够在实施过程中及时发现并解决潜在的技术问题，保障高强度及低松驰预应力钢绞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强度及低松驰预应力钢绞线项目中，技术将成为高强度及低松驰预应力钢绞线项目成功的有力支持。这一深度剖析揭示了技术管理在高强度及低松驰预应力钢绞线项目实施中的关键作用，为高强度及低松驰预应力钢绞线项目的技术基础奠定了坚实的基础。</w:t>
      </w:r>
    </w:p>
    <w:p>
      <w:pPr>
        <w:pStyle w:val="Heading2"/>
        <w:ind w:firstLine="560" w:firstLineChars="200"/>
        <w:rPr>
          <w:rFonts w:ascii="仿宋" w:eastAsia="仿宋" w:hAnsi="仿宋" w:cs="仿宋" w:hint="eastAsia"/>
          <w:sz w:val="28"/>
          <w:lang w:eastAsia="zh-CN"/>
        </w:rPr>
      </w:pPr>
      <w:bookmarkStart w:id="12" w:name="_Toc23961"/>
      <w:r>
        <w:rPr>
          <w:rFonts w:ascii="仿宋" w:eastAsia="仿宋" w:hAnsi="仿宋" w:cs="仿宋" w:hint="eastAsia"/>
          <w:sz w:val="28"/>
          <w:lang w:eastAsia="zh-CN"/>
        </w:rPr>
        <w:t>(二)、高强度及低松驰预应力钢绞线项目工艺技术设计方案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强度及低松驰预应力钢绞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强度及低松驰预应力钢绞线项目将严格按照相关行业规范要求进行组织。通过有效控制产品质量，高强度及低松驰预应力钢绞线项目将致力于为顾客提供优质的高强度及低松驰预应力钢绞线项目产品和良好的服务。这体现了高强度及低松驰预应力钢绞线项目对于生产活动合规性和质量标准的高度重视，为高强度及低松驰预应力钢绞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强度及低松驰预应力钢绞线项目注重生态效益和清洁生产原则。高强度及低松驰预应力钢绞线项目建设将紧密结合地方特色经济发展，与社会经济发展规划和区域环境保护规划方案相协调一致。通过与当地区域自然生态系统的结合，高强度及低松驰预应力钢绞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强度及低松驰预应力钢绞线项目产品具有多样化的客户需求和个性化的特点。因此，高强度及低松驰预应力钢绞线项目产品规格品种多样，且单批生产数量较小。为满足这一特点，高强度及低松驰预应力钢绞线项目承办单位将建设先进的柔性制造生产线。通过广泛应用柔性制造技术，高强度及低松驰预应力钢绞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强度及低松驰预应力钢绞线项目采用的技术具有较高的技术含量和自动化水平，处于国内先进水平。这一技术选用不仅体现了对生产效率、质量和环境友好性的高标准要求，同时为高强度及低松驰预应力钢绞线项目的可持续发展奠定了坚实的基础。</w:t>
      </w:r>
    </w:p>
    <w:p>
      <w:pPr>
        <w:pStyle w:val="Heading2"/>
        <w:ind w:firstLine="560" w:firstLineChars="200"/>
        <w:rPr>
          <w:rFonts w:ascii="仿宋" w:eastAsia="仿宋" w:hAnsi="仿宋" w:cs="仿宋" w:hint="eastAsia"/>
          <w:sz w:val="28"/>
          <w:lang w:eastAsia="zh-CN"/>
        </w:rPr>
      </w:pPr>
      <w:bookmarkStart w:id="13" w:name="_Toc1692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为确保高强度及低松驰预应力钢绞线项目的高效生产和技术实施，我们制定了一套精心设计的设备选型方案，以满足高强度及低松驰预应力钢绞线项目生产、质量和环保的要求。该方案的主要特点如下：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强度及低松驰预应力钢绞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强度及低松驰预应力钢绞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31816"/>
      <w:r>
        <w:rPr>
          <w:rFonts w:ascii="仿宋" w:eastAsia="仿宋" w:hAnsi="仿宋" w:cs="仿宋" w:hint="eastAsia"/>
          <w:sz w:val="28"/>
          <w:lang w:eastAsia="zh-CN"/>
        </w:rPr>
        <w:t>四、高强度及低松驰预应力钢绞线项目建设背景及必要性分析</w:t>
      </w:r>
      <w:bookmarkEnd w:id="14"/>
    </w:p>
    <w:p>
      <w:pPr>
        <w:pStyle w:val="Heading2"/>
        <w:rPr>
          <w:rFonts w:ascii="仿宋" w:eastAsia="仿宋" w:hAnsi="仿宋" w:cs="仿宋" w:hint="eastAsia"/>
          <w:lang w:eastAsia="zh-CN"/>
        </w:rPr>
      </w:pPr>
      <w:bookmarkStart w:id="15" w:name="_Toc12243"/>
      <w:r>
        <w:rPr>
          <w:rFonts w:ascii="仿宋" w:eastAsia="仿宋" w:hAnsi="仿宋" w:cs="仿宋" w:hint="eastAsia"/>
          <w:lang w:eastAsia="zh-CN"/>
        </w:rPr>
        <w:t>(一)、高强度及低松驰预应力钢绞线项目背景分析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强度及低松驰预应力钢绞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强度及低松驰预应力钢绞线项目在这个潮流中的定位。同时，我们将关注行业内涌现的新兴机遇，以便高强度及低松驰预应力钢绞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强度及低松驰预应力钢绞线项目提供了强大的发展动力。我们将聚焦于行业内最新的技术发展趋势，包括但不限于人工智能、大数据分析、物联网等领域。通过深度的技术研究，我们将确保高强度及低松驰预应力钢绞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强度及低松驰预应力钢绞线项目发展的源泉。我们将投入更多的精力对市场需求进行深入剖析，超越表面的需求，深入挖掘潜在的市场痛点和机遇。通过对市场需求的细致了解，高强度及低松驰预应力钢绞线项目将更有针对性地设计解决方案，满足市场的多样化需求，从而更好地促进高强度及低松驰预应力钢绞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强度及低松驰预应力钢绞线项目战略至关重要。我们将对竞争态势进行更为深入的分析，包括但不限于市场份额、产品特点、客户满意度等多个维度。通过深度的竞争分析，高强度及低松驰预应力钢绞线项目将能够更准确地把握市场脉搏，制定具有竞争力的高强度及低松驰预应力钢绞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强度及低松驰预应力钢绞线项目的发展具有直接的影响。我们将进行更为全面的法规和政策分析，了解行业发展中的潜在法律风险和合规挑战。通过充分了解和遵守相关法规，高强度及低松驰预应力钢绞线项目将确保在法律框架内合法合规运营，为高强度及低松驰预应力钢绞线项目的稳健发展提供有力支持。</w:t>
      </w:r>
    </w:p>
    <w:p>
      <w:pPr>
        <w:pStyle w:val="Heading2"/>
        <w:ind w:firstLine="560" w:firstLineChars="200"/>
        <w:rPr>
          <w:rFonts w:ascii="仿宋" w:eastAsia="仿宋" w:hAnsi="仿宋" w:cs="仿宋" w:hint="eastAsia"/>
          <w:sz w:val="28"/>
          <w:lang w:eastAsia="zh-CN"/>
        </w:rPr>
      </w:pPr>
      <w:bookmarkStart w:id="16" w:name="_Toc25452"/>
      <w:r>
        <w:rPr>
          <w:rFonts w:ascii="仿宋" w:eastAsia="仿宋" w:hAnsi="仿宋" w:cs="仿宋" w:hint="eastAsia"/>
          <w:sz w:val="28"/>
          <w:lang w:eastAsia="zh-CN"/>
        </w:rPr>
        <w:t>(二)、高强度及低松驰预应力钢绞线项目建设必要性分析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建设的迫切性源于对行业发展趋势的深刻洞察。我们正处于一个行业变革的时代，科技创新、数字化转型成为企业发展的关键动力。高强度及低松驰预应力钢绞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强度及低松驰预应力钢绞线项目建设不仅仅是为了跟上潮流，更是为了通过技术创新推动企业的持续发展。通过引入先进的技术和解决方案，高强度及低松驰预应力钢绞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强度及低松驰预应力钢绞线项目的建设成为必然选择，通过提高产品质量、拓展服务领域，从而在竞争中获得更多的机会。高强度及低松驰预应力钢绞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强度及低松驰预应力钢绞线项目建设的必要性体现在对客户需求更精准的满足。通过高强度及低松驰预应力钢绞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强度及低松驰预应力钢绞线项目建设的背后是对企业持续创新的追求。只有通过不断创新，企业才能在竞争中立于不败之地。高强度及低松驰预应力钢绞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6549"/>
      <w:r>
        <w:rPr>
          <w:rFonts w:ascii="仿宋" w:eastAsia="仿宋" w:hAnsi="仿宋" w:cs="仿宋" w:hint="eastAsia"/>
          <w:sz w:val="28"/>
          <w:lang w:eastAsia="zh-CN"/>
        </w:rPr>
        <w:t>五、高强度及低松驰预应力钢绞线项目选址可行性分析</w:t>
      </w:r>
      <w:bookmarkEnd w:id="17"/>
    </w:p>
    <w:p>
      <w:pPr>
        <w:pStyle w:val="Heading2"/>
        <w:rPr>
          <w:rFonts w:ascii="仿宋" w:eastAsia="仿宋" w:hAnsi="仿宋" w:cs="仿宋" w:hint="eastAsia"/>
          <w:lang w:eastAsia="zh-CN"/>
        </w:rPr>
      </w:pPr>
      <w:bookmarkStart w:id="18" w:name="_Toc22746"/>
      <w:r>
        <w:rPr>
          <w:rFonts w:ascii="仿宋" w:eastAsia="仿宋" w:hAnsi="仿宋" w:cs="仿宋" w:hint="eastAsia"/>
          <w:lang w:eastAsia="zh-CN"/>
        </w:rPr>
        <w:t>(一)、高强度及低松驰预应力钢绞线项目选址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该高强度及低松驰预应力钢绞线项目选址位于XX省XX市XX区XXX街道</w:t>
      </w:r>
    </w:p>
    <w:p>
      <w:pPr>
        <w:pStyle w:val="Heading2"/>
        <w:ind w:firstLine="560" w:firstLineChars="200"/>
        <w:rPr>
          <w:rFonts w:ascii="仿宋" w:eastAsia="仿宋" w:hAnsi="仿宋" w:cs="仿宋" w:hint="eastAsia"/>
          <w:sz w:val="28"/>
          <w:lang w:eastAsia="zh-CN"/>
        </w:rPr>
      </w:pPr>
      <w:bookmarkStart w:id="19" w:name="_Toc3092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强度及低松驰预应力钢绞线项目的征地面积将根据高强度及低松驰预应力钢绞线项目的实际规模和需求进行精确规划。具体面积XXX平方米，旨在确保高强度及低松驰预应力钢绞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净用地面积是在征地面积基础上去除不可利用面积后的实际可开发用地。具体面积XXX平方米，考虑到环保、交通、安全等多方面因素，以确保高强度及低松驰预应力钢绞线项目在整体利用效率上达到最优。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强度及低松驰预应力钢绞线项目计划建设的建筑总规模具体面积XXX平方米。这一规模的确定综合考虑了高强度及低松驰预应力钢绞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https://d.book118.com/346054031054010041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高强度及低松驰预应力钢绞线项目规划设计方案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B505FF"/>
    <w:rsid w:val="44B50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605403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2024-01-04T16:00:00Z</dcterms:created>
  <dcterms:modified xsi:type="dcterms:W3CDTF">2024-01-04T16:01:07Z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72ECA67C84344E7392D930BD9828930C_11</vt:lpwstr>
  </property>
  <property fmtid="{D5CDD505-2E9C-101B-9397-08002B2CF9AE}" pid="3" name="KSOProductBuildVer">
    <vt:lpwstr>2052-12.1.0.16120</vt:lpwstr>
  </property>
</Properties>
</file>