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高精度数字电压表项目规划设计纲要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2" w:history="1">
        <w:r>
          <w:rPr>
            <w:rFonts w:ascii="仿宋" w:eastAsia="仿宋" w:hAnsi="仿宋" w:cs="仿宋" w:hint="eastAsia"/>
            <w:lang w:eastAsia="zh-CN"/>
          </w:rPr>
          <w:t>前言</w:t>
        </w:r>
        <w:r>
          <w:tab/>
        </w:r>
        <w:r>
          <w:fldChar w:fldCharType="begin"/>
        </w:r>
        <w:r>
          <w:instrText xml:space="preserve"> PAGEREF _Toc20382 \h </w:instrText>
        </w:r>
        <w:r>
          <w:fldChar w:fldCharType="separate"/>
        </w:r>
        <w:r>
          <w:t>3</w:t>
        </w:r>
        <w:r>
          <w:fldChar w:fldCharType="end"/>
        </w:r>
      </w:hyperlink>
    </w:p>
    <w:p>
      <w:pPr>
        <w:pStyle w:val="TOC1"/>
        <w:tabs>
          <w:tab w:val="right" w:leader="dot" w:pos="8306"/>
        </w:tabs>
      </w:pPr>
      <w:hyperlink w:anchor="_Toc7782" w:history="1">
        <w:r>
          <w:rPr>
            <w:rFonts w:ascii="仿宋" w:eastAsia="仿宋" w:hAnsi="仿宋" w:cs="仿宋" w:hint="eastAsia"/>
            <w:lang w:eastAsia="zh-CN"/>
          </w:rPr>
          <w:t>一、工艺说明</w:t>
        </w:r>
        <w:r>
          <w:tab/>
        </w:r>
        <w:r>
          <w:fldChar w:fldCharType="begin"/>
        </w:r>
        <w:r>
          <w:instrText xml:space="preserve"> PAGEREF _Toc7782 \h </w:instrText>
        </w:r>
        <w:r>
          <w:fldChar w:fldCharType="separate"/>
        </w:r>
        <w:r>
          <w:t>3</w:t>
        </w:r>
        <w:r>
          <w:fldChar w:fldCharType="end"/>
        </w:r>
      </w:hyperlink>
    </w:p>
    <w:p>
      <w:pPr>
        <w:pStyle w:val="TOC2"/>
        <w:tabs>
          <w:tab w:val="right" w:leader="dot" w:pos="8306"/>
        </w:tabs>
      </w:pPr>
      <w:hyperlink w:anchor="_Toc30514" w:history="1">
        <w:r>
          <w:rPr>
            <w:rFonts w:ascii="仿宋" w:eastAsia="仿宋" w:hAnsi="仿宋" w:cs="仿宋" w:hint="eastAsia"/>
            <w:lang w:eastAsia="zh-CN"/>
          </w:rPr>
          <w:t>(一)、技术管理特点</w:t>
        </w:r>
        <w:r>
          <w:tab/>
        </w:r>
        <w:r>
          <w:fldChar w:fldCharType="begin"/>
        </w:r>
        <w:r>
          <w:instrText xml:space="preserve"> PAGEREF _Toc30514 \h </w:instrText>
        </w:r>
        <w:r>
          <w:fldChar w:fldCharType="separate"/>
        </w:r>
        <w:r>
          <w:t>3</w:t>
        </w:r>
        <w:r>
          <w:fldChar w:fldCharType="end"/>
        </w:r>
      </w:hyperlink>
    </w:p>
    <w:p>
      <w:pPr>
        <w:pStyle w:val="TOC2"/>
        <w:tabs>
          <w:tab w:val="right" w:leader="dot" w:pos="8306"/>
        </w:tabs>
      </w:pPr>
      <w:hyperlink w:anchor="_Toc6930" w:history="1">
        <w:r>
          <w:rPr>
            <w:rFonts w:ascii="仿宋" w:eastAsia="仿宋" w:hAnsi="仿宋" w:cs="仿宋" w:hint="eastAsia"/>
            <w:lang w:eastAsia="zh-CN"/>
          </w:rPr>
          <w:t>(二)、高精度数字电压表项目工艺技术设计方案</w:t>
        </w:r>
        <w:r>
          <w:tab/>
        </w:r>
        <w:r>
          <w:fldChar w:fldCharType="begin"/>
        </w:r>
        <w:r>
          <w:instrText xml:space="preserve"> PAGEREF _Toc6930 \h </w:instrText>
        </w:r>
        <w:r>
          <w:fldChar w:fldCharType="separate"/>
        </w:r>
        <w:r>
          <w:t>4</w:t>
        </w:r>
        <w:r>
          <w:fldChar w:fldCharType="end"/>
        </w:r>
      </w:hyperlink>
    </w:p>
    <w:p>
      <w:pPr>
        <w:pStyle w:val="TOC2"/>
        <w:tabs>
          <w:tab w:val="right" w:leader="dot" w:pos="8306"/>
        </w:tabs>
      </w:pPr>
      <w:hyperlink w:anchor="_Toc27540" w:history="1">
        <w:r>
          <w:rPr>
            <w:rFonts w:ascii="仿宋" w:eastAsia="仿宋" w:hAnsi="仿宋" w:cs="仿宋" w:hint="eastAsia"/>
            <w:lang w:eastAsia="zh-CN"/>
          </w:rPr>
          <w:t>(三)、设备选型方案</w:t>
        </w:r>
        <w:r>
          <w:tab/>
        </w:r>
        <w:r>
          <w:fldChar w:fldCharType="begin"/>
        </w:r>
        <w:r>
          <w:instrText xml:space="preserve"> PAGEREF _Toc27540 \h </w:instrText>
        </w:r>
        <w:r>
          <w:fldChar w:fldCharType="separate"/>
        </w:r>
        <w:r>
          <w:t>5</w:t>
        </w:r>
        <w:r>
          <w:fldChar w:fldCharType="end"/>
        </w:r>
      </w:hyperlink>
    </w:p>
    <w:p>
      <w:pPr>
        <w:pStyle w:val="TOC1"/>
        <w:tabs>
          <w:tab w:val="right" w:leader="dot" w:pos="8306"/>
        </w:tabs>
      </w:pPr>
      <w:hyperlink w:anchor="_Toc12507" w:history="1">
        <w:r>
          <w:rPr>
            <w:rFonts w:ascii="仿宋" w:eastAsia="仿宋" w:hAnsi="仿宋" w:cs="仿宋" w:hint="eastAsia"/>
            <w:lang w:eastAsia="zh-CN"/>
          </w:rPr>
          <w:t>二、产品规划分析</w:t>
        </w:r>
        <w:r>
          <w:tab/>
        </w:r>
        <w:r>
          <w:fldChar w:fldCharType="begin"/>
        </w:r>
        <w:r>
          <w:instrText xml:space="preserve"> PAGEREF _Toc12507 \h </w:instrText>
        </w:r>
        <w:r>
          <w:fldChar w:fldCharType="separate"/>
        </w:r>
        <w:r>
          <w:t>7</w:t>
        </w:r>
        <w:r>
          <w:fldChar w:fldCharType="end"/>
        </w:r>
      </w:hyperlink>
    </w:p>
    <w:p>
      <w:pPr>
        <w:pStyle w:val="TOC2"/>
        <w:tabs>
          <w:tab w:val="right" w:leader="dot" w:pos="8306"/>
        </w:tabs>
      </w:pPr>
      <w:hyperlink w:anchor="_Toc15121" w:history="1">
        <w:r>
          <w:rPr>
            <w:rFonts w:ascii="仿宋" w:eastAsia="仿宋" w:hAnsi="仿宋" w:cs="仿宋" w:hint="eastAsia"/>
            <w:lang w:eastAsia="zh-CN"/>
          </w:rPr>
          <w:t>(一)、产品规划</w:t>
        </w:r>
        <w:r>
          <w:tab/>
        </w:r>
        <w:r>
          <w:fldChar w:fldCharType="begin"/>
        </w:r>
        <w:r>
          <w:instrText xml:space="preserve"> PAGEREF _Toc15121 \h </w:instrText>
        </w:r>
        <w:r>
          <w:fldChar w:fldCharType="separate"/>
        </w:r>
        <w:r>
          <w:t>7</w:t>
        </w:r>
        <w:r>
          <w:fldChar w:fldCharType="end"/>
        </w:r>
      </w:hyperlink>
    </w:p>
    <w:p>
      <w:pPr>
        <w:pStyle w:val="TOC2"/>
        <w:tabs>
          <w:tab w:val="right" w:leader="dot" w:pos="8306"/>
        </w:tabs>
      </w:pPr>
      <w:hyperlink w:anchor="_Toc21249" w:history="1">
        <w:r>
          <w:rPr>
            <w:rFonts w:ascii="仿宋" w:eastAsia="仿宋" w:hAnsi="仿宋" w:cs="仿宋" w:hint="eastAsia"/>
            <w:lang w:eastAsia="zh-CN"/>
          </w:rPr>
          <w:t>(二)、建设规模</w:t>
        </w:r>
        <w:r>
          <w:tab/>
        </w:r>
        <w:r>
          <w:fldChar w:fldCharType="begin"/>
        </w:r>
        <w:r>
          <w:instrText xml:space="preserve"> PAGEREF _Toc21249 \h </w:instrText>
        </w:r>
        <w:r>
          <w:fldChar w:fldCharType="separate"/>
        </w:r>
        <w:r>
          <w:t>8</w:t>
        </w:r>
        <w:r>
          <w:fldChar w:fldCharType="end"/>
        </w:r>
      </w:hyperlink>
    </w:p>
    <w:p>
      <w:pPr>
        <w:pStyle w:val="TOC1"/>
        <w:tabs>
          <w:tab w:val="right" w:leader="dot" w:pos="8306"/>
        </w:tabs>
      </w:pPr>
      <w:hyperlink w:anchor="_Toc22887" w:history="1">
        <w:r>
          <w:rPr>
            <w:rFonts w:ascii="仿宋" w:eastAsia="仿宋" w:hAnsi="仿宋" w:cs="仿宋" w:hint="eastAsia"/>
            <w:lang w:eastAsia="zh-CN"/>
          </w:rPr>
          <w:t>三、高精度数字电压表项目绩效评估</w:t>
        </w:r>
        <w:r>
          <w:tab/>
        </w:r>
        <w:r>
          <w:fldChar w:fldCharType="begin"/>
        </w:r>
        <w:r>
          <w:instrText xml:space="preserve"> PAGEREF _Toc22887 \h </w:instrText>
        </w:r>
        <w:r>
          <w:fldChar w:fldCharType="separate"/>
        </w:r>
        <w:r>
          <w:t>9</w:t>
        </w:r>
        <w:r>
          <w:fldChar w:fldCharType="end"/>
        </w:r>
      </w:hyperlink>
    </w:p>
    <w:p>
      <w:pPr>
        <w:pStyle w:val="TOC2"/>
        <w:tabs>
          <w:tab w:val="right" w:leader="dot" w:pos="8306"/>
        </w:tabs>
      </w:pPr>
      <w:hyperlink w:anchor="_Toc17862" w:history="1">
        <w:r>
          <w:rPr>
            <w:rFonts w:ascii="仿宋" w:eastAsia="仿宋" w:hAnsi="仿宋" w:cs="仿宋" w:hint="eastAsia"/>
            <w:lang w:eastAsia="zh-CN"/>
          </w:rPr>
          <w:t>(一)、绩效评估指标</w:t>
        </w:r>
        <w:r>
          <w:tab/>
        </w:r>
        <w:r>
          <w:fldChar w:fldCharType="begin"/>
        </w:r>
        <w:r>
          <w:instrText xml:space="preserve"> PAGEREF _Toc17862 \h </w:instrText>
        </w:r>
        <w:r>
          <w:fldChar w:fldCharType="separate"/>
        </w:r>
        <w:r>
          <w:t>9</w:t>
        </w:r>
        <w:r>
          <w:fldChar w:fldCharType="end"/>
        </w:r>
      </w:hyperlink>
    </w:p>
    <w:p>
      <w:pPr>
        <w:pStyle w:val="TOC2"/>
        <w:tabs>
          <w:tab w:val="right" w:leader="dot" w:pos="8306"/>
        </w:tabs>
      </w:pPr>
      <w:hyperlink w:anchor="_Toc868" w:history="1">
        <w:r>
          <w:rPr>
            <w:rFonts w:ascii="仿宋" w:eastAsia="仿宋" w:hAnsi="仿宋" w:cs="仿宋" w:hint="eastAsia"/>
            <w:lang w:eastAsia="zh-CN"/>
          </w:rPr>
          <w:t>(二)、绩效评估方法</w:t>
        </w:r>
        <w:r>
          <w:tab/>
        </w:r>
        <w:r>
          <w:fldChar w:fldCharType="begin"/>
        </w:r>
        <w:r>
          <w:instrText xml:space="preserve"> PAGEREF _Toc868 \h </w:instrText>
        </w:r>
        <w:r>
          <w:fldChar w:fldCharType="separate"/>
        </w:r>
        <w:r>
          <w:t>10</w:t>
        </w:r>
        <w:r>
          <w:fldChar w:fldCharType="end"/>
        </w:r>
      </w:hyperlink>
    </w:p>
    <w:p>
      <w:pPr>
        <w:pStyle w:val="TOC2"/>
        <w:tabs>
          <w:tab w:val="right" w:leader="dot" w:pos="8306"/>
        </w:tabs>
      </w:pPr>
      <w:hyperlink w:anchor="_Toc32266" w:history="1">
        <w:r>
          <w:rPr>
            <w:rFonts w:ascii="仿宋" w:eastAsia="仿宋" w:hAnsi="仿宋" w:cs="仿宋" w:hint="eastAsia"/>
            <w:lang w:eastAsia="zh-CN"/>
          </w:rPr>
          <w:t>(三)、绩效评估周期</w:t>
        </w:r>
        <w:r>
          <w:tab/>
        </w:r>
        <w:r>
          <w:fldChar w:fldCharType="begin"/>
        </w:r>
        <w:r>
          <w:instrText xml:space="preserve"> PAGEREF _Toc32266 \h </w:instrText>
        </w:r>
        <w:r>
          <w:fldChar w:fldCharType="separate"/>
        </w:r>
        <w:r>
          <w:t>11</w:t>
        </w:r>
        <w:r>
          <w:fldChar w:fldCharType="end"/>
        </w:r>
      </w:hyperlink>
    </w:p>
    <w:p>
      <w:pPr>
        <w:pStyle w:val="TOC1"/>
        <w:tabs>
          <w:tab w:val="right" w:leader="dot" w:pos="8306"/>
        </w:tabs>
      </w:pPr>
      <w:hyperlink w:anchor="_Toc140" w:history="1">
        <w:r>
          <w:rPr>
            <w:rFonts w:ascii="仿宋" w:eastAsia="仿宋" w:hAnsi="仿宋" w:cs="仿宋" w:hint="eastAsia"/>
            <w:lang w:eastAsia="zh-CN"/>
          </w:rPr>
          <w:t>四、高精度数字电压表项目建设单位说明</w:t>
        </w:r>
        <w:r>
          <w:tab/>
        </w:r>
        <w:r>
          <w:fldChar w:fldCharType="begin"/>
        </w:r>
        <w:r>
          <w:instrText xml:space="preserve"> PAGEREF _Toc140 \h </w:instrText>
        </w:r>
        <w:r>
          <w:fldChar w:fldCharType="separate"/>
        </w:r>
        <w:r>
          <w:t>12</w:t>
        </w:r>
        <w:r>
          <w:fldChar w:fldCharType="end"/>
        </w:r>
      </w:hyperlink>
    </w:p>
    <w:p>
      <w:pPr>
        <w:pStyle w:val="TOC2"/>
        <w:tabs>
          <w:tab w:val="right" w:leader="dot" w:pos="8306"/>
        </w:tabs>
      </w:pPr>
      <w:hyperlink w:anchor="_Toc15064" w:history="1">
        <w:r>
          <w:rPr>
            <w:rFonts w:ascii="仿宋" w:eastAsia="仿宋" w:hAnsi="仿宋" w:cs="仿宋" w:hint="eastAsia"/>
            <w:lang w:eastAsia="zh-CN"/>
          </w:rPr>
          <w:t>(一)、高精度数字电压表项目承办单位基本情况</w:t>
        </w:r>
        <w:r>
          <w:tab/>
        </w:r>
        <w:r>
          <w:fldChar w:fldCharType="begin"/>
        </w:r>
        <w:r>
          <w:instrText xml:space="preserve"> PAGEREF _Toc15064 \h </w:instrText>
        </w:r>
        <w:r>
          <w:fldChar w:fldCharType="separate"/>
        </w:r>
        <w:r>
          <w:t>12</w:t>
        </w:r>
        <w:r>
          <w:fldChar w:fldCharType="end"/>
        </w:r>
      </w:hyperlink>
    </w:p>
    <w:p>
      <w:pPr>
        <w:pStyle w:val="TOC2"/>
        <w:tabs>
          <w:tab w:val="right" w:leader="dot" w:pos="8306"/>
        </w:tabs>
      </w:pPr>
      <w:hyperlink w:anchor="_Toc15086" w:history="1">
        <w:r>
          <w:rPr>
            <w:rFonts w:ascii="仿宋" w:eastAsia="仿宋" w:hAnsi="仿宋" w:cs="仿宋" w:hint="eastAsia"/>
            <w:lang w:eastAsia="zh-CN"/>
          </w:rPr>
          <w:t>(二)、公司经济效益分析</w:t>
        </w:r>
        <w:r>
          <w:tab/>
        </w:r>
        <w:r>
          <w:fldChar w:fldCharType="begin"/>
        </w:r>
        <w:r>
          <w:instrText xml:space="preserve"> PAGEREF _Toc15086 \h </w:instrText>
        </w:r>
        <w:r>
          <w:fldChar w:fldCharType="separate"/>
        </w:r>
        <w:r>
          <w:t>13</w:t>
        </w:r>
        <w:r>
          <w:fldChar w:fldCharType="end"/>
        </w:r>
      </w:hyperlink>
    </w:p>
    <w:p>
      <w:pPr>
        <w:pStyle w:val="TOC1"/>
        <w:tabs>
          <w:tab w:val="right" w:leader="dot" w:pos="8306"/>
        </w:tabs>
      </w:pPr>
      <w:hyperlink w:anchor="_Toc4209" w:history="1">
        <w:r>
          <w:rPr>
            <w:rFonts w:ascii="仿宋" w:eastAsia="仿宋" w:hAnsi="仿宋" w:cs="仿宋" w:hint="eastAsia"/>
            <w:lang w:eastAsia="zh-CN"/>
          </w:rPr>
          <w:t>五、高精度数字电压表项目选址可行性分析</w:t>
        </w:r>
        <w:r>
          <w:tab/>
        </w:r>
        <w:r>
          <w:fldChar w:fldCharType="begin"/>
        </w:r>
        <w:r>
          <w:instrText xml:space="preserve"> PAGEREF _Toc4209 \h </w:instrText>
        </w:r>
        <w:r>
          <w:fldChar w:fldCharType="separate"/>
        </w:r>
        <w:r>
          <w:t>14</w:t>
        </w:r>
        <w:r>
          <w:fldChar w:fldCharType="end"/>
        </w:r>
      </w:hyperlink>
    </w:p>
    <w:p>
      <w:pPr>
        <w:pStyle w:val="TOC2"/>
        <w:tabs>
          <w:tab w:val="right" w:leader="dot" w:pos="8306"/>
        </w:tabs>
      </w:pPr>
      <w:hyperlink w:anchor="_Toc9862" w:history="1">
        <w:r>
          <w:rPr>
            <w:rFonts w:ascii="仿宋" w:eastAsia="仿宋" w:hAnsi="仿宋" w:cs="仿宋" w:hint="eastAsia"/>
            <w:lang w:eastAsia="zh-CN"/>
          </w:rPr>
          <w:t>(一)、高精度数字电压表项目选址</w:t>
        </w:r>
        <w:r>
          <w:tab/>
        </w:r>
        <w:r>
          <w:fldChar w:fldCharType="begin"/>
        </w:r>
        <w:r>
          <w:instrText xml:space="preserve"> PAGEREF _Toc9862 \h </w:instrText>
        </w:r>
        <w:r>
          <w:fldChar w:fldCharType="separate"/>
        </w:r>
        <w:r>
          <w:t>14</w:t>
        </w:r>
        <w:r>
          <w:fldChar w:fldCharType="end"/>
        </w:r>
      </w:hyperlink>
    </w:p>
    <w:p>
      <w:pPr>
        <w:pStyle w:val="TOC2"/>
        <w:tabs>
          <w:tab w:val="right" w:leader="dot" w:pos="8306"/>
        </w:tabs>
      </w:pPr>
      <w:hyperlink w:anchor="_Toc6294" w:history="1">
        <w:r>
          <w:rPr>
            <w:rFonts w:ascii="仿宋" w:eastAsia="仿宋" w:hAnsi="仿宋" w:cs="仿宋" w:hint="eastAsia"/>
            <w:lang w:eastAsia="zh-CN"/>
          </w:rPr>
          <w:t>(二)、用地控制指标</w:t>
        </w:r>
        <w:r>
          <w:tab/>
        </w:r>
        <w:r>
          <w:fldChar w:fldCharType="begin"/>
        </w:r>
        <w:r>
          <w:instrText xml:space="preserve"> PAGEREF _Toc6294 \h </w:instrText>
        </w:r>
        <w:r>
          <w:fldChar w:fldCharType="separate"/>
        </w:r>
        <w:r>
          <w:t>14</w:t>
        </w:r>
        <w:r>
          <w:fldChar w:fldCharType="end"/>
        </w:r>
      </w:hyperlink>
    </w:p>
    <w:p>
      <w:pPr>
        <w:pStyle w:val="TOC2"/>
        <w:tabs>
          <w:tab w:val="right" w:leader="dot" w:pos="8306"/>
        </w:tabs>
      </w:pPr>
      <w:hyperlink w:anchor="_Toc31978" w:history="1">
        <w:r>
          <w:rPr>
            <w:rFonts w:ascii="仿宋" w:eastAsia="仿宋" w:hAnsi="仿宋" w:cs="仿宋" w:hint="eastAsia"/>
            <w:lang w:eastAsia="zh-CN"/>
          </w:rPr>
          <w:t>(三)、节约用地措施</w:t>
        </w:r>
        <w:r>
          <w:tab/>
        </w:r>
        <w:r>
          <w:fldChar w:fldCharType="begin"/>
        </w:r>
        <w:r>
          <w:instrText xml:space="preserve"> PAGEREF _Toc31978 \h </w:instrText>
        </w:r>
        <w:r>
          <w:fldChar w:fldCharType="separate"/>
        </w:r>
        <w:r>
          <w:t>16</w:t>
        </w:r>
        <w:r>
          <w:fldChar w:fldCharType="end"/>
        </w:r>
      </w:hyperlink>
    </w:p>
    <w:p>
      <w:pPr>
        <w:pStyle w:val="TOC2"/>
        <w:tabs>
          <w:tab w:val="right" w:leader="dot" w:pos="8306"/>
        </w:tabs>
      </w:pPr>
      <w:hyperlink w:anchor="_Toc23062" w:history="1">
        <w:r>
          <w:rPr>
            <w:rFonts w:ascii="仿宋" w:eastAsia="仿宋" w:hAnsi="仿宋" w:cs="仿宋" w:hint="eastAsia"/>
            <w:lang w:eastAsia="zh-CN"/>
          </w:rPr>
          <w:t>(四)、总图布置方案</w:t>
        </w:r>
        <w:r>
          <w:tab/>
        </w:r>
        <w:r>
          <w:fldChar w:fldCharType="begin"/>
        </w:r>
        <w:r>
          <w:instrText xml:space="preserve"> PAGEREF _Toc23062 \h </w:instrText>
        </w:r>
        <w:r>
          <w:fldChar w:fldCharType="separate"/>
        </w:r>
        <w:r>
          <w:t>17</w:t>
        </w:r>
        <w:r>
          <w:fldChar w:fldCharType="end"/>
        </w:r>
      </w:hyperlink>
    </w:p>
    <w:p>
      <w:pPr>
        <w:pStyle w:val="TOC2"/>
        <w:tabs>
          <w:tab w:val="right" w:leader="dot" w:pos="8306"/>
        </w:tabs>
      </w:pPr>
      <w:hyperlink w:anchor="_Toc14091" w:history="1">
        <w:r>
          <w:rPr>
            <w:rFonts w:ascii="仿宋" w:eastAsia="仿宋" w:hAnsi="仿宋" w:cs="仿宋" w:hint="eastAsia"/>
            <w:lang w:eastAsia="zh-CN"/>
          </w:rPr>
          <w:t>(五)、选址综合评价</w:t>
        </w:r>
        <w:r>
          <w:tab/>
        </w:r>
        <w:r>
          <w:fldChar w:fldCharType="begin"/>
        </w:r>
        <w:r>
          <w:instrText xml:space="preserve"> PAGEREF _Toc14091 \h </w:instrText>
        </w:r>
        <w:r>
          <w:fldChar w:fldCharType="separate"/>
        </w:r>
        <w:r>
          <w:t>18</w:t>
        </w:r>
        <w:r>
          <w:fldChar w:fldCharType="end"/>
        </w:r>
      </w:hyperlink>
    </w:p>
    <w:p>
      <w:pPr>
        <w:pStyle w:val="TOC1"/>
        <w:tabs>
          <w:tab w:val="right" w:leader="dot" w:pos="8306"/>
        </w:tabs>
      </w:pPr>
      <w:hyperlink w:anchor="_Toc18932" w:history="1">
        <w:r>
          <w:rPr>
            <w:rFonts w:ascii="仿宋" w:eastAsia="仿宋" w:hAnsi="仿宋" w:cs="仿宋" w:hint="eastAsia"/>
            <w:lang w:eastAsia="zh-CN"/>
          </w:rPr>
          <w:t>六、高精度数字电压表项目文档管理</w:t>
        </w:r>
        <w:r>
          <w:tab/>
        </w:r>
        <w:r>
          <w:fldChar w:fldCharType="begin"/>
        </w:r>
        <w:r>
          <w:instrText xml:space="preserve"> PAGEREF _Toc18932 \h </w:instrText>
        </w:r>
        <w:r>
          <w:fldChar w:fldCharType="separate"/>
        </w:r>
        <w:r>
          <w:t>19</w:t>
        </w:r>
        <w:r>
          <w:fldChar w:fldCharType="end"/>
        </w:r>
      </w:hyperlink>
    </w:p>
    <w:p>
      <w:pPr>
        <w:pStyle w:val="TOC2"/>
        <w:tabs>
          <w:tab w:val="right" w:leader="dot" w:pos="8306"/>
        </w:tabs>
      </w:pPr>
      <w:hyperlink w:anchor="_Toc15952" w:history="1">
        <w:r>
          <w:rPr>
            <w:rFonts w:ascii="仿宋" w:eastAsia="仿宋" w:hAnsi="仿宋" w:cs="仿宋" w:hint="eastAsia"/>
            <w:lang w:eastAsia="zh-CN"/>
          </w:rPr>
          <w:t>(一)、文档编制与审查</w:t>
        </w:r>
        <w:r>
          <w:tab/>
        </w:r>
        <w:r>
          <w:fldChar w:fldCharType="begin"/>
        </w:r>
        <w:r>
          <w:instrText xml:space="preserve"> PAGEREF _Toc15952 \h </w:instrText>
        </w:r>
        <w:r>
          <w:fldChar w:fldCharType="separate"/>
        </w:r>
        <w:r>
          <w:t>19</w:t>
        </w:r>
        <w:r>
          <w:fldChar w:fldCharType="end"/>
        </w:r>
      </w:hyperlink>
    </w:p>
    <w:p>
      <w:pPr>
        <w:pStyle w:val="TOC2"/>
        <w:tabs>
          <w:tab w:val="right" w:leader="dot" w:pos="8306"/>
        </w:tabs>
      </w:pPr>
      <w:hyperlink w:anchor="_Toc6820" w:history="1">
        <w:r>
          <w:rPr>
            <w:rFonts w:ascii="仿宋" w:eastAsia="仿宋" w:hAnsi="仿宋" w:cs="仿宋" w:hint="eastAsia"/>
            <w:lang w:eastAsia="zh-CN"/>
          </w:rPr>
          <w:t>(二)、文档发布与分发</w:t>
        </w:r>
        <w:r>
          <w:tab/>
        </w:r>
        <w:r>
          <w:fldChar w:fldCharType="begin"/>
        </w:r>
        <w:r>
          <w:instrText xml:space="preserve"> PAGEREF _Toc6820 \h </w:instrText>
        </w:r>
        <w:r>
          <w:fldChar w:fldCharType="separate"/>
        </w:r>
        <w:r>
          <w:t>21</w:t>
        </w:r>
        <w:r>
          <w:fldChar w:fldCharType="end"/>
        </w:r>
      </w:hyperlink>
    </w:p>
    <w:p>
      <w:pPr>
        <w:pStyle w:val="TOC2"/>
        <w:tabs>
          <w:tab w:val="right" w:leader="dot" w:pos="8306"/>
        </w:tabs>
      </w:pPr>
      <w:hyperlink w:anchor="_Toc22370" w:history="1">
        <w:r>
          <w:rPr>
            <w:rFonts w:ascii="仿宋" w:eastAsia="仿宋" w:hAnsi="仿宋" w:cs="仿宋" w:hint="eastAsia"/>
            <w:lang w:eastAsia="zh-CN"/>
          </w:rPr>
          <w:t>(三)、文档存档与归档</w:t>
        </w:r>
        <w:r>
          <w:tab/>
        </w:r>
        <w:r>
          <w:fldChar w:fldCharType="begin"/>
        </w:r>
        <w:r>
          <w:instrText xml:space="preserve"> PAGEREF _Toc22370 \h </w:instrText>
        </w:r>
        <w:r>
          <w:fldChar w:fldCharType="separate"/>
        </w:r>
        <w:r>
          <w:t>22</w:t>
        </w:r>
        <w:r>
          <w:fldChar w:fldCharType="end"/>
        </w:r>
      </w:hyperlink>
    </w:p>
    <w:p>
      <w:pPr>
        <w:pStyle w:val="TOC1"/>
        <w:tabs>
          <w:tab w:val="right" w:leader="dot" w:pos="8306"/>
        </w:tabs>
      </w:pPr>
      <w:hyperlink w:anchor="_Toc29222" w:history="1">
        <w:r>
          <w:rPr>
            <w:rFonts w:ascii="仿宋" w:eastAsia="仿宋" w:hAnsi="仿宋" w:cs="仿宋" w:hint="eastAsia"/>
            <w:lang w:eastAsia="zh-CN"/>
          </w:rPr>
          <w:t>七、高精度数字电压表项目经营效益</w:t>
        </w:r>
        <w:r>
          <w:tab/>
        </w:r>
        <w:r>
          <w:fldChar w:fldCharType="begin"/>
        </w:r>
        <w:r>
          <w:instrText xml:space="preserve"> PAGEREF _Toc29222 \h </w:instrText>
        </w:r>
        <w:r>
          <w:fldChar w:fldCharType="separate"/>
        </w:r>
        <w:r>
          <w:t>23</w:t>
        </w:r>
        <w:r>
          <w:fldChar w:fldCharType="end"/>
        </w:r>
      </w:hyperlink>
    </w:p>
    <w:p>
      <w:pPr>
        <w:pStyle w:val="TOC2"/>
        <w:tabs>
          <w:tab w:val="right" w:leader="dot" w:pos="8306"/>
        </w:tabs>
      </w:pPr>
      <w:hyperlink w:anchor="_Toc7252" w:history="1">
        <w:r>
          <w:rPr>
            <w:rFonts w:ascii="仿宋" w:eastAsia="仿宋" w:hAnsi="仿宋" w:cs="仿宋" w:hint="eastAsia"/>
            <w:lang w:eastAsia="zh-CN"/>
          </w:rPr>
          <w:t>(一)、经济评价财务测算</w:t>
        </w:r>
        <w:r>
          <w:tab/>
        </w:r>
        <w:r>
          <w:fldChar w:fldCharType="begin"/>
        </w:r>
        <w:r>
          <w:instrText xml:space="preserve"> PAGEREF _Toc7252 \h </w:instrText>
        </w:r>
        <w:r>
          <w:fldChar w:fldCharType="separate"/>
        </w:r>
        <w:r>
          <w:t>23</w:t>
        </w:r>
        <w:r>
          <w:fldChar w:fldCharType="end"/>
        </w:r>
      </w:hyperlink>
    </w:p>
    <w:p>
      <w:pPr>
        <w:pStyle w:val="TOC2"/>
        <w:tabs>
          <w:tab w:val="right" w:leader="dot" w:pos="8306"/>
        </w:tabs>
      </w:pPr>
      <w:hyperlink w:anchor="_Toc9740" w:history="1">
        <w:r>
          <w:rPr>
            <w:rFonts w:ascii="仿宋" w:eastAsia="仿宋" w:hAnsi="仿宋" w:cs="仿宋" w:hint="eastAsia"/>
            <w:lang w:eastAsia="zh-CN"/>
          </w:rPr>
          <w:t>(二)、高精度数字电压表项目盈利能力分析</w:t>
        </w:r>
        <w:r>
          <w:tab/>
        </w:r>
        <w:r>
          <w:fldChar w:fldCharType="begin"/>
        </w:r>
        <w:r>
          <w:instrText xml:space="preserve"> PAGEREF _Toc9740 \h </w:instrText>
        </w:r>
        <w:r>
          <w:fldChar w:fldCharType="separate"/>
        </w:r>
        <w:r>
          <w:t>24</w:t>
        </w:r>
        <w:r>
          <w:fldChar w:fldCharType="end"/>
        </w:r>
      </w:hyperlink>
    </w:p>
    <w:p>
      <w:pPr>
        <w:pStyle w:val="TOC1"/>
        <w:tabs>
          <w:tab w:val="right" w:leader="dot" w:pos="8306"/>
        </w:tabs>
      </w:pPr>
      <w:hyperlink w:anchor="_Toc18703" w:history="1">
        <w:r>
          <w:rPr>
            <w:rFonts w:ascii="仿宋" w:eastAsia="仿宋" w:hAnsi="仿宋" w:cs="仿宋" w:hint="eastAsia"/>
            <w:lang w:eastAsia="zh-CN"/>
          </w:rPr>
          <w:t>八、高精度数字电压表项目环境影响分析</w:t>
        </w:r>
        <w:r>
          <w:tab/>
        </w:r>
        <w:r>
          <w:fldChar w:fldCharType="begin"/>
        </w:r>
        <w:r>
          <w:instrText xml:space="preserve"> PAGEREF _Toc18703 \h </w:instrText>
        </w:r>
        <w:r>
          <w:fldChar w:fldCharType="separate"/>
        </w:r>
        <w:r>
          <w:t>25</w:t>
        </w:r>
        <w:r>
          <w:fldChar w:fldCharType="end"/>
        </w:r>
      </w:hyperlink>
    </w:p>
    <w:p>
      <w:pPr>
        <w:pStyle w:val="TOC2"/>
        <w:tabs>
          <w:tab w:val="right" w:leader="dot" w:pos="8306"/>
        </w:tabs>
      </w:pPr>
      <w:hyperlink w:anchor="_Toc21683" w:history="1">
        <w:r>
          <w:rPr>
            <w:rFonts w:ascii="仿宋" w:eastAsia="仿宋" w:hAnsi="仿宋" w:cs="仿宋" w:hint="eastAsia"/>
            <w:lang w:eastAsia="zh-CN"/>
          </w:rPr>
          <w:t>(一)、建设区域环境质量现状</w:t>
        </w:r>
        <w:r>
          <w:tab/>
        </w:r>
        <w:r>
          <w:fldChar w:fldCharType="begin"/>
        </w:r>
        <w:r>
          <w:instrText xml:space="preserve"> PAGEREF _Toc21683 \h </w:instrText>
        </w:r>
        <w:r>
          <w:fldChar w:fldCharType="separate"/>
        </w:r>
        <w:r>
          <w:t>25</w:t>
        </w:r>
        <w:r>
          <w:fldChar w:fldCharType="end"/>
        </w:r>
      </w:hyperlink>
    </w:p>
    <w:p>
      <w:pPr>
        <w:pStyle w:val="TOC2"/>
        <w:tabs>
          <w:tab w:val="right" w:leader="dot" w:pos="8306"/>
        </w:tabs>
      </w:pPr>
      <w:hyperlink w:anchor="_Toc29743" w:history="1">
        <w:r>
          <w:rPr>
            <w:rFonts w:ascii="仿宋" w:eastAsia="仿宋" w:hAnsi="仿宋" w:cs="仿宋" w:hint="eastAsia"/>
            <w:lang w:eastAsia="zh-CN"/>
          </w:rPr>
          <w:t>(二)、建设期环境保护</w:t>
        </w:r>
        <w:r>
          <w:tab/>
        </w:r>
        <w:r>
          <w:fldChar w:fldCharType="begin"/>
        </w:r>
        <w:r>
          <w:instrText xml:space="preserve"> PAGEREF _Toc29743 \h </w:instrText>
        </w:r>
        <w:r>
          <w:fldChar w:fldCharType="separate"/>
        </w:r>
        <w:r>
          <w:t>26</w:t>
        </w:r>
        <w:r>
          <w:fldChar w:fldCharType="end"/>
        </w:r>
      </w:hyperlink>
    </w:p>
    <w:p>
      <w:pPr>
        <w:pStyle w:val="TOC2"/>
        <w:tabs>
          <w:tab w:val="right" w:leader="dot" w:pos="8306"/>
        </w:tabs>
      </w:pPr>
      <w:hyperlink w:anchor="_Toc11570" w:history="1">
        <w:r>
          <w:rPr>
            <w:rFonts w:ascii="仿宋" w:eastAsia="仿宋" w:hAnsi="仿宋" w:cs="仿宋" w:hint="eastAsia"/>
            <w:lang w:eastAsia="zh-CN"/>
          </w:rPr>
          <w:t>(三)、运营期环境保护</w:t>
        </w:r>
        <w:r>
          <w:tab/>
        </w:r>
        <w:r>
          <w:fldChar w:fldCharType="begin"/>
        </w:r>
        <w:r>
          <w:instrText xml:space="preserve"> PAGEREF _Toc11570 \h </w:instrText>
        </w:r>
        <w:r>
          <w:fldChar w:fldCharType="separate"/>
        </w:r>
        <w:r>
          <w:t>28</w:t>
        </w:r>
        <w:r>
          <w:fldChar w:fldCharType="end"/>
        </w:r>
      </w:hyperlink>
    </w:p>
    <w:p>
      <w:pPr>
        <w:pStyle w:val="TOC2"/>
        <w:tabs>
          <w:tab w:val="right" w:leader="dot" w:pos="8306"/>
        </w:tabs>
      </w:pPr>
      <w:hyperlink w:anchor="_Toc24498" w:history="1">
        <w:r>
          <w:rPr>
            <w:rFonts w:ascii="仿宋" w:eastAsia="仿宋" w:hAnsi="仿宋" w:cs="仿宋" w:hint="eastAsia"/>
            <w:lang w:eastAsia="zh-CN"/>
          </w:rPr>
          <w:t>(四)、高精度数字电压表项目建设对区域经济的影响</w:t>
        </w:r>
        <w:r>
          <w:tab/>
        </w:r>
        <w:r>
          <w:fldChar w:fldCharType="begin"/>
        </w:r>
        <w:r>
          <w:instrText xml:space="preserve"> PAGEREF _Toc24498 \h </w:instrText>
        </w:r>
        <w:r>
          <w:fldChar w:fldCharType="separate"/>
        </w:r>
        <w:r>
          <w:t>29</w:t>
        </w:r>
        <w:r>
          <w:fldChar w:fldCharType="end"/>
        </w:r>
      </w:hyperlink>
    </w:p>
    <w:p>
      <w:pPr>
        <w:pStyle w:val="TOC2"/>
        <w:tabs>
          <w:tab w:val="right" w:leader="dot" w:pos="8306"/>
        </w:tabs>
      </w:pPr>
      <w:hyperlink w:anchor="_Toc971" w:history="1">
        <w:r>
          <w:rPr>
            <w:rFonts w:ascii="仿宋" w:eastAsia="仿宋" w:hAnsi="仿宋" w:cs="仿宋" w:hint="eastAsia"/>
            <w:lang w:eastAsia="zh-CN"/>
          </w:rPr>
          <w:t>(五)、废弃物处理</w:t>
        </w:r>
        <w:r>
          <w:tab/>
        </w:r>
        <w:r>
          <w:fldChar w:fldCharType="begin"/>
        </w:r>
        <w:r>
          <w:instrText xml:space="preserve"> PAGEREF _Toc971 \h </w:instrText>
        </w:r>
        <w:r>
          <w:fldChar w:fldCharType="separate"/>
        </w:r>
        <w:r>
          <w:t>31</w:t>
        </w:r>
        <w:r>
          <w:fldChar w:fldCharType="end"/>
        </w:r>
      </w:hyperlink>
    </w:p>
    <w:p>
      <w:pPr>
        <w:pStyle w:val="TOC2"/>
        <w:tabs>
          <w:tab w:val="right" w:leader="dot" w:pos="8306"/>
        </w:tabs>
      </w:pPr>
      <w:hyperlink w:anchor="_Toc10275" w:history="1">
        <w:r>
          <w:rPr>
            <w:rFonts w:ascii="仿宋" w:eastAsia="仿宋" w:hAnsi="仿宋" w:cs="仿宋" w:hint="eastAsia"/>
            <w:lang w:eastAsia="zh-CN"/>
          </w:rPr>
          <w:t>(六)、特殊环境影响分析</w:t>
        </w:r>
        <w:r>
          <w:tab/>
        </w:r>
        <w:r>
          <w:fldChar w:fldCharType="begin"/>
        </w:r>
        <w:r>
          <w:instrText xml:space="preserve"> PAGEREF _Toc10275 \h </w:instrText>
        </w:r>
        <w:r>
          <w:fldChar w:fldCharType="separate"/>
        </w:r>
        <w:r>
          <w:t>32</w:t>
        </w:r>
        <w:r>
          <w:fldChar w:fldCharType="end"/>
        </w:r>
      </w:hyperlink>
    </w:p>
    <w:p>
      <w:pPr>
        <w:pStyle w:val="TOC2"/>
        <w:tabs>
          <w:tab w:val="right" w:leader="dot" w:pos="8306"/>
        </w:tabs>
      </w:pPr>
      <w:hyperlink w:anchor="_Toc32485" w:history="1">
        <w:r>
          <w:rPr>
            <w:rFonts w:ascii="仿宋" w:eastAsia="仿宋" w:hAnsi="仿宋" w:cs="仿宋" w:hint="eastAsia"/>
            <w:lang w:eastAsia="zh-CN"/>
          </w:rPr>
          <w:t>(七)、清洁生产</w:t>
        </w:r>
        <w:r>
          <w:tab/>
        </w:r>
        <w:r>
          <w:fldChar w:fldCharType="begin"/>
        </w:r>
        <w:r>
          <w:instrText xml:space="preserve"> PAGEREF _Toc32485 \h </w:instrText>
        </w:r>
        <w:r>
          <w:fldChar w:fldCharType="separate"/>
        </w:r>
        <w:r>
          <w:t>33</w:t>
        </w:r>
        <w:r>
          <w:fldChar w:fldCharType="end"/>
        </w:r>
      </w:hyperlink>
    </w:p>
    <w:p>
      <w:pPr>
        <w:pStyle w:val="TOC2"/>
        <w:tabs>
          <w:tab w:val="right" w:leader="dot" w:pos="8306"/>
        </w:tabs>
      </w:pPr>
      <w:hyperlink w:anchor="_Toc3629" w:history="1">
        <w:r>
          <w:rPr>
            <w:rFonts w:ascii="仿宋" w:eastAsia="仿宋" w:hAnsi="仿宋" w:cs="仿宋" w:hint="eastAsia"/>
            <w:lang w:eastAsia="zh-CN"/>
          </w:rPr>
          <w:t>(八)、环境保护综合评价</w:t>
        </w:r>
        <w:r>
          <w:tab/>
        </w:r>
        <w:r>
          <w:fldChar w:fldCharType="begin"/>
        </w:r>
        <w:r>
          <w:instrText xml:space="preserve"> PAGEREF _Toc3629 \h </w:instrText>
        </w:r>
        <w:r>
          <w:fldChar w:fldCharType="separate"/>
        </w:r>
        <w:r>
          <w:t>35</w:t>
        </w:r>
        <w:r>
          <w:fldChar w:fldCharType="end"/>
        </w:r>
      </w:hyperlink>
    </w:p>
    <w:p>
      <w:pPr>
        <w:pStyle w:val="TOC1"/>
        <w:tabs>
          <w:tab w:val="right" w:leader="dot" w:pos="8306"/>
        </w:tabs>
      </w:pPr>
      <w:hyperlink w:anchor="_Toc18650" w:history="1">
        <w:r>
          <w:rPr>
            <w:rFonts w:ascii="仿宋" w:eastAsia="仿宋" w:hAnsi="仿宋" w:cs="仿宋" w:hint="eastAsia"/>
            <w:lang w:eastAsia="zh-CN"/>
          </w:rPr>
          <w:t>九、高精度数字电压表项目风险管理</w:t>
        </w:r>
        <w:r>
          <w:tab/>
        </w:r>
        <w:r>
          <w:fldChar w:fldCharType="begin"/>
        </w:r>
        <w:r>
          <w:instrText xml:space="preserve"> PAGEREF _Toc18650 \h </w:instrText>
        </w:r>
        <w:r>
          <w:fldChar w:fldCharType="separate"/>
        </w:r>
        <w:r>
          <w:t>36</w:t>
        </w:r>
        <w:r>
          <w:fldChar w:fldCharType="end"/>
        </w:r>
      </w:hyperlink>
    </w:p>
    <w:p>
      <w:pPr>
        <w:pStyle w:val="TOC2"/>
        <w:tabs>
          <w:tab w:val="right" w:leader="dot" w:pos="8306"/>
        </w:tabs>
      </w:pPr>
      <w:hyperlink w:anchor="_Toc13753" w:history="1">
        <w:r>
          <w:rPr>
            <w:rFonts w:ascii="仿宋" w:eastAsia="仿宋" w:hAnsi="仿宋" w:cs="仿宋" w:hint="eastAsia"/>
            <w:lang w:eastAsia="zh-CN"/>
          </w:rPr>
          <w:t>(一)、风险识别与评估</w:t>
        </w:r>
        <w:r>
          <w:tab/>
        </w:r>
        <w:r>
          <w:fldChar w:fldCharType="begin"/>
        </w:r>
        <w:r>
          <w:instrText xml:space="preserve"> PAGEREF _Toc13753 \h </w:instrText>
        </w:r>
        <w:r>
          <w:fldChar w:fldCharType="separate"/>
        </w:r>
        <w:r>
          <w:t>36</w:t>
        </w:r>
        <w:r>
          <w:fldChar w:fldCharType="end"/>
        </w:r>
      </w:hyperlink>
    </w:p>
    <w:p>
      <w:pPr>
        <w:pStyle w:val="TOC2"/>
        <w:tabs>
          <w:tab w:val="right" w:leader="dot" w:pos="8306"/>
        </w:tabs>
      </w:pPr>
      <w:hyperlink w:anchor="_Toc21781" w:history="1">
        <w:r>
          <w:rPr>
            <w:rFonts w:ascii="仿宋" w:eastAsia="仿宋" w:hAnsi="仿宋" w:cs="仿宋" w:hint="eastAsia"/>
            <w:lang w:eastAsia="zh-CN"/>
          </w:rPr>
          <w:t>(二)、风险应对策略</w:t>
        </w:r>
        <w:r>
          <w:tab/>
        </w:r>
        <w:r>
          <w:fldChar w:fldCharType="begin"/>
        </w:r>
        <w:r>
          <w:instrText xml:space="preserve"> PAGEREF _Toc21781 \h </w:instrText>
        </w:r>
        <w:r>
          <w:fldChar w:fldCharType="separate"/>
        </w:r>
        <w:r>
          <w:t>37</w:t>
        </w:r>
        <w:r>
          <w:fldChar w:fldCharType="end"/>
        </w:r>
      </w:hyperlink>
    </w:p>
    <w:p>
      <w:pPr>
        <w:pStyle w:val="TOC2"/>
        <w:tabs>
          <w:tab w:val="right" w:leader="dot" w:pos="8306"/>
        </w:tabs>
      </w:pPr>
      <w:hyperlink w:anchor="_Toc20229" w:history="1">
        <w:r>
          <w:rPr>
            <w:rFonts w:ascii="仿宋" w:eastAsia="仿宋" w:hAnsi="仿宋" w:cs="仿宋" w:hint="eastAsia"/>
            <w:lang w:eastAsia="zh-CN"/>
          </w:rPr>
          <w:t>(三)、风险监控与控制</w:t>
        </w:r>
        <w:r>
          <w:tab/>
        </w:r>
        <w:r>
          <w:fldChar w:fldCharType="begin"/>
        </w:r>
        <w:r>
          <w:instrText xml:space="preserve"> PAGEREF _Toc20229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1" w:history="1">
        <w:r>
          <w:rPr>
            <w:rFonts w:ascii="仿宋" w:eastAsia="仿宋" w:hAnsi="仿宋" w:cs="仿宋" w:hint="eastAsia"/>
            <w:lang w:eastAsia="zh-CN"/>
          </w:rPr>
          <w:t>十、高精度数字电压表项目人力资源培养与发展</w:t>
        </w:r>
        <w:r>
          <w:tab/>
        </w:r>
        <w:r>
          <w:fldChar w:fldCharType="begin"/>
        </w:r>
        <w:r>
          <w:instrText xml:space="preserve"> PAGEREF _Toc31581 \h </w:instrText>
        </w:r>
        <w:r>
          <w:fldChar w:fldCharType="separate"/>
        </w:r>
        <w:r>
          <w:t>40</w:t>
        </w:r>
        <w:r>
          <w:fldChar w:fldCharType="end"/>
        </w:r>
      </w:hyperlink>
    </w:p>
    <w:p>
      <w:pPr>
        <w:pStyle w:val="TOC2"/>
        <w:tabs>
          <w:tab w:val="right" w:leader="dot" w:pos="8306"/>
        </w:tabs>
      </w:pPr>
      <w:hyperlink w:anchor="_Toc334" w:history="1">
        <w:r>
          <w:rPr>
            <w:rFonts w:ascii="仿宋" w:eastAsia="仿宋" w:hAnsi="仿宋" w:cs="仿宋" w:hint="eastAsia"/>
            <w:lang w:eastAsia="zh-CN"/>
          </w:rPr>
          <w:t>(一)、人才需求与规划</w:t>
        </w:r>
        <w:r>
          <w:tab/>
        </w:r>
        <w:r>
          <w:fldChar w:fldCharType="begin"/>
        </w:r>
        <w:r>
          <w:instrText xml:space="preserve"> PAGEREF _Toc334 \h </w:instrText>
        </w:r>
        <w:r>
          <w:fldChar w:fldCharType="separate"/>
        </w:r>
        <w:r>
          <w:t>40</w:t>
        </w:r>
        <w:r>
          <w:fldChar w:fldCharType="end"/>
        </w:r>
      </w:hyperlink>
    </w:p>
    <w:p>
      <w:pPr>
        <w:pStyle w:val="TOC2"/>
        <w:tabs>
          <w:tab w:val="right" w:leader="dot" w:pos="8306"/>
        </w:tabs>
      </w:pPr>
      <w:hyperlink w:anchor="_Toc576" w:history="1">
        <w:r>
          <w:rPr>
            <w:rFonts w:ascii="仿宋" w:eastAsia="仿宋" w:hAnsi="仿宋" w:cs="仿宋" w:hint="eastAsia"/>
            <w:lang w:eastAsia="zh-CN"/>
          </w:rPr>
          <w:t>(二)、培训与发展计划</w:t>
        </w:r>
        <w:r>
          <w:tab/>
        </w:r>
        <w:r>
          <w:fldChar w:fldCharType="begin"/>
        </w:r>
        <w:r>
          <w:instrText xml:space="preserve"> PAGEREF _Toc576 \h </w:instrText>
        </w:r>
        <w:r>
          <w:fldChar w:fldCharType="separate"/>
        </w:r>
        <w:r>
          <w:t>41</w:t>
        </w:r>
        <w:r>
          <w:fldChar w:fldCharType="end"/>
        </w:r>
      </w:hyperlink>
    </w:p>
    <w:p>
      <w:pPr>
        <w:pStyle w:val="TOC1"/>
        <w:tabs>
          <w:tab w:val="right" w:leader="dot" w:pos="8306"/>
        </w:tabs>
      </w:pPr>
      <w:hyperlink w:anchor="_Toc27659" w:history="1">
        <w:r>
          <w:rPr>
            <w:rFonts w:ascii="仿宋" w:eastAsia="仿宋" w:hAnsi="仿宋" w:cs="仿宋" w:hint="eastAsia"/>
            <w:lang w:eastAsia="zh-CN"/>
          </w:rPr>
          <w:t>十一、高精度数字电压表项目投资规划</w:t>
        </w:r>
        <w:r>
          <w:tab/>
        </w:r>
        <w:r>
          <w:fldChar w:fldCharType="begin"/>
        </w:r>
        <w:r>
          <w:instrText xml:space="preserve"> PAGEREF _Toc27659 \h </w:instrText>
        </w:r>
        <w:r>
          <w:fldChar w:fldCharType="separate"/>
        </w:r>
        <w:r>
          <w:t>41</w:t>
        </w:r>
        <w:r>
          <w:fldChar w:fldCharType="end"/>
        </w:r>
      </w:hyperlink>
    </w:p>
    <w:p>
      <w:pPr>
        <w:pStyle w:val="TOC2"/>
        <w:tabs>
          <w:tab w:val="right" w:leader="dot" w:pos="8306"/>
        </w:tabs>
      </w:pPr>
      <w:hyperlink w:anchor="_Toc14837" w:history="1">
        <w:r>
          <w:rPr>
            <w:rFonts w:ascii="仿宋" w:eastAsia="仿宋" w:hAnsi="仿宋" w:cs="仿宋" w:hint="eastAsia"/>
            <w:lang w:eastAsia="zh-CN"/>
          </w:rPr>
          <w:t>(一)、高精度数字电压表项目总投资估算</w:t>
        </w:r>
        <w:r>
          <w:tab/>
        </w:r>
        <w:r>
          <w:fldChar w:fldCharType="begin"/>
        </w:r>
        <w:r>
          <w:instrText xml:space="preserve"> PAGEREF _Toc14837 \h </w:instrText>
        </w:r>
        <w:r>
          <w:fldChar w:fldCharType="separate"/>
        </w:r>
        <w:r>
          <w:t>41</w:t>
        </w:r>
        <w:r>
          <w:fldChar w:fldCharType="end"/>
        </w:r>
      </w:hyperlink>
    </w:p>
    <w:p>
      <w:pPr>
        <w:pStyle w:val="TOC2"/>
        <w:tabs>
          <w:tab w:val="right" w:leader="dot" w:pos="8306"/>
        </w:tabs>
      </w:pPr>
      <w:hyperlink w:anchor="_Toc31437" w:history="1">
        <w:r>
          <w:rPr>
            <w:rFonts w:ascii="仿宋" w:eastAsia="仿宋" w:hAnsi="仿宋" w:cs="仿宋" w:hint="eastAsia"/>
            <w:lang w:eastAsia="zh-CN"/>
          </w:rPr>
          <w:t>(二)、资金筹措</w:t>
        </w:r>
        <w:r>
          <w:tab/>
        </w:r>
        <w:r>
          <w:fldChar w:fldCharType="begin"/>
        </w:r>
        <w:r>
          <w:instrText xml:space="preserve"> PAGEREF _Toc31437 \h </w:instrText>
        </w:r>
        <w:r>
          <w:fldChar w:fldCharType="separate"/>
        </w:r>
        <w:r>
          <w:t>43</w:t>
        </w:r>
        <w:r>
          <w:fldChar w:fldCharType="end"/>
        </w:r>
      </w:hyperlink>
    </w:p>
    <w:p>
      <w:pPr>
        <w:pStyle w:val="TOC1"/>
        <w:tabs>
          <w:tab w:val="right" w:leader="dot" w:pos="8306"/>
        </w:tabs>
      </w:pPr>
      <w:hyperlink w:anchor="_Toc4910" w:history="1">
        <w:r>
          <w:rPr>
            <w:rFonts w:ascii="仿宋" w:eastAsia="仿宋" w:hAnsi="仿宋" w:cs="仿宋" w:hint="eastAsia"/>
            <w:lang w:eastAsia="zh-CN"/>
          </w:rPr>
          <w:t>十二、生产安全保护</w:t>
        </w:r>
        <w:r>
          <w:tab/>
        </w:r>
        <w:r>
          <w:fldChar w:fldCharType="begin"/>
        </w:r>
        <w:r>
          <w:instrText xml:space="preserve"> PAGEREF _Toc4910 \h </w:instrText>
        </w:r>
        <w:r>
          <w:fldChar w:fldCharType="separate"/>
        </w:r>
        <w:r>
          <w:t>43</w:t>
        </w:r>
        <w:r>
          <w:fldChar w:fldCharType="end"/>
        </w:r>
      </w:hyperlink>
    </w:p>
    <w:p>
      <w:pPr>
        <w:pStyle w:val="TOC2"/>
        <w:tabs>
          <w:tab w:val="right" w:leader="dot" w:pos="8306"/>
        </w:tabs>
      </w:pPr>
      <w:hyperlink w:anchor="_Toc26939" w:history="1">
        <w:r>
          <w:rPr>
            <w:rFonts w:ascii="仿宋" w:eastAsia="仿宋" w:hAnsi="仿宋" w:cs="仿宋" w:hint="eastAsia"/>
            <w:lang w:eastAsia="zh-CN"/>
          </w:rPr>
          <w:t>(一)、消防安全</w:t>
        </w:r>
        <w:r>
          <w:tab/>
        </w:r>
        <w:r>
          <w:fldChar w:fldCharType="begin"/>
        </w:r>
        <w:r>
          <w:instrText xml:space="preserve"> PAGEREF _Toc26939 \h </w:instrText>
        </w:r>
        <w:r>
          <w:fldChar w:fldCharType="separate"/>
        </w:r>
        <w:r>
          <w:t>43</w:t>
        </w:r>
        <w:r>
          <w:fldChar w:fldCharType="end"/>
        </w:r>
      </w:hyperlink>
    </w:p>
    <w:p>
      <w:pPr>
        <w:pStyle w:val="TOC2"/>
        <w:tabs>
          <w:tab w:val="right" w:leader="dot" w:pos="8306"/>
        </w:tabs>
      </w:pPr>
      <w:hyperlink w:anchor="_Toc14777" w:history="1">
        <w:r>
          <w:rPr>
            <w:rFonts w:ascii="仿宋" w:eastAsia="仿宋" w:hAnsi="仿宋" w:cs="仿宋" w:hint="eastAsia"/>
            <w:lang w:eastAsia="zh-CN"/>
          </w:rPr>
          <w:t>(二)、防火防爆总图布置措施</w:t>
        </w:r>
        <w:r>
          <w:tab/>
        </w:r>
        <w:r>
          <w:fldChar w:fldCharType="begin"/>
        </w:r>
        <w:r>
          <w:instrText xml:space="preserve"> PAGEREF _Toc14777 \h </w:instrText>
        </w:r>
        <w:r>
          <w:fldChar w:fldCharType="separate"/>
        </w:r>
        <w:r>
          <w:t>45</w:t>
        </w:r>
        <w:r>
          <w:fldChar w:fldCharType="end"/>
        </w:r>
      </w:hyperlink>
    </w:p>
    <w:p>
      <w:pPr>
        <w:pStyle w:val="TOC2"/>
        <w:tabs>
          <w:tab w:val="right" w:leader="dot" w:pos="8306"/>
        </w:tabs>
      </w:pPr>
      <w:hyperlink w:anchor="_Toc32702" w:history="1">
        <w:r>
          <w:rPr>
            <w:rFonts w:ascii="仿宋" w:eastAsia="仿宋" w:hAnsi="仿宋" w:cs="仿宋" w:hint="eastAsia"/>
            <w:lang w:eastAsia="zh-CN"/>
          </w:rPr>
          <w:t>(三)、自然灾害防范措施</w:t>
        </w:r>
        <w:r>
          <w:tab/>
        </w:r>
        <w:r>
          <w:fldChar w:fldCharType="begin"/>
        </w:r>
        <w:r>
          <w:instrText xml:space="preserve"> PAGEREF _Toc32702 \h </w:instrText>
        </w:r>
        <w:r>
          <w:fldChar w:fldCharType="separate"/>
        </w:r>
        <w:r>
          <w:t>46</w:t>
        </w:r>
        <w:r>
          <w:fldChar w:fldCharType="end"/>
        </w:r>
      </w:hyperlink>
    </w:p>
    <w:p>
      <w:pPr>
        <w:pStyle w:val="TOC2"/>
        <w:tabs>
          <w:tab w:val="right" w:leader="dot" w:pos="8306"/>
        </w:tabs>
      </w:pPr>
      <w:hyperlink w:anchor="_Toc14558" w:history="1">
        <w:r>
          <w:rPr>
            <w:rFonts w:ascii="仿宋" w:eastAsia="仿宋" w:hAnsi="仿宋" w:cs="仿宋" w:hint="eastAsia"/>
            <w:lang w:eastAsia="zh-CN"/>
          </w:rPr>
          <w:t>(四)、安全色及安全标志使用要求</w:t>
        </w:r>
        <w:r>
          <w:tab/>
        </w:r>
        <w:r>
          <w:fldChar w:fldCharType="begin"/>
        </w:r>
        <w:r>
          <w:instrText xml:space="preserve"> PAGEREF _Toc14558 \h </w:instrText>
        </w:r>
        <w:r>
          <w:fldChar w:fldCharType="separate"/>
        </w:r>
        <w:r>
          <w:t>47</w:t>
        </w:r>
        <w:r>
          <w:fldChar w:fldCharType="end"/>
        </w:r>
      </w:hyperlink>
    </w:p>
    <w:p>
      <w:pPr>
        <w:pStyle w:val="TOC2"/>
        <w:tabs>
          <w:tab w:val="right" w:leader="dot" w:pos="8306"/>
        </w:tabs>
      </w:pPr>
      <w:hyperlink w:anchor="_Toc5860" w:history="1">
        <w:r>
          <w:rPr>
            <w:rFonts w:ascii="仿宋" w:eastAsia="仿宋" w:hAnsi="仿宋" w:cs="仿宋" w:hint="eastAsia"/>
            <w:lang w:eastAsia="zh-CN"/>
          </w:rPr>
          <w:t>(五)、防尘防毒措施</w:t>
        </w:r>
        <w:r>
          <w:tab/>
        </w:r>
        <w:r>
          <w:fldChar w:fldCharType="begin"/>
        </w:r>
        <w:r>
          <w:instrText xml:space="preserve"> PAGEREF _Toc5860 \h </w:instrText>
        </w:r>
        <w:r>
          <w:fldChar w:fldCharType="separate"/>
        </w:r>
        <w:r>
          <w:t>48</w:t>
        </w:r>
        <w:r>
          <w:fldChar w:fldCharType="end"/>
        </w:r>
      </w:hyperlink>
    </w:p>
    <w:p>
      <w:pPr>
        <w:pStyle w:val="TOC2"/>
        <w:tabs>
          <w:tab w:val="right" w:leader="dot" w:pos="8306"/>
        </w:tabs>
      </w:pPr>
      <w:hyperlink w:anchor="_Toc8145" w:history="1">
        <w:r>
          <w:rPr>
            <w:rFonts w:ascii="仿宋" w:eastAsia="仿宋" w:hAnsi="仿宋" w:cs="仿宋" w:hint="eastAsia"/>
            <w:lang w:eastAsia="zh-CN"/>
          </w:rPr>
          <w:t>(六)、防静电、触电防护及防雷措施</w:t>
        </w:r>
        <w:r>
          <w:tab/>
        </w:r>
        <w:r>
          <w:fldChar w:fldCharType="begin"/>
        </w:r>
        <w:r>
          <w:instrText xml:space="preserve"> PAGEREF _Toc8145 \h </w:instrText>
        </w:r>
        <w:r>
          <w:fldChar w:fldCharType="separate"/>
        </w:r>
        <w:r>
          <w:t>49</w:t>
        </w:r>
        <w:r>
          <w:fldChar w:fldCharType="end"/>
        </w:r>
      </w:hyperlink>
    </w:p>
    <w:p>
      <w:pPr>
        <w:pStyle w:val="TOC2"/>
        <w:tabs>
          <w:tab w:val="right" w:leader="dot" w:pos="8306"/>
        </w:tabs>
      </w:pPr>
      <w:hyperlink w:anchor="_Toc7808" w:history="1">
        <w:r>
          <w:rPr>
            <w:rFonts w:ascii="仿宋" w:eastAsia="仿宋" w:hAnsi="仿宋" w:cs="仿宋" w:hint="eastAsia"/>
            <w:lang w:eastAsia="zh-CN"/>
          </w:rPr>
          <w:t>(七)、机械设备安全保障措施</w:t>
        </w:r>
        <w:r>
          <w:tab/>
        </w:r>
        <w:r>
          <w:fldChar w:fldCharType="begin"/>
        </w:r>
        <w:r>
          <w:instrText xml:space="preserve"> PAGEREF _Toc7808 \h </w:instrText>
        </w:r>
        <w:r>
          <w:fldChar w:fldCharType="separate"/>
        </w:r>
        <w:r>
          <w:t>50</w:t>
        </w:r>
        <w:r>
          <w:fldChar w:fldCharType="end"/>
        </w:r>
      </w:hyperlink>
    </w:p>
    <w:p>
      <w:pPr>
        <w:pStyle w:val="TOC1"/>
        <w:tabs>
          <w:tab w:val="right" w:leader="dot" w:pos="8306"/>
        </w:tabs>
      </w:pPr>
      <w:hyperlink w:anchor="_Toc3776" w:history="1">
        <w:r>
          <w:rPr>
            <w:rFonts w:ascii="仿宋" w:eastAsia="仿宋" w:hAnsi="仿宋" w:cs="仿宋" w:hint="eastAsia"/>
            <w:lang w:eastAsia="zh-CN"/>
          </w:rPr>
          <w:t>十三、利益相关者分析与沟通计划</w:t>
        </w:r>
        <w:r>
          <w:tab/>
        </w:r>
        <w:r>
          <w:fldChar w:fldCharType="begin"/>
        </w:r>
        <w:r>
          <w:instrText xml:space="preserve"> PAGEREF _Toc3776 \h </w:instrText>
        </w:r>
        <w:r>
          <w:fldChar w:fldCharType="separate"/>
        </w:r>
        <w:r>
          <w:t>52</w:t>
        </w:r>
        <w:r>
          <w:fldChar w:fldCharType="end"/>
        </w:r>
      </w:hyperlink>
    </w:p>
    <w:p>
      <w:pPr>
        <w:pStyle w:val="TOC2"/>
        <w:tabs>
          <w:tab w:val="right" w:leader="dot" w:pos="8306"/>
        </w:tabs>
      </w:pPr>
      <w:hyperlink w:anchor="_Toc3849" w:history="1">
        <w:r>
          <w:rPr>
            <w:rFonts w:ascii="仿宋" w:eastAsia="仿宋" w:hAnsi="仿宋" w:cs="仿宋" w:hint="eastAsia"/>
            <w:lang w:eastAsia="zh-CN"/>
          </w:rPr>
          <w:t>(一)、利益相关者分析</w:t>
        </w:r>
        <w:r>
          <w:tab/>
        </w:r>
        <w:r>
          <w:fldChar w:fldCharType="begin"/>
        </w:r>
        <w:r>
          <w:instrText xml:space="preserve"> PAGEREF _Toc3849 \h </w:instrText>
        </w:r>
        <w:r>
          <w:fldChar w:fldCharType="separate"/>
        </w:r>
        <w:r>
          <w:t>52</w:t>
        </w:r>
        <w:r>
          <w:fldChar w:fldCharType="end"/>
        </w:r>
      </w:hyperlink>
    </w:p>
    <w:p>
      <w:pPr>
        <w:pStyle w:val="TOC2"/>
        <w:tabs>
          <w:tab w:val="right" w:leader="dot" w:pos="8306"/>
        </w:tabs>
      </w:pPr>
      <w:hyperlink w:anchor="_Toc6465" w:history="1">
        <w:r>
          <w:rPr>
            <w:rFonts w:ascii="仿宋" w:eastAsia="仿宋" w:hAnsi="仿宋" w:cs="仿宋" w:hint="eastAsia"/>
            <w:lang w:eastAsia="zh-CN"/>
          </w:rPr>
          <w:t>(二)、沟通计划</w:t>
        </w:r>
        <w:r>
          <w:tab/>
        </w:r>
        <w:r>
          <w:fldChar w:fldCharType="begin"/>
        </w:r>
        <w:r>
          <w:instrText xml:space="preserve"> PAGEREF _Toc6465 \h </w:instrText>
        </w:r>
        <w:r>
          <w:fldChar w:fldCharType="separate"/>
        </w:r>
        <w:r>
          <w:t>53</w:t>
        </w:r>
        <w:r>
          <w:fldChar w:fldCharType="end"/>
        </w:r>
      </w:hyperlink>
    </w:p>
    <w:p>
      <w:pPr>
        <w:pStyle w:val="TOC1"/>
        <w:tabs>
          <w:tab w:val="right" w:leader="dot" w:pos="8306"/>
        </w:tabs>
      </w:pPr>
      <w:hyperlink w:anchor="_Toc7890" w:history="1">
        <w:r>
          <w:rPr>
            <w:rFonts w:ascii="仿宋" w:eastAsia="仿宋" w:hAnsi="仿宋" w:cs="仿宋" w:hint="eastAsia"/>
            <w:lang w:eastAsia="zh-CN"/>
          </w:rPr>
          <w:t>十四、质量管理体系</w:t>
        </w:r>
        <w:r>
          <w:tab/>
        </w:r>
        <w:r>
          <w:fldChar w:fldCharType="begin"/>
        </w:r>
        <w:r>
          <w:instrText xml:space="preserve"> PAGEREF _Toc7890 \h </w:instrText>
        </w:r>
        <w:r>
          <w:fldChar w:fldCharType="separate"/>
        </w:r>
        <w:r>
          <w:t>54</w:t>
        </w:r>
        <w:r>
          <w:fldChar w:fldCharType="end"/>
        </w:r>
      </w:hyperlink>
    </w:p>
    <w:p>
      <w:pPr>
        <w:pStyle w:val="TOC2"/>
        <w:tabs>
          <w:tab w:val="right" w:leader="dot" w:pos="8306"/>
        </w:tabs>
      </w:pPr>
      <w:hyperlink w:anchor="_Toc4389" w:history="1">
        <w:r>
          <w:rPr>
            <w:rFonts w:ascii="仿宋" w:eastAsia="仿宋" w:hAnsi="仿宋" w:cs="仿宋" w:hint="eastAsia"/>
            <w:lang w:eastAsia="zh-CN"/>
          </w:rPr>
          <w:t>(一)、质量目标与方针</w:t>
        </w:r>
        <w:r>
          <w:tab/>
        </w:r>
        <w:r>
          <w:fldChar w:fldCharType="begin"/>
        </w:r>
        <w:r>
          <w:instrText xml:space="preserve"> PAGEREF _Toc4389 \h </w:instrText>
        </w:r>
        <w:r>
          <w:fldChar w:fldCharType="separate"/>
        </w:r>
        <w:r>
          <w:t>54</w:t>
        </w:r>
        <w:r>
          <w:fldChar w:fldCharType="end"/>
        </w:r>
      </w:hyperlink>
    </w:p>
    <w:p>
      <w:pPr>
        <w:pStyle w:val="TOC2"/>
        <w:tabs>
          <w:tab w:val="right" w:leader="dot" w:pos="8306"/>
        </w:tabs>
      </w:pPr>
      <w:hyperlink w:anchor="_Toc8711" w:history="1">
        <w:r>
          <w:rPr>
            <w:rFonts w:ascii="仿宋" w:eastAsia="仿宋" w:hAnsi="仿宋" w:cs="仿宋" w:hint="eastAsia"/>
            <w:lang w:eastAsia="zh-CN"/>
          </w:rPr>
          <w:t>(二)、质量管理责任</w:t>
        </w:r>
        <w:r>
          <w:tab/>
        </w:r>
        <w:r>
          <w:fldChar w:fldCharType="begin"/>
        </w:r>
        <w:r>
          <w:instrText xml:space="preserve"> PAGEREF _Toc8711 \h </w:instrText>
        </w:r>
        <w:r>
          <w:fldChar w:fldCharType="separate"/>
        </w:r>
        <w:r>
          <w:t>55</w:t>
        </w:r>
        <w:r>
          <w:fldChar w:fldCharType="end"/>
        </w:r>
      </w:hyperlink>
    </w:p>
    <w:p>
      <w:pPr>
        <w:pStyle w:val="TOC2"/>
        <w:tabs>
          <w:tab w:val="right" w:leader="dot" w:pos="8306"/>
        </w:tabs>
      </w:pPr>
      <w:hyperlink w:anchor="_Toc9474" w:history="1">
        <w:r>
          <w:rPr>
            <w:rFonts w:ascii="仿宋" w:eastAsia="仿宋" w:hAnsi="仿宋" w:cs="仿宋" w:hint="eastAsia"/>
            <w:lang w:eastAsia="zh-CN"/>
          </w:rPr>
          <w:t>(三)、质量管理体系文件</w:t>
        </w:r>
        <w:r>
          <w:tab/>
        </w:r>
        <w:r>
          <w:fldChar w:fldCharType="begin"/>
        </w:r>
        <w:r>
          <w:instrText xml:space="preserve"> PAGEREF _Toc9474 \h </w:instrText>
        </w:r>
        <w:r>
          <w:fldChar w:fldCharType="separate"/>
        </w:r>
        <w:r>
          <w:t>56</w:t>
        </w:r>
        <w:r>
          <w:fldChar w:fldCharType="end"/>
        </w:r>
      </w:hyperlink>
    </w:p>
    <w:p>
      <w:pPr>
        <w:pStyle w:val="TOC2"/>
        <w:tabs>
          <w:tab w:val="right" w:leader="dot" w:pos="8306"/>
        </w:tabs>
      </w:pPr>
      <w:hyperlink w:anchor="_Toc29593" w:history="1">
        <w:r>
          <w:rPr>
            <w:rFonts w:ascii="仿宋" w:eastAsia="仿宋" w:hAnsi="仿宋" w:cs="仿宋" w:hint="eastAsia"/>
            <w:lang w:eastAsia="zh-CN"/>
          </w:rPr>
          <w:t>(四)、质量培训与教育</w:t>
        </w:r>
        <w:r>
          <w:tab/>
        </w:r>
        <w:r>
          <w:fldChar w:fldCharType="begin"/>
        </w:r>
        <w:r>
          <w:instrText xml:space="preserve"> PAGEREF _Toc29593 \h </w:instrText>
        </w:r>
        <w:r>
          <w:fldChar w:fldCharType="separate"/>
        </w:r>
        <w:r>
          <w:t>59</w:t>
        </w:r>
        <w:r>
          <w:fldChar w:fldCharType="end"/>
        </w:r>
      </w:hyperlink>
    </w:p>
    <w:p>
      <w:pPr>
        <w:pStyle w:val="TOC2"/>
        <w:tabs>
          <w:tab w:val="right" w:leader="dot" w:pos="8306"/>
        </w:tabs>
      </w:pPr>
      <w:hyperlink w:anchor="_Toc22515" w:history="1">
        <w:r>
          <w:rPr>
            <w:rFonts w:ascii="仿宋" w:eastAsia="仿宋" w:hAnsi="仿宋" w:cs="仿宋" w:hint="eastAsia"/>
            <w:lang w:eastAsia="zh-CN"/>
          </w:rPr>
          <w:t>(五)、质量审核与评价</w:t>
        </w:r>
        <w:r>
          <w:tab/>
        </w:r>
        <w:r>
          <w:fldChar w:fldCharType="begin"/>
        </w:r>
        <w:r>
          <w:instrText xml:space="preserve"> PAGEREF _Toc22515 \h </w:instrText>
        </w:r>
        <w:r>
          <w:fldChar w:fldCharType="separate"/>
        </w:r>
        <w:r>
          <w:t>60</w:t>
        </w:r>
        <w:r>
          <w:fldChar w:fldCharType="end"/>
        </w:r>
      </w:hyperlink>
    </w:p>
    <w:p>
      <w:pPr>
        <w:pStyle w:val="TOC2"/>
        <w:tabs>
          <w:tab w:val="right" w:leader="dot" w:pos="8306"/>
        </w:tabs>
      </w:pPr>
      <w:hyperlink w:anchor="_Toc30329" w:history="1">
        <w:r>
          <w:rPr>
            <w:rFonts w:ascii="仿宋" w:eastAsia="仿宋" w:hAnsi="仿宋" w:cs="仿宋" w:hint="eastAsia"/>
            <w:lang w:eastAsia="zh-CN"/>
          </w:rPr>
          <w:t>(六)、不符合与纠正措施</w:t>
        </w:r>
        <w:r>
          <w:tab/>
        </w:r>
        <w:r>
          <w:fldChar w:fldCharType="begin"/>
        </w:r>
        <w:r>
          <w:instrText xml:space="preserve"> PAGEREF _Toc30329 \h </w:instrText>
        </w:r>
        <w:r>
          <w:fldChar w:fldCharType="separate"/>
        </w:r>
        <w:r>
          <w:t>61</w:t>
        </w:r>
        <w:r>
          <w:fldChar w:fldCharType="end"/>
        </w:r>
      </w:hyperlink>
    </w:p>
    <w:p>
      <w:pPr>
        <w:pStyle w:val="TOC1"/>
        <w:tabs>
          <w:tab w:val="right" w:leader="dot" w:pos="8306"/>
        </w:tabs>
      </w:pPr>
      <w:hyperlink w:anchor="_Toc17495" w:history="1">
        <w:r>
          <w:rPr>
            <w:rFonts w:ascii="仿宋" w:eastAsia="仿宋" w:hAnsi="仿宋" w:cs="仿宋" w:hint="eastAsia"/>
            <w:lang w:eastAsia="zh-CN"/>
          </w:rPr>
          <w:t>十五、高精度数字电压表项目工程方案分析</w:t>
        </w:r>
        <w:r>
          <w:tab/>
        </w:r>
        <w:r>
          <w:fldChar w:fldCharType="begin"/>
        </w:r>
        <w:r>
          <w:instrText xml:space="preserve"> PAGEREF _Toc17495 \h </w:instrText>
        </w:r>
        <w:r>
          <w:fldChar w:fldCharType="separate"/>
        </w:r>
        <w:r>
          <w:t>62</w:t>
        </w:r>
        <w:r>
          <w:fldChar w:fldCharType="end"/>
        </w:r>
      </w:hyperlink>
    </w:p>
    <w:p>
      <w:pPr>
        <w:pStyle w:val="TOC2"/>
        <w:tabs>
          <w:tab w:val="right" w:leader="dot" w:pos="8306"/>
        </w:tabs>
      </w:pPr>
      <w:hyperlink w:anchor="_Toc31197" w:history="1">
        <w:r>
          <w:rPr>
            <w:rFonts w:ascii="仿宋" w:eastAsia="仿宋" w:hAnsi="仿宋" w:cs="仿宋" w:hint="eastAsia"/>
            <w:lang w:eastAsia="zh-CN"/>
          </w:rPr>
          <w:t>(一)、建筑工程设计原则</w:t>
        </w:r>
        <w:r>
          <w:tab/>
        </w:r>
        <w:r>
          <w:fldChar w:fldCharType="begin"/>
        </w:r>
        <w:r>
          <w:instrText xml:space="preserve"> PAGEREF _Toc31197 \h </w:instrText>
        </w:r>
        <w:r>
          <w:fldChar w:fldCharType="separate"/>
        </w:r>
        <w:r>
          <w:t>62</w:t>
        </w:r>
        <w:r>
          <w:fldChar w:fldCharType="end"/>
        </w:r>
      </w:hyperlink>
    </w:p>
    <w:p>
      <w:pPr>
        <w:pStyle w:val="TOC2"/>
        <w:tabs>
          <w:tab w:val="right" w:leader="dot" w:pos="8306"/>
        </w:tabs>
      </w:pPr>
      <w:hyperlink w:anchor="_Toc27037" w:history="1">
        <w:r>
          <w:rPr>
            <w:rFonts w:ascii="仿宋" w:eastAsia="仿宋" w:hAnsi="仿宋" w:cs="仿宋" w:hint="eastAsia"/>
            <w:lang w:eastAsia="zh-CN"/>
          </w:rPr>
          <w:t>(二)、土建工程建设指标</w:t>
        </w:r>
        <w:r>
          <w:tab/>
        </w:r>
        <w:r>
          <w:fldChar w:fldCharType="begin"/>
        </w:r>
        <w:r>
          <w:instrText xml:space="preserve"> PAGEREF _Toc27037 \h </w:instrText>
        </w:r>
        <w:r>
          <w:fldChar w:fldCharType="separate"/>
        </w:r>
        <w:r>
          <w:t>66</w:t>
        </w:r>
        <w:r>
          <w:fldChar w:fldCharType="end"/>
        </w:r>
      </w:hyperlink>
    </w:p>
    <w:p>
      <w:pPr>
        <w:pStyle w:val="TOC1"/>
        <w:tabs>
          <w:tab w:val="right" w:leader="dot" w:pos="8306"/>
        </w:tabs>
      </w:pPr>
      <w:hyperlink w:anchor="_Toc24665" w:history="1">
        <w:r>
          <w:rPr>
            <w:rFonts w:ascii="仿宋" w:eastAsia="仿宋" w:hAnsi="仿宋" w:cs="仿宋" w:hint="eastAsia"/>
            <w:lang w:eastAsia="zh-CN"/>
          </w:rPr>
          <w:t>十六、供应链管理</w:t>
        </w:r>
        <w:r>
          <w:tab/>
        </w:r>
        <w:r>
          <w:fldChar w:fldCharType="begin"/>
        </w:r>
        <w:r>
          <w:instrText xml:space="preserve"> PAGEREF _Toc24665 \h </w:instrText>
        </w:r>
        <w:r>
          <w:fldChar w:fldCharType="separate"/>
        </w:r>
        <w:r>
          <w:t>67</w:t>
        </w:r>
        <w:r>
          <w:fldChar w:fldCharType="end"/>
        </w:r>
      </w:hyperlink>
    </w:p>
    <w:p>
      <w:pPr>
        <w:pStyle w:val="TOC2"/>
        <w:tabs>
          <w:tab w:val="right" w:leader="dot" w:pos="8306"/>
        </w:tabs>
      </w:pPr>
      <w:hyperlink w:anchor="_Toc1374" w:history="1">
        <w:r>
          <w:rPr>
            <w:rFonts w:ascii="仿宋" w:eastAsia="仿宋" w:hAnsi="仿宋" w:cs="仿宋" w:hint="eastAsia"/>
            <w:lang w:eastAsia="zh-CN"/>
          </w:rPr>
          <w:t>(一)、供应链战略规划</w:t>
        </w:r>
        <w:r>
          <w:tab/>
        </w:r>
        <w:r>
          <w:fldChar w:fldCharType="begin"/>
        </w:r>
        <w:r>
          <w:instrText xml:space="preserve"> PAGEREF _Toc1374 \h </w:instrText>
        </w:r>
        <w:r>
          <w:fldChar w:fldCharType="separate"/>
        </w:r>
        <w:r>
          <w:t>67</w:t>
        </w:r>
        <w:r>
          <w:fldChar w:fldCharType="end"/>
        </w:r>
      </w:hyperlink>
    </w:p>
    <w:p>
      <w:pPr>
        <w:pStyle w:val="TOC2"/>
        <w:tabs>
          <w:tab w:val="right" w:leader="dot" w:pos="8306"/>
        </w:tabs>
      </w:pPr>
      <w:hyperlink w:anchor="_Toc10516" w:history="1">
        <w:r>
          <w:rPr>
            <w:rFonts w:ascii="仿宋" w:eastAsia="仿宋" w:hAnsi="仿宋" w:cs="仿宋" w:hint="eastAsia"/>
            <w:lang w:eastAsia="zh-CN"/>
          </w:rPr>
          <w:t>(二)、供应商选择与合作</w:t>
        </w:r>
        <w:r>
          <w:tab/>
        </w:r>
        <w:r>
          <w:fldChar w:fldCharType="begin"/>
        </w:r>
        <w:r>
          <w:instrText xml:space="preserve"> PAGEREF _Toc10516 \h </w:instrText>
        </w:r>
        <w:r>
          <w:fldChar w:fldCharType="separate"/>
        </w:r>
        <w:r>
          <w:t>69</w:t>
        </w:r>
        <w:r>
          <w:fldChar w:fldCharType="end"/>
        </w:r>
      </w:hyperlink>
    </w:p>
    <w:p>
      <w:pPr>
        <w:pStyle w:val="TOC2"/>
        <w:tabs>
          <w:tab w:val="right" w:leader="dot" w:pos="8306"/>
        </w:tabs>
      </w:pPr>
      <w:hyperlink w:anchor="_Toc14930" w:history="1">
        <w:r>
          <w:rPr>
            <w:rFonts w:ascii="仿宋" w:eastAsia="仿宋" w:hAnsi="仿宋" w:cs="仿宋" w:hint="eastAsia"/>
            <w:lang w:eastAsia="zh-CN"/>
          </w:rPr>
          <w:t>(三)、物流与库存管理</w:t>
        </w:r>
        <w:r>
          <w:tab/>
        </w:r>
        <w:r>
          <w:fldChar w:fldCharType="begin"/>
        </w:r>
        <w:r>
          <w:instrText xml:space="preserve"> PAGEREF _Toc14930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技术管理特点体现在其创新导向。通过引入最先进的技术趋势和解决方案，高精度数字电压表项目致力于提升科技含量、提高质量和效率水平。这意味着我们将采用最新的工具和方法，确保高精度数字电压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精度数字电压表项目技术管理的显著特征。通过整合不同领域的技术资源，我们实现了跨学科的协同工作。这有助于优化技术架构，提高整体效能。此外，整合性策略还促进了不同技术团队之间的紧密沟通和高效合作，确保高精度数字电压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精度数字电压表项目所采用的技术。通过不断优化技术方案，高精度数字电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精度数字电压表项目团队将在高精度数字电压表项目初期识别可能的技术风险，并采取相应的预防和应对措施。通过建立健全的风险评估机制，高精度数字电压表项目能够在实施过程中及时发现并解决潜在的技术问题，保障高精度数字电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精度数字电压表项目中，技术将成为高精度数字电压表项目成功的有力支持。这一深度剖析揭示了技术管理在高精度数字电压表项目实施中的关键作用，为高精度数字电压表项目的技术基础奠定了坚实的基础。</w:t>
      </w:r>
    </w:p>
    <w:p>
      <w:pPr>
        <w:pStyle w:val="Heading2"/>
        <w:ind w:firstLine="560" w:firstLineChars="200"/>
        <w:rPr>
          <w:rFonts w:ascii="仿宋" w:eastAsia="仿宋" w:hAnsi="仿宋" w:cs="仿宋" w:hint="eastAsia"/>
          <w:sz w:val="28"/>
          <w:lang w:eastAsia="zh-CN"/>
        </w:rPr>
      </w:pPr>
      <w:bookmarkStart w:id="4" w:name="_Toc6930"/>
      <w:r>
        <w:rPr>
          <w:rFonts w:ascii="仿宋" w:eastAsia="仿宋" w:hAnsi="仿宋" w:cs="仿宋" w:hint="eastAsia"/>
          <w:sz w:val="28"/>
          <w:lang w:eastAsia="zh-CN"/>
        </w:rPr>
        <w:t>(二)、高精度数字电压表项目工艺技术设计方案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精度数字电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精度数字电压表项目将严格按照相关行业规范要求进行组织。通过有效控制产品质量，高精度数字电压表项目将致力于为顾客提供优质的高精度数字电压表项目产品和良好的服务。这体现了高精度数字电压表项目对于生产活动合规性和质量标准的高度重视，为高精度数字电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精度数字电压表项目注重生态效益和清洁生产原则。高精度数字电压表项目建设将紧密结合地方特色经济发展，与社会经济发展规划和区域环境保护规划方案相协调一致。通过与当地区域自然生态系统的结合，高精度数字电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精度数字电压表项目产品具有多样化的客户需求和个性化的特点。因此，高精度数字电压表项目产品规格品种多样，且单批生产数量较小。为满足这一特点，高精度数字电压表项目承办单位将建设先进的柔性制造生产线。通过广泛应用柔性制造技术，高精度数字电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精度数字电压表项目采用的技术具有较高的技术含量和自动化水平，处于国内先进水平。这一技术选用不仅体现了对生产效率、质量和环境友好性的高标准要求，同时为高精度数字电压表项目的可持续发展奠定了坚实的基础。</w:t>
      </w:r>
    </w:p>
    <w:p>
      <w:pPr>
        <w:pStyle w:val="Heading2"/>
        <w:ind w:firstLine="560" w:firstLineChars="200"/>
        <w:rPr>
          <w:rFonts w:ascii="仿宋" w:eastAsia="仿宋" w:hAnsi="仿宋" w:cs="仿宋" w:hint="eastAsia"/>
          <w:sz w:val="28"/>
          <w:lang w:eastAsia="zh-CN"/>
        </w:rPr>
      </w:pPr>
      <w:bookmarkStart w:id="5" w:name="_Toc2754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为确保高精度数字电压表项目的高效生产和技术实施，我们制定了一套精心设计的设备选型方案，以满足高精度数字电压表项目生产、质量和环保的要求。该方案的主要特点如下：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精度数字电压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针对高精度数字电压表项目产品的多样性和小批量生产的特点，我们将建设柔性制造生产线。通过在设备选型中考虑柔性制造技术，可以灵活应对不同产品规格和生产需求，实现生产线的高度灵活性和适应性。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0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512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高精度数字电压表项目的主要产品是XXXX，预计年产值为XXX万元。这一产品在市场中占据着重要的地位，其广泛的应用范围使得该高精度数字电压表项目的市场前景非常广阔。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高精度数字电压表项目的xxx产品作为重要的原材料之一，将在多个领域发挥关键作用。其在建筑、交通、能源等方面的广泛应用将为整个产业链提供强大的支持，形成产业协同效应。高精度数字电压表项目的年产值XXX万XXX万XXX万万元不仅反映了其在市场上的巨大潜力，更预示着它对国民经济的积极贡献。这种关联度高、涉及面广的产业关系，使得该高精度数字电压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24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总征地面积为XXXX平方米，相当于约XX.XX亩，其中净用地面积为XXXX平方米，红线范围内相当于约XX.XX亩。这一用地规模充分考虑了高精度数字电压表项目的建设需求，保障了高精度数字电压表项目在合适的空间内得以充分发展。高精度数字电压表项目规划的总建筑面积为XXXX平方米，其中主体工程建设占XXXX平方米，计容建筑面积达XXXX平方米。预计建筑工程的投资将达到XXXX万元，为高精度数字电压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计划购置的设备共计XXXX台（套），设备购置费用为XXXX万元。这一设备购置计划充分考虑到高精度数字电压表项目的生产需求和技术要求，确保了高精度数字电压表项目在生产运营中具备先进的技术装备和高效的生产能力。设备的合理配置将为高精度数字电压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计划总投资为XXXX万元，预计年实现营业收入为XXXX万元。这一产能规模的设定旨在确保高精度数字电压表项目能够在投资与回报之间取得平衡，实现长期可持续的发展。高精度数字电压表项目的总投资充分考虑到各个方面的需求，包括用地建设、设备购置等多个环节，以确保高精度数字电压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2887"/>
      <w:r>
        <w:rPr>
          <w:rFonts w:ascii="仿宋" w:eastAsia="仿宋" w:hAnsi="仿宋" w:cs="仿宋" w:hint="eastAsia"/>
          <w:sz w:val="28"/>
          <w:lang w:eastAsia="zh-CN"/>
        </w:rPr>
        <w:t>三、高精度数字电压表项目绩效评估</w:t>
      </w:r>
      <w:bookmarkEnd w:id="9"/>
    </w:p>
    <w:p>
      <w:pPr>
        <w:pStyle w:val="Heading2"/>
        <w:rPr>
          <w:rFonts w:ascii="仿宋" w:eastAsia="仿宋" w:hAnsi="仿宋" w:cs="仿宋" w:hint="eastAsia"/>
          <w:lang w:eastAsia="zh-CN"/>
        </w:rPr>
      </w:pPr>
      <w:bookmarkStart w:id="10" w:name="_Toc178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中，我们设计了一套全面的绩效评估指标，以确保高精度数字电压表项目的可控和成功交付。这些指标跨足高精度数字电压表项目目标、成本、进度和质量等多个维度，为我们提供了全面洞察高精度数字电压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压表项目目标达成率是我们关注的首要指标。我们设定了明确的目标，并通过定期监测和评估，迅速发现并应对潜在的目标偏差。这为高精度数字电压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成本绩效是另一个核心关注点。通过实际成本与预算成本的对比分析，我们深入了解成本差异的原因，及时调整资源分配，保持高精度数字电压表项目在经济效益方面的合理水平。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精度数字电压表项目进度作为关键的绩效指标之一，得到了精心的关注。我们制定了详细的高精度数字电压表项目进度计划，并设立了进度符合度指标，确保实际进度与计划进度保持一致。这使我们能够快速发现和解决潜在的进度问题，保持高精度数字电压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数字电压表项目绩效的不可或缺的一环。我们引入了一系列的质量标准和客户满意度指标，以确保高精度数字电压表项目交付的成果在质量上达到或超越预期水平。通过持续监测这些指标，我们努力提升高精度数字电压表项目整体质量水平，为高精度数字电压表项目的成功交付提供有力保障。通过这些科学且全面的绩效评估，我们能够更好地引导高精度数字电压表项目的持续改进，确保高精度数字电压表项目目标的顺利达成。</w:t>
      </w:r>
    </w:p>
    <w:p>
      <w:pPr>
        <w:pStyle w:val="Heading2"/>
        <w:ind w:firstLine="560" w:firstLineChars="200"/>
        <w:rPr>
          <w:rFonts w:ascii="仿宋" w:eastAsia="仿宋" w:hAnsi="仿宋" w:cs="仿宋" w:hint="eastAsia"/>
          <w:sz w:val="28"/>
          <w:lang w:eastAsia="zh-CN"/>
        </w:rPr>
      </w:pPr>
      <w:bookmarkStart w:id="11" w:name="_Toc86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绩效评估是高精度数字电压表项目中的关键环节，为确保高精度数字电压表项目达到预期目标，我们采用了多层次、多维度的绩效评估方法。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数字电压表项目的战略目标对齐，确保每个决策和行动都与高精度数字电压表项目整体目标保持一致。团队会定期召开战略对齐会议，审视当前工作与高精度数字电压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数字电压表项目进度、质量、成本和风险等方面。这些指标通过数据收集和分析，为高精度数字电压表项目管理团队提供了客观的评估依据。例如，我们通过高精度数字电压表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数字电压表项目内部，还考虑了高精度数字电压表项目对外部环境的影响。我们定期进行干系人满意度调查，以了解各利益相关方对高精度数字电压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这种多层次、多角度的绩效评估方法，使得我们能够全面了解高精度数字电压表项目的运行状态，及时做出调整，确保高精度数字电压表项目在不断变化的环境中保持稳健前行。</w:t>
      </w:r>
    </w:p>
    <w:p>
      <w:pPr>
        <w:pStyle w:val="Heading2"/>
        <w:ind w:firstLine="560" w:firstLineChars="200"/>
        <w:rPr>
          <w:rFonts w:ascii="仿宋" w:eastAsia="仿宋" w:hAnsi="仿宋" w:cs="仿宋" w:hint="eastAsia"/>
          <w:sz w:val="28"/>
          <w:lang w:eastAsia="zh-CN"/>
        </w:rPr>
      </w:pPr>
      <w:bookmarkStart w:id="12" w:name="_Toc3226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为了确保高精度数字电压表项目的有效管理和不断优化，我们采用了精心设计的绩效评估周期。这个周期旨在实现灵活、实时和全面的评估，以适应高精度数字电压表项目执行中的各种挑战。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数字电压表项目的不同需求，分为短期、中期和长期。短期评估关注每个迭代或工作周期，以及时发现和解决当前任务中的问题。中期评估涵盖几个迭代，深入了解整体高精度数字电压表项目的趋势和性能。长期评估则着眼于整个高精度数字电压表项目阶段，确保高精度数字电压表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数字电压表项目管理工具和协作平台，团队成员能够随时更新和分享高精度数字电压表项目数据。这种实时性的反馈机制使我们能够及时察觉潜在问题，快速调整，保持高精度数字电压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精度数字电压表项目的决策制定密不可分。每个周期的高精度数字电压表项目回顾会议成为集体总结经验、识别问题深层次原因并找到创新解决方案的平台。这种定期的反思与调整机制使高精度数字电压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0"/>
      <w:r>
        <w:rPr>
          <w:rFonts w:ascii="仿宋" w:eastAsia="仿宋" w:hAnsi="仿宋" w:cs="仿宋" w:hint="eastAsia"/>
          <w:sz w:val="28"/>
          <w:lang w:eastAsia="zh-CN"/>
        </w:rPr>
        <w:t>四、高精度数字电压表项目建设单位说明</w:t>
      </w:r>
      <w:bookmarkEnd w:id="13"/>
    </w:p>
    <w:p>
      <w:pPr>
        <w:pStyle w:val="Heading2"/>
        <w:rPr>
          <w:rFonts w:ascii="仿宋" w:eastAsia="仿宋" w:hAnsi="仿宋" w:cs="仿宋" w:hint="eastAsia"/>
          <w:lang w:eastAsia="zh-CN"/>
        </w:rPr>
      </w:pPr>
      <w:bookmarkStart w:id="14" w:name="_Toc15064"/>
      <w:r>
        <w:rPr>
          <w:rFonts w:ascii="仿宋" w:eastAsia="仿宋" w:hAnsi="仿宋" w:cs="仿宋" w:hint="eastAsia"/>
          <w:lang w:eastAsia="zh-CN"/>
        </w:rPr>
        <w:t>(一)、高精度数字电压表项目承办单位基本情况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08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数字电压表项目承办单位的XXXX，我们着眼于实现可持续的经济效益。通过技术创新和解决方案的提供，公司预计在高精度数字电压表项目执行期间将获得可观的收入增长。这一收入来源主要包括高精度数字电压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同时，我们注重成本控制和效率提升，以确保高精度数字电压表项目的可持续盈利。透过精细的管理和资源优化，公司期望实现高精度数字电压表项目利润最大化。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数字电压表项目实施进行全面的投资评估，包括高精度数字电压表项目启动阶段的资金投入和后续运营成本。通过对高精度数字电压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精度数字电压表项目实施过程中具备足够的资金流动性，公司将进行详尽的现金流分析。这包括资金需求的合理预测、高精度数字电压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4209"/>
      <w:r>
        <w:rPr>
          <w:rFonts w:ascii="仿宋" w:eastAsia="仿宋" w:hAnsi="仿宋" w:cs="仿宋" w:hint="eastAsia"/>
          <w:sz w:val="28"/>
          <w:lang w:eastAsia="zh-CN"/>
        </w:rPr>
        <w:t>五、高精度数字电压表项目选址可行性分析</w:t>
      </w:r>
      <w:bookmarkEnd w:id="16"/>
    </w:p>
    <w:p>
      <w:pPr>
        <w:pStyle w:val="Heading2"/>
        <w:rPr>
          <w:rFonts w:ascii="仿宋" w:eastAsia="仿宋" w:hAnsi="仿宋" w:cs="仿宋" w:hint="eastAsia"/>
          <w:lang w:eastAsia="zh-CN"/>
        </w:rPr>
      </w:pPr>
      <w:bookmarkStart w:id="17" w:name="_Toc9862"/>
      <w:r>
        <w:rPr>
          <w:rFonts w:ascii="仿宋" w:eastAsia="仿宋" w:hAnsi="仿宋" w:cs="仿宋" w:hint="eastAsia"/>
          <w:lang w:eastAsia="zh-CN"/>
        </w:rPr>
        <w:t>(一)、高精度数字电压表项目选址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该高精度数字电压表项目选址位于XX省XX市XX区XXX街道</w:t>
      </w:r>
    </w:p>
    <w:p>
      <w:pPr>
        <w:pStyle w:val="Heading2"/>
        <w:ind w:firstLine="560" w:firstLineChars="200"/>
        <w:rPr>
          <w:rFonts w:ascii="仿宋" w:eastAsia="仿宋" w:hAnsi="仿宋" w:cs="仿宋" w:hint="eastAsia"/>
          <w:sz w:val="28"/>
          <w:lang w:eastAsia="zh-CN"/>
        </w:rPr>
      </w:pPr>
      <w:bookmarkStart w:id="18" w:name="_Toc629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精度数字电压表项目的征地面积将根据高精度数字电压表项目的实际规模和需求进行精确规划。具体面积XXX平方米，旨在确保高精度数字电压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净用地面积是在征地面积基础上去除不可利用面积后的实际可开发用地。具体面积XXX平方米，考虑到环保、交通、安全等多方面因素，以确保高精度数字电压表项目在整体利用效率上达到最优。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高精度数字电压表项目计划建设的建筑总规模具体面积XXX平方米。这一规模的确定综合考虑了高精度数字电压表项目的性质、规模，以及城市规划的相关要求，确保建筑布局与周边环境协调一致。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绿地率是高精度数字电压表项目用地中被规划为绿地的比例。具体面积XXX平方米，旨在通过合理规划绿地，改善高精度数字电压表项目周边环境，提升居民生活质量，并符合城市整体绿化规划。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容积率是用地上可以建设的建筑总体积与用地面积之比。具体面积XXX，通过合理的容积率规划，确保高精度数字电压表项目建筑规模与周边环境和谐共生。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精度数字电压表项目选址与当地城市规划相一致，具体面积XXX平方米。通过与城市规划部门深入沟通，确保高精度数字电压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精度数字电压表项目选址符合当地产业政策，具体面积XXX平方米。这包括高精度数字电压表项目对当地经济的促进作用，以及对相关产业的带动效应，确保高精度数字电压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用地总体要求必须符合环保和可持续发展的原则，具体面积XXX平方米。通过采用绿色建筑设计、节能减排等措施，确保高精度数字电压表项目在建设和运营过程中对环境的影响最小化，达到可持续发展的要求。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确保高精度数字电压表项目选址具备必要的公共设施配套，具体面积XXX平方米。这包括交通便利性、教育、医疗等基础设施，以提高居民生活品质，使得高精度数字电压表项目选址更具吸引力。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考虑用地总体要求对当地社会稳定性的影响，具体面积XXX平方米。通过深入了解当地社区反馈，确保高精度数字电压表项目的选址和建设过程对当地社会和谐稳定产生积极作用。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精度数字电压表项目选址不仅符合法规和规划，还在实际操作中具有可行性。这一全面规划将为高精度数字电压表项目的成功实施提供坚实的基础，确保高精度数字电压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197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压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https://d.book118.com/346105011235010033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高精度数字电压表项目规划设计纲要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25EBF"/>
    <w:rsid w:val="18525E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050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2024-01-11T14:50:00Z</dcterms:created>
  <dcterms:modified xsi:type="dcterms:W3CDTF">2024-01-11T14:50:17Z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69B86EAF4E61405DA62978A84AABEABA_11</vt:lpwstr>
  </property>
  <property fmtid="{D5CDD505-2E9C-101B-9397-08002B2CF9AE}" pid="3" name="KSOProductBuildVer">
    <vt:lpwstr>2052-12.1.0.16120</vt:lpwstr>
  </property>
</Properties>
</file>