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09" w:history="1">
        <w:r>
          <w:rPr>
            <w:rFonts w:ascii="仿宋" w:eastAsia="仿宋" w:hAnsi="仿宋" w:cs="仿宋" w:hint="eastAsia"/>
            <w:lang w:eastAsia="zh-CN"/>
          </w:rPr>
          <w:t>概论</w:t>
        </w:r>
        <w:r>
          <w:tab/>
        </w:r>
        <w:r>
          <w:fldChar w:fldCharType="begin"/>
        </w:r>
        <w:r>
          <w:instrText xml:space="preserve"> PAGEREF _Toc22509 \h </w:instrText>
        </w:r>
        <w:r>
          <w:fldChar w:fldCharType="separate"/>
        </w:r>
        <w:r>
          <w:t>3</w:t>
        </w:r>
        <w:r>
          <w:fldChar w:fldCharType="end"/>
        </w:r>
      </w:hyperlink>
    </w:p>
    <w:p>
      <w:pPr>
        <w:pStyle w:val="TOC1"/>
        <w:tabs>
          <w:tab w:val="right" w:leader="dot" w:pos="8306"/>
        </w:tabs>
      </w:pPr>
      <w:hyperlink w:anchor="_Toc30535" w:history="1">
        <w:r>
          <w:rPr>
            <w:rFonts w:ascii="仿宋" w:eastAsia="仿宋" w:hAnsi="仿宋" w:cs="仿宋" w:hint="eastAsia"/>
            <w:lang w:eastAsia="zh-CN"/>
          </w:rPr>
          <w:t>一、工艺说明</w:t>
        </w:r>
        <w:r>
          <w:tab/>
        </w:r>
        <w:r>
          <w:fldChar w:fldCharType="begin"/>
        </w:r>
        <w:r>
          <w:instrText xml:space="preserve"> PAGEREF _Toc30535 \h </w:instrText>
        </w:r>
        <w:r>
          <w:fldChar w:fldCharType="separate"/>
        </w:r>
        <w:r>
          <w:t>3</w:t>
        </w:r>
        <w:r>
          <w:fldChar w:fldCharType="end"/>
        </w:r>
      </w:hyperlink>
    </w:p>
    <w:p>
      <w:pPr>
        <w:pStyle w:val="TOC2"/>
        <w:tabs>
          <w:tab w:val="right" w:leader="dot" w:pos="8306"/>
        </w:tabs>
      </w:pPr>
      <w:hyperlink w:anchor="_Toc14204" w:history="1">
        <w:r>
          <w:rPr>
            <w:rFonts w:ascii="仿宋" w:eastAsia="仿宋" w:hAnsi="仿宋" w:cs="仿宋" w:hint="eastAsia"/>
            <w:lang w:eastAsia="zh-CN"/>
          </w:rPr>
          <w:t>(一)、技术管理特点</w:t>
        </w:r>
        <w:r>
          <w:tab/>
        </w:r>
        <w:r>
          <w:fldChar w:fldCharType="begin"/>
        </w:r>
        <w:r>
          <w:instrText xml:space="preserve"> PAGEREF _Toc14204 \h </w:instrText>
        </w:r>
        <w:r>
          <w:fldChar w:fldCharType="separate"/>
        </w:r>
        <w:r>
          <w:t>3</w:t>
        </w:r>
        <w:r>
          <w:fldChar w:fldCharType="end"/>
        </w:r>
      </w:hyperlink>
    </w:p>
    <w:p>
      <w:pPr>
        <w:pStyle w:val="TOC2"/>
        <w:tabs>
          <w:tab w:val="right" w:leader="dot" w:pos="8306"/>
        </w:tabs>
      </w:pPr>
      <w:hyperlink w:anchor="_Toc22657" w:history="1">
        <w:r>
          <w:rPr>
            <w:rFonts w:ascii="仿宋" w:eastAsia="仿宋" w:hAnsi="仿宋" w:cs="仿宋" w:hint="eastAsia"/>
            <w:lang w:eastAsia="zh-CN"/>
          </w:rPr>
          <w:t>(二)、氢氧化钾项目工艺技术设计方案</w:t>
        </w:r>
        <w:r>
          <w:tab/>
        </w:r>
        <w:r>
          <w:fldChar w:fldCharType="begin"/>
        </w:r>
        <w:r>
          <w:instrText xml:space="preserve"> PAGEREF _Toc22657 \h </w:instrText>
        </w:r>
        <w:r>
          <w:fldChar w:fldCharType="separate"/>
        </w:r>
        <w:r>
          <w:t>4</w:t>
        </w:r>
        <w:r>
          <w:fldChar w:fldCharType="end"/>
        </w:r>
      </w:hyperlink>
    </w:p>
    <w:p>
      <w:pPr>
        <w:pStyle w:val="TOC2"/>
        <w:tabs>
          <w:tab w:val="right" w:leader="dot" w:pos="8306"/>
        </w:tabs>
      </w:pPr>
      <w:hyperlink w:anchor="_Toc23351" w:history="1">
        <w:r>
          <w:rPr>
            <w:rFonts w:ascii="仿宋" w:eastAsia="仿宋" w:hAnsi="仿宋" w:cs="仿宋" w:hint="eastAsia"/>
            <w:lang w:eastAsia="zh-CN"/>
          </w:rPr>
          <w:t>(三)、设备选型方案</w:t>
        </w:r>
        <w:r>
          <w:tab/>
        </w:r>
        <w:r>
          <w:fldChar w:fldCharType="begin"/>
        </w:r>
        <w:r>
          <w:instrText xml:space="preserve"> PAGEREF _Toc23351 \h </w:instrText>
        </w:r>
        <w:r>
          <w:fldChar w:fldCharType="separate"/>
        </w:r>
        <w:r>
          <w:t>5</w:t>
        </w:r>
        <w:r>
          <w:fldChar w:fldCharType="end"/>
        </w:r>
      </w:hyperlink>
    </w:p>
    <w:p>
      <w:pPr>
        <w:pStyle w:val="TOC1"/>
        <w:tabs>
          <w:tab w:val="right" w:leader="dot" w:pos="8306"/>
        </w:tabs>
      </w:pPr>
      <w:hyperlink w:anchor="_Toc16817" w:history="1">
        <w:r>
          <w:rPr>
            <w:rFonts w:ascii="仿宋" w:eastAsia="仿宋" w:hAnsi="仿宋" w:cs="仿宋" w:hint="eastAsia"/>
            <w:lang w:eastAsia="zh-CN"/>
          </w:rPr>
          <w:t>二、氢氧化钾项目危机管理</w:t>
        </w:r>
        <w:r>
          <w:tab/>
        </w:r>
        <w:r>
          <w:fldChar w:fldCharType="begin"/>
        </w:r>
        <w:r>
          <w:instrText xml:space="preserve"> PAGEREF _Toc16817 \h </w:instrText>
        </w:r>
        <w:r>
          <w:fldChar w:fldCharType="separate"/>
        </w:r>
        <w:r>
          <w:t>7</w:t>
        </w:r>
        <w:r>
          <w:fldChar w:fldCharType="end"/>
        </w:r>
      </w:hyperlink>
    </w:p>
    <w:p>
      <w:pPr>
        <w:pStyle w:val="TOC2"/>
        <w:tabs>
          <w:tab w:val="right" w:leader="dot" w:pos="8306"/>
        </w:tabs>
      </w:pPr>
      <w:hyperlink w:anchor="_Toc8868" w:history="1">
        <w:r>
          <w:rPr>
            <w:rFonts w:ascii="仿宋" w:eastAsia="仿宋" w:hAnsi="仿宋" w:cs="仿宋" w:hint="eastAsia"/>
            <w:lang w:eastAsia="zh-CN"/>
          </w:rPr>
          <w:t>(一)、危机预警与识别</w:t>
        </w:r>
        <w:r>
          <w:tab/>
        </w:r>
        <w:r>
          <w:fldChar w:fldCharType="begin"/>
        </w:r>
        <w:r>
          <w:instrText xml:space="preserve"> PAGEREF _Toc8868 \h </w:instrText>
        </w:r>
        <w:r>
          <w:fldChar w:fldCharType="separate"/>
        </w:r>
        <w:r>
          <w:t>7</w:t>
        </w:r>
        <w:r>
          <w:fldChar w:fldCharType="end"/>
        </w:r>
      </w:hyperlink>
    </w:p>
    <w:p>
      <w:pPr>
        <w:pStyle w:val="TOC2"/>
        <w:tabs>
          <w:tab w:val="right" w:leader="dot" w:pos="8306"/>
        </w:tabs>
      </w:pPr>
      <w:hyperlink w:anchor="_Toc25112" w:history="1">
        <w:r>
          <w:rPr>
            <w:rFonts w:ascii="仿宋" w:eastAsia="仿宋" w:hAnsi="仿宋" w:cs="仿宋" w:hint="eastAsia"/>
            <w:lang w:eastAsia="zh-CN"/>
          </w:rPr>
          <w:t>(二)、危机应对与恢复</w:t>
        </w:r>
        <w:r>
          <w:tab/>
        </w:r>
        <w:r>
          <w:fldChar w:fldCharType="begin"/>
        </w:r>
        <w:r>
          <w:instrText xml:space="preserve"> PAGEREF _Toc25112 \h </w:instrText>
        </w:r>
        <w:r>
          <w:fldChar w:fldCharType="separate"/>
        </w:r>
        <w:r>
          <w:t>8</w:t>
        </w:r>
        <w:r>
          <w:fldChar w:fldCharType="end"/>
        </w:r>
      </w:hyperlink>
    </w:p>
    <w:p>
      <w:pPr>
        <w:pStyle w:val="TOC1"/>
        <w:tabs>
          <w:tab w:val="right" w:leader="dot" w:pos="8306"/>
        </w:tabs>
      </w:pPr>
      <w:hyperlink w:anchor="_Toc24198" w:history="1">
        <w:r>
          <w:rPr>
            <w:rFonts w:ascii="仿宋" w:eastAsia="仿宋" w:hAnsi="仿宋" w:cs="仿宋" w:hint="eastAsia"/>
            <w:lang w:eastAsia="zh-CN"/>
          </w:rPr>
          <w:t>三、氢氧化钾项目可持续发展</w:t>
        </w:r>
        <w:r>
          <w:tab/>
        </w:r>
        <w:r>
          <w:fldChar w:fldCharType="begin"/>
        </w:r>
        <w:r>
          <w:instrText xml:space="preserve"> PAGEREF _Toc24198 \h </w:instrText>
        </w:r>
        <w:r>
          <w:fldChar w:fldCharType="separate"/>
        </w:r>
        <w:r>
          <w:t>9</w:t>
        </w:r>
        <w:r>
          <w:fldChar w:fldCharType="end"/>
        </w:r>
      </w:hyperlink>
    </w:p>
    <w:p>
      <w:pPr>
        <w:pStyle w:val="TOC2"/>
        <w:tabs>
          <w:tab w:val="right" w:leader="dot" w:pos="8306"/>
        </w:tabs>
      </w:pPr>
      <w:hyperlink w:anchor="_Toc21453" w:history="1">
        <w:r>
          <w:rPr>
            <w:rFonts w:ascii="仿宋" w:eastAsia="仿宋" w:hAnsi="仿宋" w:cs="仿宋" w:hint="eastAsia"/>
            <w:lang w:eastAsia="zh-CN"/>
          </w:rPr>
          <w:t>(一)、可持续战略与实践</w:t>
        </w:r>
        <w:r>
          <w:tab/>
        </w:r>
        <w:r>
          <w:fldChar w:fldCharType="begin"/>
        </w:r>
        <w:r>
          <w:instrText xml:space="preserve"> PAGEREF _Toc21453 \h </w:instrText>
        </w:r>
        <w:r>
          <w:fldChar w:fldCharType="separate"/>
        </w:r>
        <w:r>
          <w:t>9</w:t>
        </w:r>
        <w:r>
          <w:fldChar w:fldCharType="end"/>
        </w:r>
      </w:hyperlink>
    </w:p>
    <w:p>
      <w:pPr>
        <w:pStyle w:val="TOC2"/>
        <w:tabs>
          <w:tab w:val="right" w:leader="dot" w:pos="8306"/>
        </w:tabs>
      </w:pPr>
      <w:hyperlink w:anchor="_Toc9075" w:history="1">
        <w:r>
          <w:rPr>
            <w:rFonts w:ascii="仿宋" w:eastAsia="仿宋" w:hAnsi="仿宋" w:cs="仿宋" w:hint="eastAsia"/>
            <w:lang w:eastAsia="zh-CN"/>
          </w:rPr>
          <w:t>(二)、环保与社会责任</w:t>
        </w:r>
        <w:r>
          <w:tab/>
        </w:r>
        <w:r>
          <w:fldChar w:fldCharType="begin"/>
        </w:r>
        <w:r>
          <w:instrText xml:space="preserve"> PAGEREF _Toc9075 \h </w:instrText>
        </w:r>
        <w:r>
          <w:fldChar w:fldCharType="separate"/>
        </w:r>
        <w:r>
          <w:t>10</w:t>
        </w:r>
        <w:r>
          <w:fldChar w:fldCharType="end"/>
        </w:r>
      </w:hyperlink>
    </w:p>
    <w:p>
      <w:pPr>
        <w:pStyle w:val="TOC1"/>
        <w:tabs>
          <w:tab w:val="right" w:leader="dot" w:pos="8306"/>
        </w:tabs>
      </w:pPr>
      <w:hyperlink w:anchor="_Toc6274" w:history="1">
        <w:r>
          <w:rPr>
            <w:rFonts w:ascii="仿宋" w:eastAsia="仿宋" w:hAnsi="仿宋" w:cs="仿宋" w:hint="eastAsia"/>
            <w:lang w:eastAsia="zh-CN"/>
          </w:rPr>
          <w:t>四、氢氧化钾项目绩效评估</w:t>
        </w:r>
        <w:r>
          <w:tab/>
        </w:r>
        <w:r>
          <w:fldChar w:fldCharType="begin"/>
        </w:r>
        <w:r>
          <w:instrText xml:space="preserve"> PAGEREF _Toc6274 \h </w:instrText>
        </w:r>
        <w:r>
          <w:fldChar w:fldCharType="separate"/>
        </w:r>
        <w:r>
          <w:t>11</w:t>
        </w:r>
        <w:r>
          <w:fldChar w:fldCharType="end"/>
        </w:r>
      </w:hyperlink>
    </w:p>
    <w:p>
      <w:pPr>
        <w:pStyle w:val="TOC2"/>
        <w:tabs>
          <w:tab w:val="right" w:leader="dot" w:pos="8306"/>
        </w:tabs>
      </w:pPr>
      <w:hyperlink w:anchor="_Toc30205" w:history="1">
        <w:r>
          <w:rPr>
            <w:rFonts w:ascii="仿宋" w:eastAsia="仿宋" w:hAnsi="仿宋" w:cs="仿宋" w:hint="eastAsia"/>
            <w:lang w:eastAsia="zh-CN"/>
          </w:rPr>
          <w:t>(一)、绩效评估指标</w:t>
        </w:r>
        <w:r>
          <w:tab/>
        </w:r>
        <w:r>
          <w:fldChar w:fldCharType="begin"/>
        </w:r>
        <w:r>
          <w:instrText xml:space="preserve"> PAGEREF _Toc30205 \h </w:instrText>
        </w:r>
        <w:r>
          <w:fldChar w:fldCharType="separate"/>
        </w:r>
        <w:r>
          <w:t>11</w:t>
        </w:r>
        <w:r>
          <w:fldChar w:fldCharType="end"/>
        </w:r>
      </w:hyperlink>
    </w:p>
    <w:p>
      <w:pPr>
        <w:pStyle w:val="TOC2"/>
        <w:tabs>
          <w:tab w:val="right" w:leader="dot" w:pos="8306"/>
        </w:tabs>
      </w:pPr>
      <w:hyperlink w:anchor="_Toc11650" w:history="1">
        <w:r>
          <w:rPr>
            <w:rFonts w:ascii="仿宋" w:eastAsia="仿宋" w:hAnsi="仿宋" w:cs="仿宋" w:hint="eastAsia"/>
            <w:lang w:eastAsia="zh-CN"/>
          </w:rPr>
          <w:t>(二)、绩效评估方法</w:t>
        </w:r>
        <w:r>
          <w:tab/>
        </w:r>
        <w:r>
          <w:fldChar w:fldCharType="begin"/>
        </w:r>
        <w:r>
          <w:instrText xml:space="preserve"> PAGEREF _Toc11650 \h </w:instrText>
        </w:r>
        <w:r>
          <w:fldChar w:fldCharType="separate"/>
        </w:r>
        <w:r>
          <w:t>12</w:t>
        </w:r>
        <w:r>
          <w:fldChar w:fldCharType="end"/>
        </w:r>
      </w:hyperlink>
    </w:p>
    <w:p>
      <w:pPr>
        <w:pStyle w:val="TOC2"/>
        <w:tabs>
          <w:tab w:val="right" w:leader="dot" w:pos="8306"/>
        </w:tabs>
      </w:pPr>
      <w:hyperlink w:anchor="_Toc17731" w:history="1">
        <w:r>
          <w:rPr>
            <w:rFonts w:ascii="仿宋" w:eastAsia="仿宋" w:hAnsi="仿宋" w:cs="仿宋" w:hint="eastAsia"/>
            <w:lang w:eastAsia="zh-CN"/>
          </w:rPr>
          <w:t>(三)、绩效评估周期</w:t>
        </w:r>
        <w:r>
          <w:tab/>
        </w:r>
        <w:r>
          <w:fldChar w:fldCharType="begin"/>
        </w:r>
        <w:r>
          <w:instrText xml:space="preserve"> PAGEREF _Toc17731 \h </w:instrText>
        </w:r>
        <w:r>
          <w:fldChar w:fldCharType="separate"/>
        </w:r>
        <w:r>
          <w:t>13</w:t>
        </w:r>
        <w:r>
          <w:fldChar w:fldCharType="end"/>
        </w:r>
      </w:hyperlink>
    </w:p>
    <w:p>
      <w:pPr>
        <w:pStyle w:val="TOC1"/>
        <w:tabs>
          <w:tab w:val="right" w:leader="dot" w:pos="8306"/>
        </w:tabs>
      </w:pPr>
      <w:hyperlink w:anchor="_Toc30853" w:history="1">
        <w:r>
          <w:rPr>
            <w:rFonts w:ascii="仿宋" w:eastAsia="仿宋" w:hAnsi="仿宋" w:cs="仿宋" w:hint="eastAsia"/>
            <w:lang w:eastAsia="zh-CN"/>
          </w:rPr>
          <w:t>五、氢氧化钾项目建设单位说明</w:t>
        </w:r>
        <w:r>
          <w:tab/>
        </w:r>
        <w:r>
          <w:fldChar w:fldCharType="begin"/>
        </w:r>
        <w:r>
          <w:instrText xml:space="preserve"> PAGEREF _Toc30853 \h </w:instrText>
        </w:r>
        <w:r>
          <w:fldChar w:fldCharType="separate"/>
        </w:r>
        <w:r>
          <w:t>14</w:t>
        </w:r>
        <w:r>
          <w:fldChar w:fldCharType="end"/>
        </w:r>
      </w:hyperlink>
    </w:p>
    <w:p>
      <w:pPr>
        <w:pStyle w:val="TOC2"/>
        <w:tabs>
          <w:tab w:val="right" w:leader="dot" w:pos="8306"/>
        </w:tabs>
      </w:pPr>
      <w:hyperlink w:anchor="_Toc3809" w:history="1">
        <w:r>
          <w:rPr>
            <w:rFonts w:ascii="仿宋" w:eastAsia="仿宋" w:hAnsi="仿宋" w:cs="仿宋" w:hint="eastAsia"/>
            <w:lang w:eastAsia="zh-CN"/>
          </w:rPr>
          <w:t>(一)、氢氧化钾项目承办单位基本情况</w:t>
        </w:r>
        <w:r>
          <w:tab/>
        </w:r>
        <w:r>
          <w:fldChar w:fldCharType="begin"/>
        </w:r>
        <w:r>
          <w:instrText xml:space="preserve"> PAGEREF _Toc3809 \h </w:instrText>
        </w:r>
        <w:r>
          <w:fldChar w:fldCharType="separate"/>
        </w:r>
        <w:r>
          <w:t>14</w:t>
        </w:r>
        <w:r>
          <w:fldChar w:fldCharType="end"/>
        </w:r>
      </w:hyperlink>
    </w:p>
    <w:p>
      <w:pPr>
        <w:pStyle w:val="TOC2"/>
        <w:tabs>
          <w:tab w:val="right" w:leader="dot" w:pos="8306"/>
        </w:tabs>
      </w:pPr>
      <w:hyperlink w:anchor="_Toc7250" w:history="1">
        <w:r>
          <w:rPr>
            <w:rFonts w:ascii="仿宋" w:eastAsia="仿宋" w:hAnsi="仿宋" w:cs="仿宋" w:hint="eastAsia"/>
            <w:lang w:eastAsia="zh-CN"/>
          </w:rPr>
          <w:t>(二)、公司经济效益分析</w:t>
        </w:r>
        <w:r>
          <w:tab/>
        </w:r>
        <w:r>
          <w:fldChar w:fldCharType="begin"/>
        </w:r>
        <w:r>
          <w:instrText xml:space="preserve"> PAGEREF _Toc7250 \h </w:instrText>
        </w:r>
        <w:r>
          <w:fldChar w:fldCharType="separate"/>
        </w:r>
        <w:r>
          <w:t>14</w:t>
        </w:r>
        <w:r>
          <w:fldChar w:fldCharType="end"/>
        </w:r>
      </w:hyperlink>
    </w:p>
    <w:p>
      <w:pPr>
        <w:pStyle w:val="TOC1"/>
        <w:tabs>
          <w:tab w:val="right" w:leader="dot" w:pos="8306"/>
        </w:tabs>
      </w:pPr>
      <w:hyperlink w:anchor="_Toc8096" w:history="1">
        <w:r>
          <w:rPr>
            <w:rFonts w:ascii="仿宋" w:eastAsia="仿宋" w:hAnsi="仿宋" w:cs="仿宋" w:hint="eastAsia"/>
            <w:lang w:eastAsia="zh-CN"/>
          </w:rPr>
          <w:t>六、产品规划分析</w:t>
        </w:r>
        <w:r>
          <w:tab/>
        </w:r>
        <w:r>
          <w:fldChar w:fldCharType="begin"/>
        </w:r>
        <w:r>
          <w:instrText xml:space="preserve"> PAGEREF _Toc8096 \h </w:instrText>
        </w:r>
        <w:r>
          <w:fldChar w:fldCharType="separate"/>
        </w:r>
        <w:r>
          <w:t>15</w:t>
        </w:r>
        <w:r>
          <w:fldChar w:fldCharType="end"/>
        </w:r>
      </w:hyperlink>
    </w:p>
    <w:p>
      <w:pPr>
        <w:pStyle w:val="TOC2"/>
        <w:tabs>
          <w:tab w:val="right" w:leader="dot" w:pos="8306"/>
        </w:tabs>
      </w:pPr>
      <w:hyperlink w:anchor="_Toc31559" w:history="1">
        <w:r>
          <w:rPr>
            <w:rFonts w:ascii="仿宋" w:eastAsia="仿宋" w:hAnsi="仿宋" w:cs="仿宋" w:hint="eastAsia"/>
            <w:lang w:eastAsia="zh-CN"/>
          </w:rPr>
          <w:t>(一)、产品规划</w:t>
        </w:r>
        <w:r>
          <w:tab/>
        </w:r>
        <w:r>
          <w:fldChar w:fldCharType="begin"/>
        </w:r>
        <w:r>
          <w:instrText xml:space="preserve"> PAGEREF _Toc31559 \h </w:instrText>
        </w:r>
        <w:r>
          <w:fldChar w:fldCharType="separate"/>
        </w:r>
        <w:r>
          <w:t>15</w:t>
        </w:r>
        <w:r>
          <w:fldChar w:fldCharType="end"/>
        </w:r>
      </w:hyperlink>
    </w:p>
    <w:p>
      <w:pPr>
        <w:pStyle w:val="TOC2"/>
        <w:tabs>
          <w:tab w:val="right" w:leader="dot" w:pos="8306"/>
        </w:tabs>
      </w:pPr>
      <w:hyperlink w:anchor="_Toc15950" w:history="1">
        <w:r>
          <w:rPr>
            <w:rFonts w:ascii="仿宋" w:eastAsia="仿宋" w:hAnsi="仿宋" w:cs="仿宋" w:hint="eastAsia"/>
            <w:lang w:eastAsia="zh-CN"/>
          </w:rPr>
          <w:t>(二)、建设规模</w:t>
        </w:r>
        <w:r>
          <w:tab/>
        </w:r>
        <w:r>
          <w:fldChar w:fldCharType="begin"/>
        </w:r>
        <w:r>
          <w:instrText xml:space="preserve"> PAGEREF _Toc15950 \h </w:instrText>
        </w:r>
        <w:r>
          <w:fldChar w:fldCharType="separate"/>
        </w:r>
        <w:r>
          <w:t>16</w:t>
        </w:r>
        <w:r>
          <w:fldChar w:fldCharType="end"/>
        </w:r>
      </w:hyperlink>
    </w:p>
    <w:p>
      <w:pPr>
        <w:pStyle w:val="TOC1"/>
        <w:tabs>
          <w:tab w:val="right" w:leader="dot" w:pos="8306"/>
        </w:tabs>
      </w:pPr>
      <w:hyperlink w:anchor="_Toc7994" w:history="1">
        <w:r>
          <w:rPr>
            <w:rFonts w:ascii="仿宋" w:eastAsia="仿宋" w:hAnsi="仿宋" w:cs="仿宋" w:hint="eastAsia"/>
            <w:lang w:eastAsia="zh-CN"/>
          </w:rPr>
          <w:t>七、氢氧化钾项目技术管理</w:t>
        </w:r>
        <w:r>
          <w:tab/>
        </w:r>
        <w:r>
          <w:fldChar w:fldCharType="begin"/>
        </w:r>
        <w:r>
          <w:instrText xml:space="preserve"> PAGEREF _Toc7994 \h </w:instrText>
        </w:r>
        <w:r>
          <w:fldChar w:fldCharType="separate"/>
        </w:r>
        <w:r>
          <w:t>17</w:t>
        </w:r>
        <w:r>
          <w:fldChar w:fldCharType="end"/>
        </w:r>
      </w:hyperlink>
    </w:p>
    <w:p>
      <w:pPr>
        <w:pStyle w:val="TOC2"/>
        <w:tabs>
          <w:tab w:val="right" w:leader="dot" w:pos="8306"/>
        </w:tabs>
      </w:pPr>
      <w:hyperlink w:anchor="_Toc15010" w:history="1">
        <w:r>
          <w:rPr>
            <w:rFonts w:ascii="仿宋" w:eastAsia="仿宋" w:hAnsi="仿宋" w:cs="仿宋" w:hint="eastAsia"/>
            <w:lang w:eastAsia="zh-CN"/>
          </w:rPr>
          <w:t>(一)、技术方案选用方向</w:t>
        </w:r>
        <w:r>
          <w:tab/>
        </w:r>
        <w:r>
          <w:fldChar w:fldCharType="begin"/>
        </w:r>
        <w:r>
          <w:instrText xml:space="preserve"> PAGEREF _Toc15010 \h </w:instrText>
        </w:r>
        <w:r>
          <w:fldChar w:fldCharType="separate"/>
        </w:r>
        <w:r>
          <w:t>17</w:t>
        </w:r>
        <w:r>
          <w:fldChar w:fldCharType="end"/>
        </w:r>
      </w:hyperlink>
    </w:p>
    <w:p>
      <w:pPr>
        <w:pStyle w:val="TOC2"/>
        <w:tabs>
          <w:tab w:val="right" w:leader="dot" w:pos="8306"/>
        </w:tabs>
      </w:pPr>
      <w:hyperlink w:anchor="_Toc14677" w:history="1">
        <w:r>
          <w:rPr>
            <w:rFonts w:ascii="仿宋" w:eastAsia="仿宋" w:hAnsi="仿宋" w:cs="仿宋" w:hint="eastAsia"/>
            <w:lang w:eastAsia="zh-CN"/>
          </w:rPr>
          <w:t>(二)、工艺技术方案选用原则</w:t>
        </w:r>
        <w:r>
          <w:tab/>
        </w:r>
        <w:r>
          <w:fldChar w:fldCharType="begin"/>
        </w:r>
        <w:r>
          <w:instrText xml:space="preserve"> PAGEREF _Toc14677 \h </w:instrText>
        </w:r>
        <w:r>
          <w:fldChar w:fldCharType="separate"/>
        </w:r>
        <w:r>
          <w:t>19</w:t>
        </w:r>
        <w:r>
          <w:fldChar w:fldCharType="end"/>
        </w:r>
      </w:hyperlink>
    </w:p>
    <w:p>
      <w:pPr>
        <w:pStyle w:val="TOC2"/>
        <w:tabs>
          <w:tab w:val="right" w:leader="dot" w:pos="8306"/>
        </w:tabs>
      </w:pPr>
      <w:hyperlink w:anchor="_Toc26664" w:history="1">
        <w:r>
          <w:rPr>
            <w:rFonts w:ascii="仿宋" w:eastAsia="仿宋" w:hAnsi="仿宋" w:cs="仿宋" w:hint="eastAsia"/>
            <w:lang w:eastAsia="zh-CN"/>
          </w:rPr>
          <w:t>(三)、工艺技术方案要求</w:t>
        </w:r>
        <w:r>
          <w:tab/>
        </w:r>
        <w:r>
          <w:fldChar w:fldCharType="begin"/>
        </w:r>
        <w:r>
          <w:instrText xml:space="preserve"> PAGEREF _Toc26664 \h </w:instrText>
        </w:r>
        <w:r>
          <w:fldChar w:fldCharType="separate"/>
        </w:r>
        <w:r>
          <w:t>21</w:t>
        </w:r>
        <w:r>
          <w:fldChar w:fldCharType="end"/>
        </w:r>
      </w:hyperlink>
    </w:p>
    <w:p>
      <w:pPr>
        <w:pStyle w:val="TOC1"/>
        <w:tabs>
          <w:tab w:val="right" w:leader="dot" w:pos="8306"/>
        </w:tabs>
      </w:pPr>
      <w:hyperlink w:anchor="_Toc16857" w:history="1">
        <w:r>
          <w:rPr>
            <w:rFonts w:ascii="仿宋" w:eastAsia="仿宋" w:hAnsi="仿宋" w:cs="仿宋" w:hint="eastAsia"/>
            <w:lang w:eastAsia="zh-CN"/>
          </w:rPr>
          <w:t>八、生产安全保护</w:t>
        </w:r>
        <w:r>
          <w:tab/>
        </w:r>
        <w:r>
          <w:fldChar w:fldCharType="begin"/>
        </w:r>
        <w:r>
          <w:instrText xml:space="preserve"> PAGEREF _Toc16857 \h </w:instrText>
        </w:r>
        <w:r>
          <w:fldChar w:fldCharType="separate"/>
        </w:r>
        <w:r>
          <w:t>23</w:t>
        </w:r>
        <w:r>
          <w:fldChar w:fldCharType="end"/>
        </w:r>
      </w:hyperlink>
    </w:p>
    <w:p>
      <w:pPr>
        <w:pStyle w:val="TOC2"/>
        <w:tabs>
          <w:tab w:val="right" w:leader="dot" w:pos="8306"/>
        </w:tabs>
      </w:pPr>
      <w:hyperlink w:anchor="_Toc3449" w:history="1">
        <w:r>
          <w:rPr>
            <w:rFonts w:ascii="仿宋" w:eastAsia="仿宋" w:hAnsi="仿宋" w:cs="仿宋" w:hint="eastAsia"/>
            <w:lang w:eastAsia="zh-CN"/>
          </w:rPr>
          <w:t>(一)、消防安全</w:t>
        </w:r>
        <w:r>
          <w:tab/>
        </w:r>
        <w:r>
          <w:fldChar w:fldCharType="begin"/>
        </w:r>
        <w:r>
          <w:instrText xml:space="preserve"> PAGEREF _Toc3449 \h </w:instrText>
        </w:r>
        <w:r>
          <w:fldChar w:fldCharType="separate"/>
        </w:r>
        <w:r>
          <w:t>23</w:t>
        </w:r>
        <w:r>
          <w:fldChar w:fldCharType="end"/>
        </w:r>
      </w:hyperlink>
    </w:p>
    <w:p>
      <w:pPr>
        <w:pStyle w:val="TOC2"/>
        <w:tabs>
          <w:tab w:val="right" w:leader="dot" w:pos="8306"/>
        </w:tabs>
      </w:pPr>
      <w:hyperlink w:anchor="_Toc16106" w:history="1">
        <w:r>
          <w:rPr>
            <w:rFonts w:ascii="仿宋" w:eastAsia="仿宋" w:hAnsi="仿宋" w:cs="仿宋" w:hint="eastAsia"/>
            <w:lang w:eastAsia="zh-CN"/>
          </w:rPr>
          <w:t>(二)、防火防爆总图布置措施</w:t>
        </w:r>
        <w:r>
          <w:tab/>
        </w:r>
        <w:r>
          <w:fldChar w:fldCharType="begin"/>
        </w:r>
        <w:r>
          <w:instrText xml:space="preserve"> PAGEREF _Toc16106 \h </w:instrText>
        </w:r>
        <w:r>
          <w:fldChar w:fldCharType="separate"/>
        </w:r>
        <w:r>
          <w:t>25</w:t>
        </w:r>
        <w:r>
          <w:fldChar w:fldCharType="end"/>
        </w:r>
      </w:hyperlink>
    </w:p>
    <w:p>
      <w:pPr>
        <w:pStyle w:val="TOC2"/>
        <w:tabs>
          <w:tab w:val="right" w:leader="dot" w:pos="8306"/>
        </w:tabs>
      </w:pPr>
      <w:hyperlink w:anchor="_Toc21075" w:history="1">
        <w:r>
          <w:rPr>
            <w:rFonts w:ascii="仿宋" w:eastAsia="仿宋" w:hAnsi="仿宋" w:cs="仿宋" w:hint="eastAsia"/>
            <w:lang w:eastAsia="zh-CN"/>
          </w:rPr>
          <w:t>(三)、自然灾害防范措施</w:t>
        </w:r>
        <w:r>
          <w:tab/>
        </w:r>
        <w:r>
          <w:fldChar w:fldCharType="begin"/>
        </w:r>
        <w:r>
          <w:instrText xml:space="preserve"> PAGEREF _Toc21075 \h </w:instrText>
        </w:r>
        <w:r>
          <w:fldChar w:fldCharType="separate"/>
        </w:r>
        <w:r>
          <w:t>26</w:t>
        </w:r>
        <w:r>
          <w:fldChar w:fldCharType="end"/>
        </w:r>
      </w:hyperlink>
    </w:p>
    <w:p>
      <w:pPr>
        <w:pStyle w:val="TOC2"/>
        <w:tabs>
          <w:tab w:val="right" w:leader="dot" w:pos="8306"/>
        </w:tabs>
      </w:pPr>
      <w:hyperlink w:anchor="_Toc13013" w:history="1">
        <w:r>
          <w:rPr>
            <w:rFonts w:ascii="仿宋" w:eastAsia="仿宋" w:hAnsi="仿宋" w:cs="仿宋" w:hint="eastAsia"/>
            <w:lang w:eastAsia="zh-CN"/>
          </w:rPr>
          <w:t>(四)、安全色及安全标志使用要求</w:t>
        </w:r>
        <w:r>
          <w:tab/>
        </w:r>
        <w:r>
          <w:fldChar w:fldCharType="begin"/>
        </w:r>
        <w:r>
          <w:instrText xml:space="preserve"> PAGEREF _Toc13013 \h </w:instrText>
        </w:r>
        <w:r>
          <w:fldChar w:fldCharType="separate"/>
        </w:r>
        <w:r>
          <w:t>27</w:t>
        </w:r>
        <w:r>
          <w:fldChar w:fldCharType="end"/>
        </w:r>
      </w:hyperlink>
    </w:p>
    <w:p>
      <w:pPr>
        <w:pStyle w:val="TOC2"/>
        <w:tabs>
          <w:tab w:val="right" w:leader="dot" w:pos="8306"/>
        </w:tabs>
      </w:pPr>
      <w:hyperlink w:anchor="_Toc19274" w:history="1">
        <w:r>
          <w:rPr>
            <w:rFonts w:ascii="仿宋" w:eastAsia="仿宋" w:hAnsi="仿宋" w:cs="仿宋" w:hint="eastAsia"/>
            <w:lang w:eastAsia="zh-CN"/>
          </w:rPr>
          <w:t>(五)、防尘防毒措施</w:t>
        </w:r>
        <w:r>
          <w:tab/>
        </w:r>
        <w:r>
          <w:fldChar w:fldCharType="begin"/>
        </w:r>
        <w:r>
          <w:instrText xml:space="preserve"> PAGEREF _Toc19274 \h </w:instrText>
        </w:r>
        <w:r>
          <w:fldChar w:fldCharType="separate"/>
        </w:r>
        <w:r>
          <w:t>28</w:t>
        </w:r>
        <w:r>
          <w:fldChar w:fldCharType="end"/>
        </w:r>
      </w:hyperlink>
    </w:p>
    <w:p>
      <w:pPr>
        <w:pStyle w:val="TOC2"/>
        <w:tabs>
          <w:tab w:val="right" w:leader="dot" w:pos="8306"/>
        </w:tabs>
      </w:pPr>
      <w:hyperlink w:anchor="_Toc30063" w:history="1">
        <w:r>
          <w:rPr>
            <w:rFonts w:ascii="仿宋" w:eastAsia="仿宋" w:hAnsi="仿宋" w:cs="仿宋" w:hint="eastAsia"/>
            <w:lang w:eastAsia="zh-CN"/>
          </w:rPr>
          <w:t>(六)、防静电、触电防护及防雷措施</w:t>
        </w:r>
        <w:r>
          <w:tab/>
        </w:r>
        <w:r>
          <w:fldChar w:fldCharType="begin"/>
        </w:r>
        <w:r>
          <w:instrText xml:space="preserve"> PAGEREF _Toc30063 \h </w:instrText>
        </w:r>
        <w:r>
          <w:fldChar w:fldCharType="separate"/>
        </w:r>
        <w:r>
          <w:t>28</w:t>
        </w:r>
        <w:r>
          <w:fldChar w:fldCharType="end"/>
        </w:r>
      </w:hyperlink>
    </w:p>
    <w:p>
      <w:pPr>
        <w:pStyle w:val="TOC2"/>
        <w:tabs>
          <w:tab w:val="right" w:leader="dot" w:pos="8306"/>
        </w:tabs>
      </w:pPr>
      <w:hyperlink w:anchor="_Toc30759" w:history="1">
        <w:r>
          <w:rPr>
            <w:rFonts w:ascii="仿宋" w:eastAsia="仿宋" w:hAnsi="仿宋" w:cs="仿宋" w:hint="eastAsia"/>
            <w:lang w:eastAsia="zh-CN"/>
          </w:rPr>
          <w:t>(七)、机械设备安全保障措施</w:t>
        </w:r>
        <w:r>
          <w:tab/>
        </w:r>
        <w:r>
          <w:fldChar w:fldCharType="begin"/>
        </w:r>
        <w:r>
          <w:instrText xml:space="preserve"> PAGEREF _Toc30759 \h </w:instrText>
        </w:r>
        <w:r>
          <w:fldChar w:fldCharType="separate"/>
        </w:r>
        <w:r>
          <w:t>30</w:t>
        </w:r>
        <w:r>
          <w:fldChar w:fldCharType="end"/>
        </w:r>
      </w:hyperlink>
    </w:p>
    <w:p>
      <w:pPr>
        <w:pStyle w:val="TOC1"/>
        <w:tabs>
          <w:tab w:val="right" w:leader="dot" w:pos="8306"/>
        </w:tabs>
      </w:pPr>
      <w:hyperlink w:anchor="_Toc6523" w:history="1">
        <w:r>
          <w:rPr>
            <w:rFonts w:ascii="仿宋" w:eastAsia="仿宋" w:hAnsi="仿宋" w:cs="仿宋" w:hint="eastAsia"/>
            <w:lang w:eastAsia="zh-CN"/>
          </w:rPr>
          <w:t>九、氢氧化钾项目创新与研发</w:t>
        </w:r>
        <w:r>
          <w:tab/>
        </w:r>
        <w:r>
          <w:fldChar w:fldCharType="begin"/>
        </w:r>
        <w:r>
          <w:instrText xml:space="preserve"> PAGEREF _Toc6523 \h </w:instrText>
        </w:r>
        <w:r>
          <w:fldChar w:fldCharType="separate"/>
        </w:r>
        <w:r>
          <w:t>31</w:t>
        </w:r>
        <w:r>
          <w:fldChar w:fldCharType="end"/>
        </w:r>
      </w:hyperlink>
    </w:p>
    <w:p>
      <w:pPr>
        <w:pStyle w:val="TOC2"/>
        <w:tabs>
          <w:tab w:val="right" w:leader="dot" w:pos="8306"/>
        </w:tabs>
      </w:pPr>
      <w:hyperlink w:anchor="_Toc29242" w:history="1">
        <w:r>
          <w:rPr>
            <w:rFonts w:ascii="仿宋" w:eastAsia="仿宋" w:hAnsi="仿宋" w:cs="仿宋" w:hint="eastAsia"/>
            <w:lang w:eastAsia="zh-CN"/>
          </w:rPr>
          <w:t>(一)、创新策略与方向</w:t>
        </w:r>
        <w:r>
          <w:tab/>
        </w:r>
        <w:r>
          <w:fldChar w:fldCharType="begin"/>
        </w:r>
        <w:r>
          <w:instrText xml:space="preserve"> PAGEREF _Toc29242 \h </w:instrText>
        </w:r>
        <w:r>
          <w:fldChar w:fldCharType="separate"/>
        </w:r>
        <w:r>
          <w:t>31</w:t>
        </w:r>
        <w:r>
          <w:fldChar w:fldCharType="end"/>
        </w:r>
      </w:hyperlink>
    </w:p>
    <w:p>
      <w:pPr>
        <w:pStyle w:val="TOC2"/>
        <w:tabs>
          <w:tab w:val="right" w:leader="dot" w:pos="8306"/>
        </w:tabs>
      </w:pPr>
      <w:hyperlink w:anchor="_Toc17982" w:history="1">
        <w:r>
          <w:rPr>
            <w:rFonts w:ascii="仿宋" w:eastAsia="仿宋" w:hAnsi="仿宋" w:cs="仿宋" w:hint="eastAsia"/>
            <w:lang w:eastAsia="zh-CN"/>
          </w:rPr>
          <w:t>(二)、研发规划与投入</w:t>
        </w:r>
        <w:r>
          <w:tab/>
        </w:r>
        <w:r>
          <w:fldChar w:fldCharType="begin"/>
        </w:r>
        <w:r>
          <w:instrText xml:space="preserve"> PAGEREF _Toc17982 \h </w:instrText>
        </w:r>
        <w:r>
          <w:fldChar w:fldCharType="separate"/>
        </w:r>
        <w:r>
          <w:t>33</w:t>
        </w:r>
        <w:r>
          <w:fldChar w:fldCharType="end"/>
        </w:r>
      </w:hyperlink>
    </w:p>
    <w:p>
      <w:pPr>
        <w:pStyle w:val="TOC1"/>
        <w:tabs>
          <w:tab w:val="right" w:leader="dot" w:pos="8306"/>
        </w:tabs>
      </w:pPr>
      <w:hyperlink w:anchor="_Toc12830" w:history="1">
        <w:r>
          <w:rPr>
            <w:rFonts w:ascii="仿宋" w:eastAsia="仿宋" w:hAnsi="仿宋" w:cs="仿宋" w:hint="eastAsia"/>
            <w:lang w:eastAsia="zh-CN"/>
          </w:rPr>
          <w:t>十、氢氧化钾项目财务管理</w:t>
        </w:r>
        <w:r>
          <w:tab/>
        </w:r>
        <w:r>
          <w:fldChar w:fldCharType="begin"/>
        </w:r>
        <w:r>
          <w:instrText xml:space="preserve"> PAGEREF _Toc12830 \h </w:instrText>
        </w:r>
        <w:r>
          <w:fldChar w:fldCharType="separate"/>
        </w:r>
        <w:r>
          <w:t>34</w:t>
        </w:r>
        <w:r>
          <w:fldChar w:fldCharType="end"/>
        </w:r>
      </w:hyperlink>
    </w:p>
    <w:p>
      <w:pPr>
        <w:pStyle w:val="TOC2"/>
        <w:tabs>
          <w:tab w:val="right" w:leader="dot" w:pos="8306"/>
        </w:tabs>
      </w:pPr>
      <w:hyperlink w:anchor="_Toc28325" w:history="1">
        <w:r>
          <w:rPr>
            <w:rFonts w:ascii="仿宋" w:eastAsia="仿宋" w:hAnsi="仿宋" w:cs="仿宋" w:hint="eastAsia"/>
            <w:lang w:eastAsia="zh-CN"/>
          </w:rPr>
          <w:t>(一)、资金需求大</w:t>
        </w:r>
        <w:r>
          <w:tab/>
        </w:r>
        <w:r>
          <w:fldChar w:fldCharType="begin"/>
        </w:r>
        <w:r>
          <w:instrText xml:space="preserve"> PAGEREF _Toc28325 \h </w:instrText>
        </w:r>
        <w:r>
          <w:fldChar w:fldCharType="separate"/>
        </w:r>
        <w:r>
          <w:t>34</w:t>
        </w:r>
        <w:r>
          <w:fldChar w:fldCharType="end"/>
        </w:r>
      </w:hyperlink>
    </w:p>
    <w:p>
      <w:pPr>
        <w:pStyle w:val="TOC2"/>
        <w:tabs>
          <w:tab w:val="right" w:leader="dot" w:pos="8306"/>
        </w:tabs>
      </w:pPr>
      <w:hyperlink w:anchor="_Toc20680" w:history="1">
        <w:r>
          <w:rPr>
            <w:rFonts w:ascii="仿宋" w:eastAsia="仿宋" w:hAnsi="仿宋" w:cs="仿宋" w:hint="eastAsia"/>
            <w:lang w:eastAsia="zh-CN"/>
          </w:rPr>
          <w:t>(二)、研发周期长</w:t>
        </w:r>
        <w:r>
          <w:tab/>
        </w:r>
        <w:r>
          <w:fldChar w:fldCharType="begin"/>
        </w:r>
        <w:r>
          <w:instrText xml:space="preserve"> PAGEREF _Toc20680 \h </w:instrText>
        </w:r>
        <w:r>
          <w:fldChar w:fldCharType="separate"/>
        </w:r>
        <w:r>
          <w:t>35</w:t>
        </w:r>
        <w:r>
          <w:fldChar w:fldCharType="end"/>
        </w:r>
      </w:hyperlink>
    </w:p>
    <w:p>
      <w:pPr>
        <w:pStyle w:val="TOC2"/>
        <w:tabs>
          <w:tab w:val="right" w:leader="dot" w:pos="8306"/>
        </w:tabs>
      </w:pPr>
      <w:hyperlink w:anchor="_Toc23211" w:history="1">
        <w:r>
          <w:rPr>
            <w:rFonts w:ascii="仿宋" w:eastAsia="仿宋" w:hAnsi="仿宋" w:cs="仿宋" w:hint="eastAsia"/>
            <w:lang w:eastAsia="zh-CN"/>
          </w:rPr>
          <w:t>(三)、市场风险大</w:t>
        </w:r>
        <w:r>
          <w:tab/>
        </w:r>
        <w:r>
          <w:fldChar w:fldCharType="begin"/>
        </w:r>
        <w:r>
          <w:instrText xml:space="preserve"> PAGEREF _Toc23211 \h </w:instrText>
        </w:r>
        <w:r>
          <w:fldChar w:fldCharType="separate"/>
        </w:r>
        <w:r>
          <w:t>37</w:t>
        </w:r>
        <w:r>
          <w:fldChar w:fldCharType="end"/>
        </w:r>
      </w:hyperlink>
    </w:p>
    <w:p>
      <w:pPr>
        <w:pStyle w:val="TOC2"/>
        <w:tabs>
          <w:tab w:val="right" w:leader="dot" w:pos="8306"/>
        </w:tabs>
      </w:pPr>
      <w:hyperlink w:anchor="_Toc1488" w:history="1">
        <w:r>
          <w:rPr>
            <w:rFonts w:ascii="仿宋" w:eastAsia="仿宋" w:hAnsi="仿宋" w:cs="仿宋" w:hint="eastAsia"/>
            <w:lang w:eastAsia="zh-CN"/>
          </w:rPr>
          <w:t>(四)、利润率高</w:t>
        </w:r>
        <w:r>
          <w:tab/>
        </w:r>
        <w:r>
          <w:fldChar w:fldCharType="begin"/>
        </w:r>
        <w:r>
          <w:instrText xml:space="preserve"> PAGEREF _Toc1488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77" w:history="1">
        <w:r>
          <w:rPr>
            <w:rFonts w:ascii="仿宋" w:eastAsia="仿宋" w:hAnsi="仿宋" w:cs="仿宋" w:hint="eastAsia"/>
            <w:lang w:eastAsia="zh-CN"/>
          </w:rPr>
          <w:t>十一、氢氧化钾项目风险管理</w:t>
        </w:r>
        <w:r>
          <w:tab/>
        </w:r>
        <w:r>
          <w:fldChar w:fldCharType="begin"/>
        </w:r>
        <w:r>
          <w:instrText xml:space="preserve"> PAGEREF _Toc23777 \h </w:instrText>
        </w:r>
        <w:r>
          <w:fldChar w:fldCharType="separate"/>
        </w:r>
        <w:r>
          <w:t>41</w:t>
        </w:r>
        <w:r>
          <w:fldChar w:fldCharType="end"/>
        </w:r>
      </w:hyperlink>
    </w:p>
    <w:p>
      <w:pPr>
        <w:pStyle w:val="TOC2"/>
        <w:tabs>
          <w:tab w:val="right" w:leader="dot" w:pos="8306"/>
        </w:tabs>
      </w:pPr>
      <w:hyperlink w:anchor="_Toc30047" w:history="1">
        <w:r>
          <w:rPr>
            <w:rFonts w:ascii="仿宋" w:eastAsia="仿宋" w:hAnsi="仿宋" w:cs="仿宋" w:hint="eastAsia"/>
            <w:lang w:eastAsia="zh-CN"/>
          </w:rPr>
          <w:t>(一)、风险识别与评估</w:t>
        </w:r>
        <w:r>
          <w:tab/>
        </w:r>
        <w:r>
          <w:fldChar w:fldCharType="begin"/>
        </w:r>
        <w:r>
          <w:instrText xml:space="preserve"> PAGEREF _Toc30047 \h </w:instrText>
        </w:r>
        <w:r>
          <w:fldChar w:fldCharType="separate"/>
        </w:r>
        <w:r>
          <w:t>41</w:t>
        </w:r>
        <w:r>
          <w:fldChar w:fldCharType="end"/>
        </w:r>
      </w:hyperlink>
    </w:p>
    <w:p>
      <w:pPr>
        <w:pStyle w:val="TOC2"/>
        <w:tabs>
          <w:tab w:val="right" w:leader="dot" w:pos="8306"/>
        </w:tabs>
      </w:pPr>
      <w:hyperlink w:anchor="_Toc7493" w:history="1">
        <w:r>
          <w:rPr>
            <w:rFonts w:ascii="仿宋" w:eastAsia="仿宋" w:hAnsi="仿宋" w:cs="仿宋" w:hint="eastAsia"/>
            <w:lang w:eastAsia="zh-CN"/>
          </w:rPr>
          <w:t>(二)、风险应对策略</w:t>
        </w:r>
        <w:r>
          <w:tab/>
        </w:r>
        <w:r>
          <w:fldChar w:fldCharType="begin"/>
        </w:r>
        <w:r>
          <w:instrText xml:space="preserve"> PAGEREF _Toc7493 \h </w:instrText>
        </w:r>
        <w:r>
          <w:fldChar w:fldCharType="separate"/>
        </w:r>
        <w:r>
          <w:t>42</w:t>
        </w:r>
        <w:r>
          <w:fldChar w:fldCharType="end"/>
        </w:r>
      </w:hyperlink>
    </w:p>
    <w:p>
      <w:pPr>
        <w:pStyle w:val="TOC2"/>
        <w:tabs>
          <w:tab w:val="right" w:leader="dot" w:pos="8306"/>
        </w:tabs>
      </w:pPr>
      <w:hyperlink w:anchor="_Toc12834" w:history="1">
        <w:r>
          <w:rPr>
            <w:rFonts w:ascii="仿宋" w:eastAsia="仿宋" w:hAnsi="仿宋" w:cs="仿宋" w:hint="eastAsia"/>
            <w:lang w:eastAsia="zh-CN"/>
          </w:rPr>
          <w:t>(三)、风险监控与控制</w:t>
        </w:r>
        <w:r>
          <w:tab/>
        </w:r>
        <w:r>
          <w:fldChar w:fldCharType="begin"/>
        </w:r>
        <w:r>
          <w:instrText xml:space="preserve"> PAGEREF _Toc12834 \h </w:instrText>
        </w:r>
        <w:r>
          <w:fldChar w:fldCharType="separate"/>
        </w:r>
        <w:r>
          <w:t>44</w:t>
        </w:r>
        <w:r>
          <w:fldChar w:fldCharType="end"/>
        </w:r>
      </w:hyperlink>
    </w:p>
    <w:p>
      <w:pPr>
        <w:pStyle w:val="TOC1"/>
        <w:tabs>
          <w:tab w:val="right" w:leader="dot" w:pos="8306"/>
        </w:tabs>
      </w:pPr>
      <w:hyperlink w:anchor="_Toc27599" w:history="1">
        <w:r>
          <w:rPr>
            <w:rFonts w:ascii="仿宋" w:eastAsia="仿宋" w:hAnsi="仿宋" w:cs="仿宋" w:hint="eastAsia"/>
            <w:lang w:eastAsia="zh-CN"/>
          </w:rPr>
          <w:t>十二、氢氧化钾项目计划安排</w:t>
        </w:r>
        <w:r>
          <w:tab/>
        </w:r>
        <w:r>
          <w:fldChar w:fldCharType="begin"/>
        </w:r>
        <w:r>
          <w:instrText xml:space="preserve"> PAGEREF _Toc27599 \h </w:instrText>
        </w:r>
        <w:r>
          <w:fldChar w:fldCharType="separate"/>
        </w:r>
        <w:r>
          <w:t>45</w:t>
        </w:r>
        <w:r>
          <w:fldChar w:fldCharType="end"/>
        </w:r>
      </w:hyperlink>
    </w:p>
    <w:p>
      <w:pPr>
        <w:pStyle w:val="TOC2"/>
        <w:tabs>
          <w:tab w:val="right" w:leader="dot" w:pos="8306"/>
        </w:tabs>
      </w:pPr>
      <w:hyperlink w:anchor="_Toc15403" w:history="1">
        <w:r>
          <w:rPr>
            <w:rFonts w:ascii="仿宋" w:eastAsia="仿宋" w:hAnsi="仿宋" w:cs="仿宋" w:hint="eastAsia"/>
            <w:lang w:eastAsia="zh-CN"/>
          </w:rPr>
          <w:t>(一)、建设周期</w:t>
        </w:r>
        <w:r>
          <w:tab/>
        </w:r>
        <w:r>
          <w:fldChar w:fldCharType="begin"/>
        </w:r>
        <w:r>
          <w:instrText xml:space="preserve"> PAGEREF _Toc15403 \h </w:instrText>
        </w:r>
        <w:r>
          <w:fldChar w:fldCharType="separate"/>
        </w:r>
        <w:r>
          <w:t>45</w:t>
        </w:r>
        <w:r>
          <w:fldChar w:fldCharType="end"/>
        </w:r>
      </w:hyperlink>
    </w:p>
    <w:p>
      <w:pPr>
        <w:pStyle w:val="TOC2"/>
        <w:tabs>
          <w:tab w:val="right" w:leader="dot" w:pos="8306"/>
        </w:tabs>
      </w:pPr>
      <w:hyperlink w:anchor="_Toc24665" w:history="1">
        <w:r>
          <w:rPr>
            <w:rFonts w:ascii="仿宋" w:eastAsia="仿宋" w:hAnsi="仿宋" w:cs="仿宋" w:hint="eastAsia"/>
            <w:lang w:eastAsia="zh-CN"/>
          </w:rPr>
          <w:t>(二)、建设进度</w:t>
        </w:r>
        <w:r>
          <w:tab/>
        </w:r>
        <w:r>
          <w:fldChar w:fldCharType="begin"/>
        </w:r>
        <w:r>
          <w:instrText xml:space="preserve"> PAGEREF _Toc24665 \h </w:instrText>
        </w:r>
        <w:r>
          <w:fldChar w:fldCharType="separate"/>
        </w:r>
        <w:r>
          <w:t>46</w:t>
        </w:r>
        <w:r>
          <w:fldChar w:fldCharType="end"/>
        </w:r>
      </w:hyperlink>
    </w:p>
    <w:p>
      <w:pPr>
        <w:pStyle w:val="TOC2"/>
        <w:tabs>
          <w:tab w:val="right" w:leader="dot" w:pos="8306"/>
        </w:tabs>
      </w:pPr>
      <w:hyperlink w:anchor="_Toc19386" w:history="1">
        <w:r>
          <w:rPr>
            <w:rFonts w:ascii="仿宋" w:eastAsia="仿宋" w:hAnsi="仿宋" w:cs="仿宋" w:hint="eastAsia"/>
            <w:lang w:eastAsia="zh-CN"/>
          </w:rPr>
          <w:t>(三)、进度安排注意事项</w:t>
        </w:r>
        <w:r>
          <w:tab/>
        </w:r>
        <w:r>
          <w:fldChar w:fldCharType="begin"/>
        </w:r>
        <w:r>
          <w:instrText xml:space="preserve"> PAGEREF _Toc19386 \h </w:instrText>
        </w:r>
        <w:r>
          <w:fldChar w:fldCharType="separate"/>
        </w:r>
        <w:r>
          <w:t>47</w:t>
        </w:r>
        <w:r>
          <w:fldChar w:fldCharType="end"/>
        </w:r>
      </w:hyperlink>
    </w:p>
    <w:p>
      <w:pPr>
        <w:pStyle w:val="TOC2"/>
        <w:tabs>
          <w:tab w:val="right" w:leader="dot" w:pos="8306"/>
        </w:tabs>
      </w:pPr>
      <w:hyperlink w:anchor="_Toc31435" w:history="1">
        <w:r>
          <w:rPr>
            <w:rFonts w:ascii="仿宋" w:eastAsia="仿宋" w:hAnsi="仿宋" w:cs="仿宋" w:hint="eastAsia"/>
            <w:lang w:eastAsia="zh-CN"/>
          </w:rPr>
          <w:t>(四)、人力资源配置</w:t>
        </w:r>
        <w:r>
          <w:tab/>
        </w:r>
        <w:r>
          <w:fldChar w:fldCharType="begin"/>
        </w:r>
        <w:r>
          <w:instrText xml:space="preserve"> PAGEREF _Toc31435 \h </w:instrText>
        </w:r>
        <w:r>
          <w:fldChar w:fldCharType="separate"/>
        </w:r>
        <w:r>
          <w:t>49</w:t>
        </w:r>
        <w:r>
          <w:fldChar w:fldCharType="end"/>
        </w:r>
      </w:hyperlink>
    </w:p>
    <w:p>
      <w:pPr>
        <w:pStyle w:val="TOC1"/>
        <w:tabs>
          <w:tab w:val="right" w:leader="dot" w:pos="8306"/>
        </w:tabs>
      </w:pPr>
      <w:hyperlink w:anchor="_Toc28461" w:history="1">
        <w:r>
          <w:rPr>
            <w:rFonts w:ascii="仿宋" w:eastAsia="仿宋" w:hAnsi="仿宋" w:cs="仿宋" w:hint="eastAsia"/>
            <w:lang w:eastAsia="zh-CN"/>
          </w:rPr>
          <w:t>十三、氢氧化钾项目工程方案分析</w:t>
        </w:r>
        <w:r>
          <w:tab/>
        </w:r>
        <w:r>
          <w:fldChar w:fldCharType="begin"/>
        </w:r>
        <w:r>
          <w:instrText xml:space="preserve"> PAGEREF _Toc28461 \h </w:instrText>
        </w:r>
        <w:r>
          <w:fldChar w:fldCharType="separate"/>
        </w:r>
        <w:r>
          <w:t>49</w:t>
        </w:r>
        <w:r>
          <w:fldChar w:fldCharType="end"/>
        </w:r>
      </w:hyperlink>
    </w:p>
    <w:p>
      <w:pPr>
        <w:pStyle w:val="TOC2"/>
        <w:tabs>
          <w:tab w:val="right" w:leader="dot" w:pos="8306"/>
        </w:tabs>
      </w:pPr>
      <w:hyperlink w:anchor="_Toc19896" w:history="1">
        <w:r>
          <w:rPr>
            <w:rFonts w:ascii="仿宋" w:eastAsia="仿宋" w:hAnsi="仿宋" w:cs="仿宋" w:hint="eastAsia"/>
            <w:lang w:eastAsia="zh-CN"/>
          </w:rPr>
          <w:t>(一)、建筑工程设计原则</w:t>
        </w:r>
        <w:r>
          <w:tab/>
        </w:r>
        <w:r>
          <w:fldChar w:fldCharType="begin"/>
        </w:r>
        <w:r>
          <w:instrText xml:space="preserve"> PAGEREF _Toc19896 \h </w:instrText>
        </w:r>
        <w:r>
          <w:fldChar w:fldCharType="separate"/>
        </w:r>
        <w:r>
          <w:t>49</w:t>
        </w:r>
        <w:r>
          <w:fldChar w:fldCharType="end"/>
        </w:r>
      </w:hyperlink>
    </w:p>
    <w:p>
      <w:pPr>
        <w:pStyle w:val="TOC2"/>
        <w:tabs>
          <w:tab w:val="right" w:leader="dot" w:pos="8306"/>
        </w:tabs>
      </w:pPr>
      <w:hyperlink w:anchor="_Toc32182" w:history="1">
        <w:r>
          <w:rPr>
            <w:rFonts w:ascii="仿宋" w:eastAsia="仿宋" w:hAnsi="仿宋" w:cs="仿宋" w:hint="eastAsia"/>
            <w:lang w:eastAsia="zh-CN"/>
          </w:rPr>
          <w:t>(二)、土建工程建设指标</w:t>
        </w:r>
        <w:r>
          <w:tab/>
        </w:r>
        <w:r>
          <w:fldChar w:fldCharType="begin"/>
        </w:r>
        <w:r>
          <w:instrText xml:space="preserve"> PAGEREF _Toc32182 \h </w:instrText>
        </w:r>
        <w:r>
          <w:fldChar w:fldCharType="separate"/>
        </w:r>
        <w:r>
          <w:t>53</w:t>
        </w:r>
        <w:r>
          <w:fldChar w:fldCharType="end"/>
        </w:r>
      </w:hyperlink>
    </w:p>
    <w:p>
      <w:pPr>
        <w:pStyle w:val="TOC1"/>
        <w:tabs>
          <w:tab w:val="right" w:leader="dot" w:pos="8306"/>
        </w:tabs>
      </w:pPr>
      <w:hyperlink w:anchor="_Toc20172" w:history="1">
        <w:r>
          <w:rPr>
            <w:rFonts w:ascii="仿宋" w:eastAsia="仿宋" w:hAnsi="仿宋" w:cs="仿宋" w:hint="eastAsia"/>
            <w:lang w:eastAsia="zh-CN"/>
          </w:rPr>
          <w:t>十四、营销与推广策略</w:t>
        </w:r>
        <w:r>
          <w:tab/>
        </w:r>
        <w:r>
          <w:fldChar w:fldCharType="begin"/>
        </w:r>
        <w:r>
          <w:instrText xml:space="preserve"> PAGEREF _Toc20172 \h </w:instrText>
        </w:r>
        <w:r>
          <w:fldChar w:fldCharType="separate"/>
        </w:r>
        <w:r>
          <w:t>54</w:t>
        </w:r>
        <w:r>
          <w:fldChar w:fldCharType="end"/>
        </w:r>
      </w:hyperlink>
    </w:p>
    <w:p>
      <w:pPr>
        <w:pStyle w:val="TOC2"/>
        <w:tabs>
          <w:tab w:val="right" w:leader="dot" w:pos="8306"/>
        </w:tabs>
      </w:pPr>
      <w:hyperlink w:anchor="_Toc11402" w:history="1">
        <w:r>
          <w:rPr>
            <w:rFonts w:ascii="仿宋" w:eastAsia="仿宋" w:hAnsi="仿宋" w:cs="仿宋" w:hint="eastAsia"/>
            <w:lang w:eastAsia="zh-CN"/>
          </w:rPr>
          <w:t>(一)、产品/服务定位与特点</w:t>
        </w:r>
        <w:r>
          <w:tab/>
        </w:r>
        <w:r>
          <w:fldChar w:fldCharType="begin"/>
        </w:r>
        <w:r>
          <w:instrText xml:space="preserve"> PAGEREF _Toc11402 \h </w:instrText>
        </w:r>
        <w:r>
          <w:fldChar w:fldCharType="separate"/>
        </w:r>
        <w:r>
          <w:t>54</w:t>
        </w:r>
        <w:r>
          <w:fldChar w:fldCharType="end"/>
        </w:r>
      </w:hyperlink>
    </w:p>
    <w:p>
      <w:pPr>
        <w:pStyle w:val="TOC2"/>
        <w:tabs>
          <w:tab w:val="right" w:leader="dot" w:pos="8306"/>
        </w:tabs>
      </w:pPr>
      <w:hyperlink w:anchor="_Toc954" w:history="1">
        <w:r>
          <w:rPr>
            <w:rFonts w:ascii="仿宋" w:eastAsia="仿宋" w:hAnsi="仿宋" w:cs="仿宋" w:hint="eastAsia"/>
            <w:lang w:eastAsia="zh-CN"/>
          </w:rPr>
          <w:t>(二)、市场定位与竞争分析</w:t>
        </w:r>
        <w:r>
          <w:tab/>
        </w:r>
        <w:r>
          <w:fldChar w:fldCharType="begin"/>
        </w:r>
        <w:r>
          <w:instrText xml:space="preserve"> PAGEREF _Toc954 \h </w:instrText>
        </w:r>
        <w:r>
          <w:fldChar w:fldCharType="separate"/>
        </w:r>
        <w:r>
          <w:t>56</w:t>
        </w:r>
        <w:r>
          <w:fldChar w:fldCharType="end"/>
        </w:r>
      </w:hyperlink>
    </w:p>
    <w:p>
      <w:pPr>
        <w:pStyle w:val="TOC2"/>
        <w:tabs>
          <w:tab w:val="right" w:leader="dot" w:pos="8306"/>
        </w:tabs>
      </w:pPr>
      <w:hyperlink w:anchor="_Toc17053" w:history="1">
        <w:r>
          <w:rPr>
            <w:rFonts w:ascii="仿宋" w:eastAsia="仿宋" w:hAnsi="仿宋" w:cs="仿宋" w:hint="eastAsia"/>
            <w:lang w:eastAsia="zh-CN"/>
          </w:rPr>
          <w:t>(三)、营销渠道与策略</w:t>
        </w:r>
        <w:r>
          <w:tab/>
        </w:r>
        <w:r>
          <w:fldChar w:fldCharType="begin"/>
        </w:r>
        <w:r>
          <w:instrText xml:space="preserve"> PAGEREF _Toc17053 \h </w:instrText>
        </w:r>
        <w:r>
          <w:fldChar w:fldCharType="separate"/>
        </w:r>
        <w:r>
          <w:t>57</w:t>
        </w:r>
        <w:r>
          <w:fldChar w:fldCharType="end"/>
        </w:r>
      </w:hyperlink>
    </w:p>
    <w:p>
      <w:pPr>
        <w:pStyle w:val="TOC2"/>
        <w:tabs>
          <w:tab w:val="right" w:leader="dot" w:pos="8306"/>
        </w:tabs>
      </w:pPr>
      <w:hyperlink w:anchor="_Toc14220" w:history="1">
        <w:r>
          <w:rPr>
            <w:rFonts w:ascii="仿宋" w:eastAsia="仿宋" w:hAnsi="仿宋" w:cs="仿宋" w:hint="eastAsia"/>
            <w:lang w:eastAsia="zh-CN"/>
          </w:rPr>
          <w:t>(四)、推广与宣传活动</w:t>
        </w:r>
        <w:r>
          <w:tab/>
        </w:r>
        <w:r>
          <w:fldChar w:fldCharType="begin"/>
        </w:r>
        <w:r>
          <w:instrText xml:space="preserve"> PAGEREF _Toc14220 \h </w:instrText>
        </w:r>
        <w:r>
          <w:fldChar w:fldCharType="separate"/>
        </w:r>
        <w:r>
          <w:t>58</w:t>
        </w:r>
        <w:r>
          <w:fldChar w:fldCharType="end"/>
        </w:r>
      </w:hyperlink>
    </w:p>
    <w:p>
      <w:pPr>
        <w:pStyle w:val="TOC1"/>
        <w:tabs>
          <w:tab w:val="right" w:leader="dot" w:pos="8306"/>
        </w:tabs>
      </w:pPr>
      <w:hyperlink w:anchor="_Toc1833" w:history="1">
        <w:r>
          <w:rPr>
            <w:rFonts w:ascii="仿宋" w:eastAsia="仿宋" w:hAnsi="仿宋" w:cs="仿宋" w:hint="eastAsia"/>
            <w:lang w:eastAsia="zh-CN"/>
          </w:rPr>
          <w:t>十五、氢氧化钾项目治理与监督</w:t>
        </w:r>
        <w:r>
          <w:tab/>
        </w:r>
        <w:r>
          <w:fldChar w:fldCharType="begin"/>
        </w:r>
        <w:r>
          <w:instrText xml:space="preserve"> PAGEREF _Toc1833 \h </w:instrText>
        </w:r>
        <w:r>
          <w:fldChar w:fldCharType="separate"/>
        </w:r>
        <w:r>
          <w:t>63</w:t>
        </w:r>
        <w:r>
          <w:fldChar w:fldCharType="end"/>
        </w:r>
      </w:hyperlink>
    </w:p>
    <w:p>
      <w:pPr>
        <w:pStyle w:val="TOC2"/>
        <w:tabs>
          <w:tab w:val="right" w:leader="dot" w:pos="8306"/>
        </w:tabs>
      </w:pPr>
      <w:hyperlink w:anchor="_Toc899" w:history="1">
        <w:r>
          <w:rPr>
            <w:rFonts w:ascii="仿宋" w:eastAsia="仿宋" w:hAnsi="仿宋" w:cs="仿宋" w:hint="eastAsia"/>
            <w:lang w:eastAsia="zh-CN"/>
          </w:rPr>
          <w:t>(一)、氢氧化钾项目治理结构</w:t>
        </w:r>
        <w:r>
          <w:tab/>
        </w:r>
        <w:r>
          <w:fldChar w:fldCharType="begin"/>
        </w:r>
        <w:r>
          <w:instrText xml:space="preserve"> PAGEREF _Toc899 \h </w:instrText>
        </w:r>
        <w:r>
          <w:fldChar w:fldCharType="separate"/>
        </w:r>
        <w:r>
          <w:t>63</w:t>
        </w:r>
        <w:r>
          <w:fldChar w:fldCharType="end"/>
        </w:r>
      </w:hyperlink>
    </w:p>
    <w:p>
      <w:pPr>
        <w:pStyle w:val="TOC2"/>
        <w:tabs>
          <w:tab w:val="right" w:leader="dot" w:pos="8306"/>
        </w:tabs>
      </w:pPr>
      <w:hyperlink w:anchor="_Toc10645" w:history="1">
        <w:r>
          <w:rPr>
            <w:rFonts w:ascii="仿宋" w:eastAsia="仿宋" w:hAnsi="仿宋" w:cs="仿宋" w:hint="eastAsia"/>
            <w:lang w:eastAsia="zh-CN"/>
          </w:rPr>
          <w:t>(二)、监督与审计</w:t>
        </w:r>
        <w:r>
          <w:tab/>
        </w:r>
        <w:r>
          <w:fldChar w:fldCharType="begin"/>
        </w:r>
        <w:r>
          <w:instrText xml:space="preserve"> PAGEREF _Toc10645 \h </w:instrText>
        </w:r>
        <w:r>
          <w:fldChar w:fldCharType="separate"/>
        </w:r>
        <w:r>
          <w:t>65</w:t>
        </w:r>
        <w:r>
          <w:fldChar w:fldCharType="end"/>
        </w:r>
      </w:hyperlink>
    </w:p>
    <w:p>
      <w:pPr>
        <w:pStyle w:val="TOC1"/>
        <w:tabs>
          <w:tab w:val="right" w:leader="dot" w:pos="8306"/>
        </w:tabs>
      </w:pPr>
      <w:hyperlink w:anchor="_Toc4074" w:history="1">
        <w:r>
          <w:rPr>
            <w:rFonts w:ascii="仿宋" w:eastAsia="仿宋" w:hAnsi="仿宋" w:cs="仿宋" w:hint="eastAsia"/>
            <w:lang w:eastAsia="zh-CN"/>
          </w:rPr>
          <w:t>十六、氢氧化钾项目变更管理</w:t>
        </w:r>
        <w:r>
          <w:tab/>
        </w:r>
        <w:r>
          <w:fldChar w:fldCharType="begin"/>
        </w:r>
        <w:r>
          <w:instrText xml:space="preserve"> PAGEREF _Toc4074 \h </w:instrText>
        </w:r>
        <w:r>
          <w:fldChar w:fldCharType="separate"/>
        </w:r>
        <w:r>
          <w:t>66</w:t>
        </w:r>
        <w:r>
          <w:fldChar w:fldCharType="end"/>
        </w:r>
      </w:hyperlink>
    </w:p>
    <w:p>
      <w:pPr>
        <w:pStyle w:val="TOC2"/>
        <w:tabs>
          <w:tab w:val="right" w:leader="dot" w:pos="8306"/>
        </w:tabs>
      </w:pPr>
      <w:hyperlink w:anchor="_Toc5500" w:history="1">
        <w:r>
          <w:rPr>
            <w:rFonts w:ascii="仿宋" w:eastAsia="仿宋" w:hAnsi="仿宋" w:cs="仿宋" w:hint="eastAsia"/>
            <w:lang w:eastAsia="zh-CN"/>
          </w:rPr>
          <w:t>(一)、变更申请与评估</w:t>
        </w:r>
        <w:r>
          <w:tab/>
        </w:r>
        <w:r>
          <w:fldChar w:fldCharType="begin"/>
        </w:r>
        <w:r>
          <w:instrText xml:space="preserve"> PAGEREF _Toc5500 \h </w:instrText>
        </w:r>
        <w:r>
          <w:fldChar w:fldCharType="separate"/>
        </w:r>
        <w:r>
          <w:t>66</w:t>
        </w:r>
        <w:r>
          <w:fldChar w:fldCharType="end"/>
        </w:r>
      </w:hyperlink>
    </w:p>
    <w:p>
      <w:pPr>
        <w:pStyle w:val="TOC2"/>
        <w:tabs>
          <w:tab w:val="right" w:leader="dot" w:pos="8306"/>
        </w:tabs>
      </w:pPr>
      <w:hyperlink w:anchor="_Toc21637" w:history="1">
        <w:r>
          <w:rPr>
            <w:rFonts w:ascii="仿宋" w:eastAsia="仿宋" w:hAnsi="仿宋" w:cs="仿宋" w:hint="eastAsia"/>
            <w:lang w:eastAsia="zh-CN"/>
          </w:rPr>
          <w:t>(二)、变更实施与控制</w:t>
        </w:r>
        <w:r>
          <w:tab/>
        </w:r>
        <w:r>
          <w:fldChar w:fldCharType="begin"/>
        </w:r>
        <w:r>
          <w:instrText xml:space="preserve"> PAGEREF _Toc21637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2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的技术管理特点体现在其创新导向。通过引入最先进的技术趋势和解决方案，氢氧化钾项目致力于提升科技含量、提高质量和效率水平。这意味着我们将采用最新的工具和方法，确保氢氧化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钾项目技术管理的显著特征。通过整合不同领域的技术资源，我们实现了跨学科的协同工作。这有助于优化技术架构，提高整体效能。此外，整合性策略还促进了不同技术团队之间的紧密沟通和高效合作，确保氢氧化钾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钾项目所采用的技术。通过不断优化技术方案，氢氧化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钾项目团队将在氢氧化钾项目初期识别可能的技术风险，并采取相应的预防和应对措施。通过建立健全的风险评估机制，氢氧化钾项目能够在实施过程中及时发现并解决潜在的技术问题，保障氢氧化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钾项目中，技术将成为氢氧化钾项目成功的有力支持。这一深度剖析揭示了技术管理在氢氧化钾项目实施中的关键作用，为氢氧化钾项目的技术基础奠定了坚实的基础。</w:t>
      </w:r>
    </w:p>
    <w:p>
      <w:pPr>
        <w:pStyle w:val="Heading2"/>
        <w:ind w:firstLine="560" w:firstLineChars="200"/>
        <w:rPr>
          <w:rFonts w:ascii="仿宋" w:eastAsia="仿宋" w:hAnsi="仿宋" w:cs="仿宋" w:hint="eastAsia"/>
          <w:sz w:val="28"/>
          <w:lang w:eastAsia="zh-CN"/>
        </w:rPr>
      </w:pPr>
      <w:bookmarkStart w:id="4" w:name="_Toc22657"/>
      <w:r>
        <w:rPr>
          <w:rFonts w:ascii="仿宋" w:eastAsia="仿宋" w:hAnsi="仿宋" w:cs="仿宋" w:hint="eastAsia"/>
          <w:sz w:val="28"/>
          <w:lang w:eastAsia="zh-CN"/>
        </w:rPr>
        <w:t>(二)、氢氧化钾项目工艺技术设计方案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氧化钾项目将严格按照相关行业规范要求进行组织。通过有效控制产品质量，氢氧化钾项目将致力于为顾客提供优质的氢氧化钾项目产品和良好的服务。这体现了氢氧化钾项目对于生产活动合规性和质量标准的高度重视，为氢氧化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钾项目注重生态效益和清洁生产原则。氢氧化钾项目建设将紧密结合地方特色经济发展，与社会经济发展规划和区域环境保护规划方案相协调一致。通过与当地区域自然生态系统的结合，氢氧化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钾项目产品具有多样化的客户需求和个性化的特点。因此，氢氧化钾项目产品规格品种多样，且单批生产数量较小。为满足这一特点，氢氧化钾项目承办单位将建设先进的柔性制造生产线。通过广泛应用柔性制造技术，氢氧化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钾项目采用的技术具有较高的技术含量和自动化水平，处于国内先进水平。这一技术选用不仅体现了对生产效率、质量和环境友好性的高标准要求，同时为氢氧化钾项目的可持续发展奠定了坚实的基础。</w:t>
      </w:r>
    </w:p>
    <w:p>
      <w:pPr>
        <w:pStyle w:val="Heading2"/>
        <w:ind w:firstLine="560" w:firstLineChars="200"/>
        <w:rPr>
          <w:rFonts w:ascii="仿宋" w:eastAsia="仿宋" w:hAnsi="仿宋" w:cs="仿宋" w:hint="eastAsia"/>
          <w:sz w:val="28"/>
          <w:lang w:eastAsia="zh-CN"/>
        </w:rPr>
      </w:pPr>
      <w:bookmarkStart w:id="5" w:name="_Toc233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为确保氢氧化钾项目的高效生产和技术实施，我们制定了一套精心设计的设备选型方案，以满足氢氧化钾项目生产、质量和环保的要求。该方案的主要特点如下：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817"/>
      <w:r>
        <w:rPr>
          <w:rFonts w:ascii="仿宋" w:eastAsia="仿宋" w:hAnsi="仿宋" w:cs="仿宋" w:hint="eastAsia"/>
          <w:sz w:val="28"/>
          <w:lang w:eastAsia="zh-CN"/>
        </w:rPr>
        <w:t>二、氢氧化钾项目危机管理</w:t>
      </w:r>
      <w:bookmarkEnd w:id="6"/>
    </w:p>
    <w:p>
      <w:pPr>
        <w:pStyle w:val="Heading2"/>
        <w:rPr>
          <w:rFonts w:ascii="仿宋" w:eastAsia="仿宋" w:hAnsi="仿宋" w:cs="仿宋" w:hint="eastAsia"/>
          <w:lang w:eastAsia="zh-CN"/>
        </w:rPr>
      </w:pPr>
      <w:bookmarkStart w:id="7" w:name="_Toc886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钾项目危机管理中，危机预警与识别是确保氢氧化钾项目稳健运行的核心步骤。通过建立全面的监测机制，氢氧化钾项目团队旨在及时发现和理解潜在的风险和危机因素，以便采取及时的预防和应对措施，确保氢氧化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首先，通过深入的风险评估，氢氧化钾项目团队全面分析了整个氢氧化钾项目和各个阶段可能存在的威胁。这包括准确评估每个潜在风险的发生概率和可能影响的程度，为后续危机预警提供了有力支持。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钾项目团队着重于明确定义氢氧化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钾项目进展的持续监控，团队能够及时发现潜在问题并作出迅速反应。氢氧化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在这一阶段，团队的专业素养和反应速度将发挥至关重要的作用，以确保潜在危机能够在初期得到有效的处理，最大程度地减轻负面影响。通过危机预警与识别，氢氧化钾项目得以更有序、可控地推进。</w:t>
      </w:r>
    </w:p>
    <w:p>
      <w:pPr>
        <w:pStyle w:val="Heading2"/>
        <w:ind w:firstLine="560" w:firstLineChars="200"/>
        <w:rPr>
          <w:rFonts w:ascii="仿宋" w:eastAsia="仿宋" w:hAnsi="仿宋" w:cs="仿宋" w:hint="eastAsia"/>
          <w:sz w:val="28"/>
          <w:lang w:eastAsia="zh-CN"/>
        </w:rPr>
      </w:pPr>
      <w:bookmarkStart w:id="8" w:name="_Toc2511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暂停氢氧化钾项目进度：为遏制危机蔓延，氢氧化钾项目暂时停止进行，以便全面评估当前状况。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实时沟通：与关键利益相关者建立实时沟通机制，向他们传递氢氧化钾项目危机的实际状况，保障氢氧化钾项目核心利益。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随着危机得到初步控制，氢氧化钾项目团队转向制定恢复计划，以确保氢氧化钾项目能够从中迅速恢复。主要恢复计划包括：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修复受损的进度计划：重新评估氢氧化钾项目进度，制定修复计划，确保氢氧化钾项目尽快回归正常进程。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198"/>
      <w:r>
        <w:rPr>
          <w:rFonts w:ascii="仿宋" w:eastAsia="仿宋" w:hAnsi="仿宋" w:cs="仿宋" w:hint="eastAsia"/>
          <w:sz w:val="28"/>
          <w:lang w:eastAsia="zh-CN"/>
        </w:rPr>
        <w:t>三、氢氧化钾项目可持续发展</w:t>
      </w:r>
      <w:bookmarkEnd w:id="9"/>
    </w:p>
    <w:p>
      <w:pPr>
        <w:pStyle w:val="Heading2"/>
        <w:rPr>
          <w:rFonts w:ascii="仿宋" w:eastAsia="仿宋" w:hAnsi="仿宋" w:cs="仿宋" w:hint="eastAsia"/>
          <w:lang w:eastAsia="zh-CN"/>
        </w:rPr>
      </w:pPr>
      <w:bookmarkStart w:id="10" w:name="_Toc2145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钾项目中，氢氧化钾项目团队着眼于未来，明确了可持续发展的战略方向。制定的具体可持续发展目标包括降低资源使用、采用环保技术、最大化社会效益等。这一步骤不仅有助于氢氧化钾项目在环保和社会责任方面达到最高标准，也为未来提供了明确的指引，确保氢氧化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可持续实践的融入氢氧化钾项目管理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氧化钾项目管理周期。从氢氧化钾项目规划开始，氢氧化钾项目团队就考虑了环境和社会的因素。在执行阶段，氢氧化钾项目团队积极推动绿色技术的应用，优化资源利用。此外，关注员工的社会责任，通过培训和沟通活动提高员工对可持续发展的认知，使他们能够在日常工作中践行可持续实践。这些举措不仅为氢氧化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07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扎根于氢氧化钾项目的可持续发展理念，我们深信环保与社会责任是氢氧化钾项目成功的关键支柱。在氢氧化钾项目的每一步，我们都致力于通过创新和实践，履行对环境和社会的坚定责任。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团队通过引入先进的环保技术、建立高效的废物处理系统以及推动能源节约措施，积极履行环保责任。定期的环保监测和评估确保氢氧化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不仅致力于自身可持续发展，还注重对社会的回馈。通过支持社区氢氧化钾项目、参与慈善事业、提供培训机会等方式，氢氧化钾项目积极履行社会责任。与当地社区建立积极互动，关注员工的工作与生活平衡，以及员工的身心健康，是氢氧化钾项目在社会责任层面的关键举措。这样的实践不仅增强了氢氧化钾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6274"/>
      <w:r>
        <w:rPr>
          <w:rFonts w:ascii="仿宋" w:eastAsia="仿宋" w:hAnsi="仿宋" w:cs="仿宋" w:hint="eastAsia"/>
          <w:sz w:val="28"/>
          <w:lang w:eastAsia="zh-CN"/>
        </w:rPr>
        <w:t>四、氢氧化钾项目绩效评估</w:t>
      </w:r>
      <w:bookmarkEnd w:id="12"/>
    </w:p>
    <w:p>
      <w:pPr>
        <w:pStyle w:val="Heading2"/>
        <w:rPr>
          <w:rFonts w:ascii="仿宋" w:eastAsia="仿宋" w:hAnsi="仿宋" w:cs="仿宋" w:hint="eastAsia"/>
          <w:lang w:eastAsia="zh-CN"/>
        </w:rPr>
      </w:pPr>
      <w:bookmarkStart w:id="13" w:name="_Toc3020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钾项目中，我们设计了一套全面的绩效评估指标，以确保氢氧化钾项目的可控和成功交付。这些指标跨足氢氧化钾项目目标、成本、进度和质量等多个维度，为我们提供了全面洞察氢氧化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目标达成率是我们关注的首要指标。我们设定了明确的目标，并通过定期监测和评估，迅速发现并应对潜在的目标偏差。这为氢氧化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进度作为关键的绩效指标之一，得到了精心的关注。我们制定了详细的氢氧化钾项目进度计划，并设立了进度符合度指标，确保实际进度与计划进度保持一致。这使我们能够快速发现和解决潜在的进度问题，保持氢氧化钾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钾项目绩效的不可或缺的一环。我们引入了一系列的质量标准和客户满意度指标，以确保氢氧化钾项目交付的成果在质量上达到或超越预期水平。通过持续监测这些指标，我们努力提升氢氧化钾项目整体质量水平，为氢氧化钾项目的成功交付提供有力保障。通过这些科学且全面的绩效评估，我们能够更好地引导氢氧化钾项目的持续改进，确保氢氧化钾项目目标的顺利达成。</w:t>
      </w:r>
    </w:p>
    <w:p>
      <w:pPr>
        <w:pStyle w:val="Heading2"/>
        <w:ind w:firstLine="560" w:firstLineChars="200"/>
        <w:rPr>
          <w:rFonts w:ascii="仿宋" w:eastAsia="仿宋" w:hAnsi="仿宋" w:cs="仿宋" w:hint="eastAsia"/>
          <w:sz w:val="28"/>
          <w:lang w:eastAsia="zh-CN"/>
        </w:rPr>
      </w:pPr>
      <w:bookmarkStart w:id="14" w:name="_Toc1165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绩效评估是氢氧化钾项目中的关键环节，为确保氢氧化钾项目达到预期目标，我们采用了多层次、多维度的绩效评估方法。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钾项目的战略目标对齐，确保每个决策和行动都与氢氧化钾项目整体目标保持一致。团队会定期召开战略对齐会议，审视当前工作与氢氧化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钾项目进度、质量、成本和风险等方面。这些指标通过数据收集和分析，为氢氧化钾项目管理团队提供了客观的评估依据。例如，我们通过氢氧化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绩效评估不仅仅停留在氢氧化钾项目内部，还考虑了氢氧化钾项目对外部环境的影响。我们定期进行干系人满意度调查，以了解各利益相关方对氢氧化钾项目的期望和满意度，并及时做出调整。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这种多层次、多角度的绩效评估方法，使得我们能够全面了解氢氧化钾项目的运行状态，及时做出调整，确保氢氧化钾项目在不断变化的环境中保持稳健前行。</w:t>
      </w:r>
    </w:p>
    <w:p>
      <w:pPr>
        <w:pStyle w:val="Heading2"/>
        <w:ind w:firstLine="560" w:firstLineChars="200"/>
        <w:rPr>
          <w:rFonts w:ascii="仿宋" w:eastAsia="仿宋" w:hAnsi="仿宋" w:cs="仿宋" w:hint="eastAsia"/>
          <w:sz w:val="28"/>
          <w:lang w:eastAsia="zh-CN"/>
        </w:rPr>
      </w:pPr>
      <w:bookmarkStart w:id="15" w:name="_Toc1773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为了确保氢氧化钾项目的有效管理和不断优化，我们采用了精心设计的绩效评估周期。这个周期旨在实现灵活、实时和全面的评估，以适应氢氧化钾项目执行中的各种挑战。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钾项目的不同需求，分为短期、中期和长期。短期评估关注每个迭代或工作周期，以及时发现和解决当前任务中的问题。中期评估涵盖几个迭代，深入了解整体氢氧化钾项目的趋势和性能。长期评估则着眼于整个氢氧化钾项目阶段，确保氢氧化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钾项目管理工具和协作平台，团队成员能够随时更新和分享氢氧化钾项目数据。这种实时性的反馈机制使我们能够及时察觉潜在问题，快速调整，保持氢氧化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钾项目的决策制定密不可分。每个周期的氢氧化钾项目回顾会议成为集体总结经验、识别问题深层次原因并找到创新解决方案的平台。这种定期的反思与调整机制使氢氧化钾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853"/>
      <w:r>
        <w:rPr>
          <w:rFonts w:ascii="仿宋" w:eastAsia="仿宋" w:hAnsi="仿宋" w:cs="仿宋" w:hint="eastAsia"/>
          <w:sz w:val="28"/>
          <w:lang w:eastAsia="zh-CN"/>
        </w:rPr>
        <w:t>五、氢氧化钾项目建设单位说明</w:t>
      </w:r>
      <w:bookmarkEnd w:id="16"/>
    </w:p>
    <w:p>
      <w:pPr>
        <w:pStyle w:val="Heading2"/>
        <w:rPr>
          <w:rFonts w:ascii="仿宋" w:eastAsia="仿宋" w:hAnsi="仿宋" w:cs="仿宋" w:hint="eastAsia"/>
          <w:lang w:eastAsia="zh-CN"/>
        </w:rPr>
      </w:pPr>
      <w:bookmarkStart w:id="17" w:name="_Toc3809"/>
      <w:r>
        <w:rPr>
          <w:rFonts w:ascii="仿宋" w:eastAsia="仿宋" w:hAnsi="仿宋" w:cs="仿宋" w:hint="eastAsia"/>
          <w:lang w:eastAsia="zh-CN"/>
        </w:rPr>
        <w:t>(一)、氢氧化钾项目承办单位基本情况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25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作为氢氧化钾项目承办单位的XXXX，我们着眼于实现可持续的经济效益。通过技术创新和解决方案的提供，公司预计在氢氧化钾项目执行期间将获得可观的收入增长。这一收入来源主要包括氢氧化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同时，我们注重成本控制和效率提升，以确保氢氧化钾项目的可持续盈利。透过精细的管理和资源优化，公司期望实现氢氧化钾项目利润最大化。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钾项目实施进行全面的投资评估，包括氢氧化钾项目启动阶段的资金投入和后续运营成本。通过对氢氧化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钾项目实施过程中具备足够的资金流动性，公司将进行详尽的现金流分析。这包括资金需求的合理预测、氢氧化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8096"/>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3155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氢氧化钾项目的主要产品是XXXX，预计年产值为XXX万元。这一产品在市场中占据着重要的地位，其广泛的应用范围使得该氢氧化钾项目的市场前景非常广阔。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氧化钾项目的xxx产品作为重要的原材料之一，将在多个领域发挥关键作用。其在建筑、交通、能源等方面的广泛应用将为整个产业链提供强大的支持，形成产业协同效应。氢氧化钾项目的年产值XXX万XXX万XXX万万元不仅反映了其在市场上的巨大潜力，更预示着它对国民经济的积极贡献。这种关联度高、涉及面广的产业关系，使得该氢氧化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5950"/>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钾项目总征地面积为XXXX平方米，相当于约XX.XX亩，其中净用地面积为XXXX平方米，红线范围内相当于约XX.XX亩。这一用地规模充分考虑了氢氧化钾项目的建设需求，保障了氢氧化钾项目在合适的空间内得以充分发展。氢氧化钾项目规划的总建筑面积为XXXX平方米，其中主体工程建设占XXXX平方米，计容建筑面积达XXXX平方米。预计建筑工程的投资将达到XXXX万元，为氢氧化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https://d.book118.com/346124220214010032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C605D"/>
    <w:rsid w:val="5EAC60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242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2024-01-08T08:58:00Z</dcterms:created>
  <dcterms:modified xsi:type="dcterms:W3CDTF">2024-01-08T08:58:27Z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24B5EC3F20FA44979E6E0602A947DA98_11</vt:lpwstr>
  </property>
  <property fmtid="{D5CDD505-2E9C-101B-9397-08002B2CF9AE}" pid="3" name="KSOProductBuildVer">
    <vt:lpwstr>2052-12.1.0.16120</vt:lpwstr>
  </property>
</Properties>
</file>