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保密终端设备项目规划设计纲要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41" w:history="1">
        <w:r>
          <w:rPr>
            <w:rFonts w:ascii="仿宋" w:eastAsia="仿宋" w:hAnsi="仿宋" w:cs="仿宋" w:hint="eastAsia"/>
            <w:lang w:eastAsia="zh-CN"/>
          </w:rPr>
          <w:t>前言</w:t>
        </w:r>
        <w:r>
          <w:tab/>
        </w:r>
        <w:r>
          <w:fldChar w:fldCharType="begin"/>
        </w:r>
        <w:r>
          <w:instrText xml:space="preserve"> PAGEREF _Toc23641 \h </w:instrText>
        </w:r>
        <w:r>
          <w:fldChar w:fldCharType="separate"/>
        </w:r>
        <w:r>
          <w:t>3</w:t>
        </w:r>
        <w:r>
          <w:fldChar w:fldCharType="end"/>
        </w:r>
      </w:hyperlink>
    </w:p>
    <w:p>
      <w:pPr>
        <w:pStyle w:val="TOC1"/>
        <w:tabs>
          <w:tab w:val="right" w:leader="dot" w:pos="8306"/>
        </w:tabs>
      </w:pPr>
      <w:hyperlink w:anchor="_Toc23064" w:history="1">
        <w:r>
          <w:rPr>
            <w:rFonts w:ascii="仿宋" w:eastAsia="仿宋" w:hAnsi="仿宋" w:cs="仿宋" w:hint="eastAsia"/>
            <w:lang w:eastAsia="zh-CN"/>
          </w:rPr>
          <w:t>一、产品规划分析</w:t>
        </w:r>
        <w:r>
          <w:tab/>
        </w:r>
        <w:r>
          <w:fldChar w:fldCharType="begin"/>
        </w:r>
        <w:r>
          <w:instrText xml:space="preserve"> PAGEREF _Toc23064 \h </w:instrText>
        </w:r>
        <w:r>
          <w:fldChar w:fldCharType="separate"/>
        </w:r>
        <w:r>
          <w:t>3</w:t>
        </w:r>
        <w:r>
          <w:fldChar w:fldCharType="end"/>
        </w:r>
      </w:hyperlink>
    </w:p>
    <w:p>
      <w:pPr>
        <w:pStyle w:val="TOC2"/>
        <w:tabs>
          <w:tab w:val="right" w:leader="dot" w:pos="8306"/>
        </w:tabs>
      </w:pPr>
      <w:hyperlink w:anchor="_Toc32596" w:history="1">
        <w:r>
          <w:rPr>
            <w:rFonts w:ascii="仿宋" w:eastAsia="仿宋" w:hAnsi="仿宋" w:cs="仿宋" w:hint="eastAsia"/>
            <w:lang w:eastAsia="zh-CN"/>
          </w:rPr>
          <w:t>(一)、产品规划</w:t>
        </w:r>
        <w:r>
          <w:tab/>
        </w:r>
        <w:r>
          <w:fldChar w:fldCharType="begin"/>
        </w:r>
        <w:r>
          <w:instrText xml:space="preserve"> PAGEREF _Toc32596 \h </w:instrText>
        </w:r>
        <w:r>
          <w:fldChar w:fldCharType="separate"/>
        </w:r>
        <w:r>
          <w:t>3</w:t>
        </w:r>
        <w:r>
          <w:fldChar w:fldCharType="end"/>
        </w:r>
      </w:hyperlink>
    </w:p>
    <w:p>
      <w:pPr>
        <w:pStyle w:val="TOC2"/>
        <w:tabs>
          <w:tab w:val="right" w:leader="dot" w:pos="8306"/>
        </w:tabs>
      </w:pPr>
      <w:hyperlink w:anchor="_Toc11877" w:history="1">
        <w:r>
          <w:rPr>
            <w:rFonts w:ascii="仿宋" w:eastAsia="仿宋" w:hAnsi="仿宋" w:cs="仿宋" w:hint="eastAsia"/>
            <w:lang w:eastAsia="zh-CN"/>
          </w:rPr>
          <w:t>(二)、建设规模</w:t>
        </w:r>
        <w:r>
          <w:tab/>
        </w:r>
        <w:r>
          <w:fldChar w:fldCharType="begin"/>
        </w:r>
        <w:r>
          <w:instrText xml:space="preserve"> PAGEREF _Toc11877 \h </w:instrText>
        </w:r>
        <w:r>
          <w:fldChar w:fldCharType="separate"/>
        </w:r>
        <w:r>
          <w:t>4</w:t>
        </w:r>
        <w:r>
          <w:fldChar w:fldCharType="end"/>
        </w:r>
      </w:hyperlink>
    </w:p>
    <w:p>
      <w:pPr>
        <w:pStyle w:val="TOC1"/>
        <w:tabs>
          <w:tab w:val="right" w:leader="dot" w:pos="8306"/>
        </w:tabs>
      </w:pPr>
      <w:hyperlink w:anchor="_Toc5715" w:history="1">
        <w:r>
          <w:rPr>
            <w:rFonts w:ascii="仿宋" w:eastAsia="仿宋" w:hAnsi="仿宋" w:cs="仿宋" w:hint="eastAsia"/>
            <w:lang w:eastAsia="zh-CN"/>
          </w:rPr>
          <w:t>二、保密终端设备项目可持续发展</w:t>
        </w:r>
        <w:r>
          <w:tab/>
        </w:r>
        <w:r>
          <w:fldChar w:fldCharType="begin"/>
        </w:r>
        <w:r>
          <w:instrText xml:space="preserve"> PAGEREF _Toc5715 \h </w:instrText>
        </w:r>
        <w:r>
          <w:fldChar w:fldCharType="separate"/>
        </w:r>
        <w:r>
          <w:t>5</w:t>
        </w:r>
        <w:r>
          <w:fldChar w:fldCharType="end"/>
        </w:r>
      </w:hyperlink>
    </w:p>
    <w:p>
      <w:pPr>
        <w:pStyle w:val="TOC2"/>
        <w:tabs>
          <w:tab w:val="right" w:leader="dot" w:pos="8306"/>
        </w:tabs>
      </w:pPr>
      <w:hyperlink w:anchor="_Toc19164" w:history="1">
        <w:r>
          <w:rPr>
            <w:rFonts w:ascii="仿宋" w:eastAsia="仿宋" w:hAnsi="仿宋" w:cs="仿宋" w:hint="eastAsia"/>
            <w:lang w:eastAsia="zh-CN"/>
          </w:rPr>
          <w:t>(一)、可持续战略与实践</w:t>
        </w:r>
        <w:r>
          <w:tab/>
        </w:r>
        <w:r>
          <w:fldChar w:fldCharType="begin"/>
        </w:r>
        <w:r>
          <w:instrText xml:space="preserve"> PAGEREF _Toc19164 \h </w:instrText>
        </w:r>
        <w:r>
          <w:fldChar w:fldCharType="separate"/>
        </w:r>
        <w:r>
          <w:t>5</w:t>
        </w:r>
        <w:r>
          <w:fldChar w:fldCharType="end"/>
        </w:r>
      </w:hyperlink>
    </w:p>
    <w:p>
      <w:pPr>
        <w:pStyle w:val="TOC2"/>
        <w:tabs>
          <w:tab w:val="right" w:leader="dot" w:pos="8306"/>
        </w:tabs>
      </w:pPr>
      <w:hyperlink w:anchor="_Toc17720" w:history="1">
        <w:r>
          <w:rPr>
            <w:rFonts w:ascii="仿宋" w:eastAsia="仿宋" w:hAnsi="仿宋" w:cs="仿宋" w:hint="eastAsia"/>
            <w:lang w:eastAsia="zh-CN"/>
          </w:rPr>
          <w:t>(二)、环保与社会责任</w:t>
        </w:r>
        <w:r>
          <w:tab/>
        </w:r>
        <w:r>
          <w:fldChar w:fldCharType="begin"/>
        </w:r>
        <w:r>
          <w:instrText xml:space="preserve"> PAGEREF _Toc17720 \h </w:instrText>
        </w:r>
        <w:r>
          <w:fldChar w:fldCharType="separate"/>
        </w:r>
        <w:r>
          <w:t>6</w:t>
        </w:r>
        <w:r>
          <w:fldChar w:fldCharType="end"/>
        </w:r>
      </w:hyperlink>
    </w:p>
    <w:p>
      <w:pPr>
        <w:pStyle w:val="TOC1"/>
        <w:tabs>
          <w:tab w:val="right" w:leader="dot" w:pos="8306"/>
        </w:tabs>
      </w:pPr>
      <w:hyperlink w:anchor="_Toc14187" w:history="1">
        <w:r>
          <w:rPr>
            <w:rFonts w:ascii="仿宋" w:eastAsia="仿宋" w:hAnsi="仿宋" w:cs="仿宋" w:hint="eastAsia"/>
            <w:lang w:eastAsia="zh-CN"/>
          </w:rPr>
          <w:t>三、保密终端设备项目建设背景及必要性分析</w:t>
        </w:r>
        <w:r>
          <w:tab/>
        </w:r>
        <w:r>
          <w:fldChar w:fldCharType="begin"/>
        </w:r>
        <w:r>
          <w:instrText xml:space="preserve"> PAGEREF _Toc14187 \h </w:instrText>
        </w:r>
        <w:r>
          <w:fldChar w:fldCharType="separate"/>
        </w:r>
        <w:r>
          <w:t>7</w:t>
        </w:r>
        <w:r>
          <w:fldChar w:fldCharType="end"/>
        </w:r>
      </w:hyperlink>
    </w:p>
    <w:p>
      <w:pPr>
        <w:pStyle w:val="TOC2"/>
        <w:tabs>
          <w:tab w:val="right" w:leader="dot" w:pos="8306"/>
        </w:tabs>
      </w:pPr>
      <w:hyperlink w:anchor="_Toc365" w:history="1">
        <w:r>
          <w:rPr>
            <w:rFonts w:ascii="仿宋" w:eastAsia="仿宋" w:hAnsi="仿宋" w:cs="仿宋" w:hint="eastAsia"/>
            <w:lang w:eastAsia="zh-CN"/>
          </w:rPr>
          <w:t>(一)、保密终端设备项目背景分析</w:t>
        </w:r>
        <w:r>
          <w:tab/>
        </w:r>
        <w:r>
          <w:fldChar w:fldCharType="begin"/>
        </w:r>
        <w:r>
          <w:instrText xml:space="preserve"> PAGEREF _Toc365 \h </w:instrText>
        </w:r>
        <w:r>
          <w:fldChar w:fldCharType="separate"/>
        </w:r>
        <w:r>
          <w:t>7</w:t>
        </w:r>
        <w:r>
          <w:fldChar w:fldCharType="end"/>
        </w:r>
      </w:hyperlink>
    </w:p>
    <w:p>
      <w:pPr>
        <w:pStyle w:val="TOC2"/>
        <w:tabs>
          <w:tab w:val="right" w:leader="dot" w:pos="8306"/>
        </w:tabs>
      </w:pPr>
      <w:hyperlink w:anchor="_Toc13378" w:history="1">
        <w:r>
          <w:rPr>
            <w:rFonts w:ascii="仿宋" w:eastAsia="仿宋" w:hAnsi="仿宋" w:cs="仿宋" w:hint="eastAsia"/>
            <w:lang w:eastAsia="zh-CN"/>
          </w:rPr>
          <w:t>(二)、保密终端设备项目建设必要性分析</w:t>
        </w:r>
        <w:r>
          <w:tab/>
        </w:r>
        <w:r>
          <w:fldChar w:fldCharType="begin"/>
        </w:r>
        <w:r>
          <w:instrText xml:space="preserve"> PAGEREF _Toc13378 \h </w:instrText>
        </w:r>
        <w:r>
          <w:fldChar w:fldCharType="separate"/>
        </w:r>
        <w:r>
          <w:t>8</w:t>
        </w:r>
        <w:r>
          <w:fldChar w:fldCharType="end"/>
        </w:r>
      </w:hyperlink>
    </w:p>
    <w:p>
      <w:pPr>
        <w:pStyle w:val="TOC1"/>
        <w:tabs>
          <w:tab w:val="right" w:leader="dot" w:pos="8306"/>
        </w:tabs>
      </w:pPr>
      <w:hyperlink w:anchor="_Toc20776" w:history="1">
        <w:r>
          <w:rPr>
            <w:rFonts w:ascii="仿宋" w:eastAsia="仿宋" w:hAnsi="仿宋" w:cs="仿宋" w:hint="eastAsia"/>
            <w:lang w:eastAsia="zh-CN"/>
          </w:rPr>
          <w:t>四、保密终端设备项目建设单位说明</w:t>
        </w:r>
        <w:r>
          <w:tab/>
        </w:r>
        <w:r>
          <w:fldChar w:fldCharType="begin"/>
        </w:r>
        <w:r>
          <w:instrText xml:space="preserve"> PAGEREF _Toc20776 \h </w:instrText>
        </w:r>
        <w:r>
          <w:fldChar w:fldCharType="separate"/>
        </w:r>
        <w:r>
          <w:t>10</w:t>
        </w:r>
        <w:r>
          <w:fldChar w:fldCharType="end"/>
        </w:r>
      </w:hyperlink>
    </w:p>
    <w:p>
      <w:pPr>
        <w:pStyle w:val="TOC2"/>
        <w:tabs>
          <w:tab w:val="right" w:leader="dot" w:pos="8306"/>
        </w:tabs>
      </w:pPr>
      <w:hyperlink w:anchor="_Toc25208" w:history="1">
        <w:r>
          <w:rPr>
            <w:rFonts w:ascii="仿宋" w:eastAsia="仿宋" w:hAnsi="仿宋" w:cs="仿宋" w:hint="eastAsia"/>
            <w:lang w:eastAsia="zh-CN"/>
          </w:rPr>
          <w:t>(一)、保密终端设备项目承办单位基本情况</w:t>
        </w:r>
        <w:r>
          <w:tab/>
        </w:r>
        <w:r>
          <w:fldChar w:fldCharType="begin"/>
        </w:r>
        <w:r>
          <w:instrText xml:space="preserve"> PAGEREF _Toc25208 \h </w:instrText>
        </w:r>
        <w:r>
          <w:fldChar w:fldCharType="separate"/>
        </w:r>
        <w:r>
          <w:t>10</w:t>
        </w:r>
        <w:r>
          <w:fldChar w:fldCharType="end"/>
        </w:r>
      </w:hyperlink>
    </w:p>
    <w:p>
      <w:pPr>
        <w:pStyle w:val="TOC2"/>
        <w:tabs>
          <w:tab w:val="right" w:leader="dot" w:pos="8306"/>
        </w:tabs>
      </w:pPr>
      <w:hyperlink w:anchor="_Toc7664" w:history="1">
        <w:r>
          <w:rPr>
            <w:rFonts w:ascii="仿宋" w:eastAsia="仿宋" w:hAnsi="仿宋" w:cs="仿宋" w:hint="eastAsia"/>
            <w:lang w:eastAsia="zh-CN"/>
          </w:rPr>
          <w:t>(二)、公司经济效益分析</w:t>
        </w:r>
        <w:r>
          <w:tab/>
        </w:r>
        <w:r>
          <w:fldChar w:fldCharType="begin"/>
        </w:r>
        <w:r>
          <w:instrText xml:space="preserve"> PAGEREF _Toc7664 \h </w:instrText>
        </w:r>
        <w:r>
          <w:fldChar w:fldCharType="separate"/>
        </w:r>
        <w:r>
          <w:t>10</w:t>
        </w:r>
        <w:r>
          <w:fldChar w:fldCharType="end"/>
        </w:r>
      </w:hyperlink>
    </w:p>
    <w:p>
      <w:pPr>
        <w:pStyle w:val="TOC1"/>
        <w:tabs>
          <w:tab w:val="right" w:leader="dot" w:pos="8306"/>
        </w:tabs>
      </w:pPr>
      <w:hyperlink w:anchor="_Toc26371" w:history="1">
        <w:r>
          <w:rPr>
            <w:rFonts w:ascii="仿宋" w:eastAsia="仿宋" w:hAnsi="仿宋" w:cs="仿宋" w:hint="eastAsia"/>
            <w:lang w:eastAsia="zh-CN"/>
          </w:rPr>
          <w:t>五、保密终端设备项目文档管理</w:t>
        </w:r>
        <w:r>
          <w:tab/>
        </w:r>
        <w:r>
          <w:fldChar w:fldCharType="begin"/>
        </w:r>
        <w:r>
          <w:instrText xml:space="preserve"> PAGEREF _Toc26371 \h </w:instrText>
        </w:r>
        <w:r>
          <w:fldChar w:fldCharType="separate"/>
        </w:r>
        <w:r>
          <w:t>11</w:t>
        </w:r>
        <w:r>
          <w:fldChar w:fldCharType="end"/>
        </w:r>
      </w:hyperlink>
    </w:p>
    <w:p>
      <w:pPr>
        <w:pStyle w:val="TOC2"/>
        <w:tabs>
          <w:tab w:val="right" w:leader="dot" w:pos="8306"/>
        </w:tabs>
      </w:pPr>
      <w:hyperlink w:anchor="_Toc31814" w:history="1">
        <w:r>
          <w:rPr>
            <w:rFonts w:ascii="仿宋" w:eastAsia="仿宋" w:hAnsi="仿宋" w:cs="仿宋" w:hint="eastAsia"/>
            <w:lang w:eastAsia="zh-CN"/>
          </w:rPr>
          <w:t>(一)、文档编制与审查</w:t>
        </w:r>
        <w:r>
          <w:tab/>
        </w:r>
        <w:r>
          <w:fldChar w:fldCharType="begin"/>
        </w:r>
        <w:r>
          <w:instrText xml:space="preserve"> PAGEREF _Toc31814 \h </w:instrText>
        </w:r>
        <w:r>
          <w:fldChar w:fldCharType="separate"/>
        </w:r>
        <w:r>
          <w:t>11</w:t>
        </w:r>
        <w:r>
          <w:fldChar w:fldCharType="end"/>
        </w:r>
      </w:hyperlink>
    </w:p>
    <w:p>
      <w:pPr>
        <w:pStyle w:val="TOC2"/>
        <w:tabs>
          <w:tab w:val="right" w:leader="dot" w:pos="8306"/>
        </w:tabs>
      </w:pPr>
      <w:hyperlink w:anchor="_Toc568" w:history="1">
        <w:r>
          <w:rPr>
            <w:rFonts w:ascii="仿宋" w:eastAsia="仿宋" w:hAnsi="仿宋" w:cs="仿宋" w:hint="eastAsia"/>
            <w:lang w:eastAsia="zh-CN"/>
          </w:rPr>
          <w:t>(二)、文档发布与分发</w:t>
        </w:r>
        <w:r>
          <w:tab/>
        </w:r>
        <w:r>
          <w:fldChar w:fldCharType="begin"/>
        </w:r>
        <w:r>
          <w:instrText xml:space="preserve"> PAGEREF _Toc568 \h </w:instrText>
        </w:r>
        <w:r>
          <w:fldChar w:fldCharType="separate"/>
        </w:r>
        <w:r>
          <w:t>13</w:t>
        </w:r>
        <w:r>
          <w:fldChar w:fldCharType="end"/>
        </w:r>
      </w:hyperlink>
    </w:p>
    <w:p>
      <w:pPr>
        <w:pStyle w:val="TOC2"/>
        <w:tabs>
          <w:tab w:val="right" w:leader="dot" w:pos="8306"/>
        </w:tabs>
      </w:pPr>
      <w:hyperlink w:anchor="_Toc6558" w:history="1">
        <w:r>
          <w:rPr>
            <w:rFonts w:ascii="仿宋" w:eastAsia="仿宋" w:hAnsi="仿宋" w:cs="仿宋" w:hint="eastAsia"/>
            <w:lang w:eastAsia="zh-CN"/>
          </w:rPr>
          <w:t>(三)、文档存档与归档</w:t>
        </w:r>
        <w:r>
          <w:tab/>
        </w:r>
        <w:r>
          <w:fldChar w:fldCharType="begin"/>
        </w:r>
        <w:r>
          <w:instrText xml:space="preserve"> PAGEREF _Toc6558 \h </w:instrText>
        </w:r>
        <w:r>
          <w:fldChar w:fldCharType="separate"/>
        </w:r>
        <w:r>
          <w:t>14</w:t>
        </w:r>
        <w:r>
          <w:fldChar w:fldCharType="end"/>
        </w:r>
      </w:hyperlink>
    </w:p>
    <w:p>
      <w:pPr>
        <w:pStyle w:val="TOC1"/>
        <w:tabs>
          <w:tab w:val="right" w:leader="dot" w:pos="8306"/>
        </w:tabs>
      </w:pPr>
      <w:hyperlink w:anchor="_Toc10345" w:history="1">
        <w:r>
          <w:rPr>
            <w:rFonts w:ascii="仿宋" w:eastAsia="仿宋" w:hAnsi="仿宋" w:cs="仿宋" w:hint="eastAsia"/>
            <w:lang w:eastAsia="zh-CN"/>
          </w:rPr>
          <w:t>六、工艺说明</w:t>
        </w:r>
        <w:r>
          <w:tab/>
        </w:r>
        <w:r>
          <w:fldChar w:fldCharType="begin"/>
        </w:r>
        <w:r>
          <w:instrText xml:space="preserve"> PAGEREF _Toc10345 \h </w:instrText>
        </w:r>
        <w:r>
          <w:fldChar w:fldCharType="separate"/>
        </w:r>
        <w:r>
          <w:t>15</w:t>
        </w:r>
        <w:r>
          <w:fldChar w:fldCharType="end"/>
        </w:r>
      </w:hyperlink>
    </w:p>
    <w:p>
      <w:pPr>
        <w:pStyle w:val="TOC2"/>
        <w:tabs>
          <w:tab w:val="right" w:leader="dot" w:pos="8306"/>
        </w:tabs>
      </w:pPr>
      <w:hyperlink w:anchor="_Toc19207" w:history="1">
        <w:r>
          <w:rPr>
            <w:rFonts w:ascii="仿宋" w:eastAsia="仿宋" w:hAnsi="仿宋" w:cs="仿宋" w:hint="eastAsia"/>
            <w:lang w:eastAsia="zh-CN"/>
          </w:rPr>
          <w:t>(一)、技术管理特点</w:t>
        </w:r>
        <w:r>
          <w:tab/>
        </w:r>
        <w:r>
          <w:fldChar w:fldCharType="begin"/>
        </w:r>
        <w:r>
          <w:instrText xml:space="preserve"> PAGEREF _Toc19207 \h </w:instrText>
        </w:r>
        <w:r>
          <w:fldChar w:fldCharType="separate"/>
        </w:r>
        <w:r>
          <w:t>15</w:t>
        </w:r>
        <w:r>
          <w:fldChar w:fldCharType="end"/>
        </w:r>
      </w:hyperlink>
    </w:p>
    <w:p>
      <w:pPr>
        <w:pStyle w:val="TOC2"/>
        <w:tabs>
          <w:tab w:val="right" w:leader="dot" w:pos="8306"/>
        </w:tabs>
      </w:pPr>
      <w:hyperlink w:anchor="_Toc19550" w:history="1">
        <w:r>
          <w:rPr>
            <w:rFonts w:ascii="仿宋" w:eastAsia="仿宋" w:hAnsi="仿宋" w:cs="仿宋" w:hint="eastAsia"/>
            <w:lang w:eastAsia="zh-CN"/>
          </w:rPr>
          <w:t>(二)、保密终端设备项目工艺技术设计方案</w:t>
        </w:r>
        <w:r>
          <w:tab/>
        </w:r>
        <w:r>
          <w:fldChar w:fldCharType="begin"/>
        </w:r>
        <w:r>
          <w:instrText xml:space="preserve"> PAGEREF _Toc19550 \h </w:instrText>
        </w:r>
        <w:r>
          <w:fldChar w:fldCharType="separate"/>
        </w:r>
        <w:r>
          <w:t>16</w:t>
        </w:r>
        <w:r>
          <w:fldChar w:fldCharType="end"/>
        </w:r>
      </w:hyperlink>
    </w:p>
    <w:p>
      <w:pPr>
        <w:pStyle w:val="TOC2"/>
        <w:tabs>
          <w:tab w:val="right" w:leader="dot" w:pos="8306"/>
        </w:tabs>
      </w:pPr>
      <w:hyperlink w:anchor="_Toc19000" w:history="1">
        <w:r>
          <w:rPr>
            <w:rFonts w:ascii="仿宋" w:eastAsia="仿宋" w:hAnsi="仿宋" w:cs="仿宋" w:hint="eastAsia"/>
            <w:lang w:eastAsia="zh-CN"/>
          </w:rPr>
          <w:t>(三)、设备选型方案</w:t>
        </w:r>
        <w:r>
          <w:tab/>
        </w:r>
        <w:r>
          <w:fldChar w:fldCharType="begin"/>
        </w:r>
        <w:r>
          <w:instrText xml:space="preserve"> PAGEREF _Toc19000 \h </w:instrText>
        </w:r>
        <w:r>
          <w:fldChar w:fldCharType="separate"/>
        </w:r>
        <w:r>
          <w:t>17</w:t>
        </w:r>
        <w:r>
          <w:fldChar w:fldCharType="end"/>
        </w:r>
      </w:hyperlink>
    </w:p>
    <w:p>
      <w:pPr>
        <w:pStyle w:val="TOC1"/>
        <w:tabs>
          <w:tab w:val="right" w:leader="dot" w:pos="8306"/>
        </w:tabs>
      </w:pPr>
      <w:hyperlink w:anchor="_Toc21183" w:history="1">
        <w:r>
          <w:rPr>
            <w:rFonts w:ascii="仿宋" w:eastAsia="仿宋" w:hAnsi="仿宋" w:cs="仿宋" w:hint="eastAsia"/>
            <w:lang w:eastAsia="zh-CN"/>
          </w:rPr>
          <w:t>七、保密终端设备项目投资规划</w:t>
        </w:r>
        <w:r>
          <w:tab/>
        </w:r>
        <w:r>
          <w:fldChar w:fldCharType="begin"/>
        </w:r>
        <w:r>
          <w:instrText xml:space="preserve"> PAGEREF _Toc21183 \h </w:instrText>
        </w:r>
        <w:r>
          <w:fldChar w:fldCharType="separate"/>
        </w:r>
        <w:r>
          <w:t>19</w:t>
        </w:r>
        <w:r>
          <w:fldChar w:fldCharType="end"/>
        </w:r>
      </w:hyperlink>
    </w:p>
    <w:p>
      <w:pPr>
        <w:pStyle w:val="TOC2"/>
        <w:tabs>
          <w:tab w:val="right" w:leader="dot" w:pos="8306"/>
        </w:tabs>
      </w:pPr>
      <w:hyperlink w:anchor="_Toc23513" w:history="1">
        <w:r>
          <w:rPr>
            <w:rFonts w:ascii="仿宋" w:eastAsia="仿宋" w:hAnsi="仿宋" w:cs="仿宋" w:hint="eastAsia"/>
            <w:lang w:eastAsia="zh-CN"/>
          </w:rPr>
          <w:t>(一)、保密终端设备项目总投资估算</w:t>
        </w:r>
        <w:r>
          <w:tab/>
        </w:r>
        <w:r>
          <w:fldChar w:fldCharType="begin"/>
        </w:r>
        <w:r>
          <w:instrText xml:space="preserve"> PAGEREF _Toc23513 \h </w:instrText>
        </w:r>
        <w:r>
          <w:fldChar w:fldCharType="separate"/>
        </w:r>
        <w:r>
          <w:t>19</w:t>
        </w:r>
        <w:r>
          <w:fldChar w:fldCharType="end"/>
        </w:r>
      </w:hyperlink>
    </w:p>
    <w:p>
      <w:pPr>
        <w:pStyle w:val="TOC2"/>
        <w:tabs>
          <w:tab w:val="right" w:leader="dot" w:pos="8306"/>
        </w:tabs>
      </w:pPr>
      <w:hyperlink w:anchor="_Toc7595" w:history="1">
        <w:r>
          <w:rPr>
            <w:rFonts w:ascii="仿宋" w:eastAsia="仿宋" w:hAnsi="仿宋" w:cs="仿宋" w:hint="eastAsia"/>
            <w:lang w:eastAsia="zh-CN"/>
          </w:rPr>
          <w:t>(二)、资金筹措</w:t>
        </w:r>
        <w:r>
          <w:tab/>
        </w:r>
        <w:r>
          <w:fldChar w:fldCharType="begin"/>
        </w:r>
        <w:r>
          <w:instrText xml:space="preserve"> PAGEREF _Toc7595 \h </w:instrText>
        </w:r>
        <w:r>
          <w:fldChar w:fldCharType="separate"/>
        </w:r>
        <w:r>
          <w:t>20</w:t>
        </w:r>
        <w:r>
          <w:fldChar w:fldCharType="end"/>
        </w:r>
      </w:hyperlink>
    </w:p>
    <w:p>
      <w:pPr>
        <w:pStyle w:val="TOC1"/>
        <w:tabs>
          <w:tab w:val="right" w:leader="dot" w:pos="8306"/>
        </w:tabs>
      </w:pPr>
      <w:hyperlink w:anchor="_Toc12611" w:history="1">
        <w:r>
          <w:rPr>
            <w:rFonts w:ascii="仿宋" w:eastAsia="仿宋" w:hAnsi="仿宋" w:cs="仿宋" w:hint="eastAsia"/>
            <w:lang w:eastAsia="zh-CN"/>
          </w:rPr>
          <w:t>八、保密终端设备项目风险管理</w:t>
        </w:r>
        <w:r>
          <w:tab/>
        </w:r>
        <w:r>
          <w:fldChar w:fldCharType="begin"/>
        </w:r>
        <w:r>
          <w:instrText xml:space="preserve"> PAGEREF _Toc12611 \h </w:instrText>
        </w:r>
        <w:r>
          <w:fldChar w:fldCharType="separate"/>
        </w:r>
        <w:r>
          <w:t>21</w:t>
        </w:r>
        <w:r>
          <w:fldChar w:fldCharType="end"/>
        </w:r>
      </w:hyperlink>
    </w:p>
    <w:p>
      <w:pPr>
        <w:pStyle w:val="TOC2"/>
        <w:tabs>
          <w:tab w:val="right" w:leader="dot" w:pos="8306"/>
        </w:tabs>
      </w:pPr>
      <w:hyperlink w:anchor="_Toc23046" w:history="1">
        <w:r>
          <w:rPr>
            <w:rFonts w:ascii="仿宋" w:eastAsia="仿宋" w:hAnsi="仿宋" w:cs="仿宋" w:hint="eastAsia"/>
            <w:lang w:eastAsia="zh-CN"/>
          </w:rPr>
          <w:t>(一)、风险识别与评估</w:t>
        </w:r>
        <w:r>
          <w:tab/>
        </w:r>
        <w:r>
          <w:fldChar w:fldCharType="begin"/>
        </w:r>
        <w:r>
          <w:instrText xml:space="preserve"> PAGEREF _Toc23046 \h </w:instrText>
        </w:r>
        <w:r>
          <w:fldChar w:fldCharType="separate"/>
        </w:r>
        <w:r>
          <w:t>21</w:t>
        </w:r>
        <w:r>
          <w:fldChar w:fldCharType="end"/>
        </w:r>
      </w:hyperlink>
    </w:p>
    <w:p>
      <w:pPr>
        <w:pStyle w:val="TOC2"/>
        <w:tabs>
          <w:tab w:val="right" w:leader="dot" w:pos="8306"/>
        </w:tabs>
      </w:pPr>
      <w:hyperlink w:anchor="_Toc10506" w:history="1">
        <w:r>
          <w:rPr>
            <w:rFonts w:ascii="仿宋" w:eastAsia="仿宋" w:hAnsi="仿宋" w:cs="仿宋" w:hint="eastAsia"/>
            <w:lang w:eastAsia="zh-CN"/>
          </w:rPr>
          <w:t>(二)、风险应对策略</w:t>
        </w:r>
        <w:r>
          <w:tab/>
        </w:r>
        <w:r>
          <w:fldChar w:fldCharType="begin"/>
        </w:r>
        <w:r>
          <w:instrText xml:space="preserve"> PAGEREF _Toc10506 \h </w:instrText>
        </w:r>
        <w:r>
          <w:fldChar w:fldCharType="separate"/>
        </w:r>
        <w:r>
          <w:t>22</w:t>
        </w:r>
        <w:r>
          <w:fldChar w:fldCharType="end"/>
        </w:r>
      </w:hyperlink>
    </w:p>
    <w:p>
      <w:pPr>
        <w:pStyle w:val="TOC2"/>
        <w:tabs>
          <w:tab w:val="right" w:leader="dot" w:pos="8306"/>
        </w:tabs>
      </w:pPr>
      <w:hyperlink w:anchor="_Toc17483" w:history="1">
        <w:r>
          <w:rPr>
            <w:rFonts w:ascii="仿宋" w:eastAsia="仿宋" w:hAnsi="仿宋" w:cs="仿宋" w:hint="eastAsia"/>
            <w:lang w:eastAsia="zh-CN"/>
          </w:rPr>
          <w:t>(三)、风险监控与控制</w:t>
        </w:r>
        <w:r>
          <w:tab/>
        </w:r>
        <w:r>
          <w:fldChar w:fldCharType="begin"/>
        </w:r>
        <w:r>
          <w:instrText xml:space="preserve"> PAGEREF _Toc17483 \h </w:instrText>
        </w:r>
        <w:r>
          <w:fldChar w:fldCharType="separate"/>
        </w:r>
        <w:r>
          <w:t>24</w:t>
        </w:r>
        <w:r>
          <w:fldChar w:fldCharType="end"/>
        </w:r>
      </w:hyperlink>
    </w:p>
    <w:p>
      <w:pPr>
        <w:pStyle w:val="TOC1"/>
        <w:tabs>
          <w:tab w:val="right" w:leader="dot" w:pos="8306"/>
        </w:tabs>
      </w:pPr>
      <w:hyperlink w:anchor="_Toc27916" w:history="1">
        <w:r>
          <w:rPr>
            <w:rFonts w:ascii="仿宋" w:eastAsia="仿宋" w:hAnsi="仿宋" w:cs="仿宋" w:hint="eastAsia"/>
            <w:lang w:eastAsia="zh-CN"/>
          </w:rPr>
          <w:t>九、保密终端设备项目技术管理</w:t>
        </w:r>
        <w:r>
          <w:tab/>
        </w:r>
        <w:r>
          <w:fldChar w:fldCharType="begin"/>
        </w:r>
        <w:r>
          <w:instrText xml:space="preserve"> PAGEREF _Toc27916 \h </w:instrText>
        </w:r>
        <w:r>
          <w:fldChar w:fldCharType="separate"/>
        </w:r>
        <w:r>
          <w:t>25</w:t>
        </w:r>
        <w:r>
          <w:fldChar w:fldCharType="end"/>
        </w:r>
      </w:hyperlink>
    </w:p>
    <w:p>
      <w:pPr>
        <w:pStyle w:val="TOC2"/>
        <w:tabs>
          <w:tab w:val="right" w:leader="dot" w:pos="8306"/>
        </w:tabs>
      </w:pPr>
      <w:hyperlink w:anchor="_Toc2281" w:history="1">
        <w:r>
          <w:rPr>
            <w:rFonts w:ascii="仿宋" w:eastAsia="仿宋" w:hAnsi="仿宋" w:cs="仿宋" w:hint="eastAsia"/>
            <w:lang w:eastAsia="zh-CN"/>
          </w:rPr>
          <w:t>(一)、技术方案选用方向</w:t>
        </w:r>
        <w:r>
          <w:tab/>
        </w:r>
        <w:r>
          <w:fldChar w:fldCharType="begin"/>
        </w:r>
        <w:r>
          <w:instrText xml:space="preserve"> PAGEREF _Toc2281 \h </w:instrText>
        </w:r>
        <w:r>
          <w:fldChar w:fldCharType="separate"/>
        </w:r>
        <w:r>
          <w:t>25</w:t>
        </w:r>
        <w:r>
          <w:fldChar w:fldCharType="end"/>
        </w:r>
      </w:hyperlink>
    </w:p>
    <w:p>
      <w:pPr>
        <w:pStyle w:val="TOC2"/>
        <w:tabs>
          <w:tab w:val="right" w:leader="dot" w:pos="8306"/>
        </w:tabs>
      </w:pPr>
      <w:hyperlink w:anchor="_Toc8677" w:history="1">
        <w:r>
          <w:rPr>
            <w:rFonts w:ascii="仿宋" w:eastAsia="仿宋" w:hAnsi="仿宋" w:cs="仿宋" w:hint="eastAsia"/>
            <w:lang w:eastAsia="zh-CN"/>
          </w:rPr>
          <w:t>(二)、工艺技术方案选用原则</w:t>
        </w:r>
        <w:r>
          <w:tab/>
        </w:r>
        <w:r>
          <w:fldChar w:fldCharType="begin"/>
        </w:r>
        <w:r>
          <w:instrText xml:space="preserve"> PAGEREF _Toc8677 \h </w:instrText>
        </w:r>
        <w:r>
          <w:fldChar w:fldCharType="separate"/>
        </w:r>
        <w:r>
          <w:t>26</w:t>
        </w:r>
        <w:r>
          <w:fldChar w:fldCharType="end"/>
        </w:r>
      </w:hyperlink>
    </w:p>
    <w:p>
      <w:pPr>
        <w:pStyle w:val="TOC2"/>
        <w:tabs>
          <w:tab w:val="right" w:leader="dot" w:pos="8306"/>
        </w:tabs>
      </w:pPr>
      <w:hyperlink w:anchor="_Toc17512" w:history="1">
        <w:r>
          <w:rPr>
            <w:rFonts w:ascii="仿宋" w:eastAsia="仿宋" w:hAnsi="仿宋" w:cs="仿宋" w:hint="eastAsia"/>
            <w:lang w:eastAsia="zh-CN"/>
          </w:rPr>
          <w:t>(三)、工艺技术方案要求</w:t>
        </w:r>
        <w:r>
          <w:tab/>
        </w:r>
        <w:r>
          <w:fldChar w:fldCharType="begin"/>
        </w:r>
        <w:r>
          <w:instrText xml:space="preserve"> PAGEREF _Toc17512 \h </w:instrText>
        </w:r>
        <w:r>
          <w:fldChar w:fldCharType="separate"/>
        </w:r>
        <w:r>
          <w:t>29</w:t>
        </w:r>
        <w:r>
          <w:fldChar w:fldCharType="end"/>
        </w:r>
      </w:hyperlink>
    </w:p>
    <w:p>
      <w:pPr>
        <w:pStyle w:val="TOC1"/>
        <w:tabs>
          <w:tab w:val="right" w:leader="dot" w:pos="8306"/>
        </w:tabs>
      </w:pPr>
      <w:hyperlink w:anchor="_Toc15082" w:history="1">
        <w:r>
          <w:rPr>
            <w:rFonts w:ascii="仿宋" w:eastAsia="仿宋" w:hAnsi="仿宋" w:cs="仿宋" w:hint="eastAsia"/>
            <w:lang w:eastAsia="zh-CN"/>
          </w:rPr>
          <w:t>十、保密终端设备项目人力资源管理</w:t>
        </w:r>
        <w:r>
          <w:tab/>
        </w:r>
        <w:r>
          <w:fldChar w:fldCharType="begin"/>
        </w:r>
        <w:r>
          <w:instrText xml:space="preserve"> PAGEREF _Toc15082 \h </w:instrText>
        </w:r>
        <w:r>
          <w:fldChar w:fldCharType="separate"/>
        </w:r>
        <w:r>
          <w:t>31</w:t>
        </w:r>
        <w:r>
          <w:fldChar w:fldCharType="end"/>
        </w:r>
      </w:hyperlink>
    </w:p>
    <w:p>
      <w:pPr>
        <w:pStyle w:val="TOC2"/>
        <w:tabs>
          <w:tab w:val="right" w:leader="dot" w:pos="8306"/>
        </w:tabs>
      </w:pPr>
      <w:hyperlink w:anchor="_Toc2547" w:history="1">
        <w:r>
          <w:rPr>
            <w:rFonts w:ascii="仿宋" w:eastAsia="仿宋" w:hAnsi="仿宋" w:cs="仿宋" w:hint="eastAsia"/>
            <w:lang w:eastAsia="zh-CN"/>
          </w:rPr>
          <w:t>(一)、建立健全的预算管理制度</w:t>
        </w:r>
        <w:r>
          <w:tab/>
        </w:r>
        <w:r>
          <w:fldChar w:fldCharType="begin"/>
        </w:r>
        <w:r>
          <w:instrText xml:space="preserve"> PAGEREF _Toc2547 \h </w:instrText>
        </w:r>
        <w:r>
          <w:fldChar w:fldCharType="separate"/>
        </w:r>
        <w:r>
          <w:t>31</w:t>
        </w:r>
        <w:r>
          <w:fldChar w:fldCharType="end"/>
        </w:r>
      </w:hyperlink>
    </w:p>
    <w:p>
      <w:pPr>
        <w:pStyle w:val="TOC2"/>
        <w:tabs>
          <w:tab w:val="right" w:leader="dot" w:pos="8306"/>
        </w:tabs>
      </w:pPr>
      <w:hyperlink w:anchor="_Toc24350" w:history="1">
        <w:r>
          <w:rPr>
            <w:rFonts w:ascii="仿宋" w:eastAsia="仿宋" w:hAnsi="仿宋" w:cs="仿宋" w:hint="eastAsia"/>
            <w:lang w:eastAsia="zh-CN"/>
          </w:rPr>
          <w:t>(二)、加强资金流动监控</w:t>
        </w:r>
        <w:r>
          <w:tab/>
        </w:r>
        <w:r>
          <w:fldChar w:fldCharType="begin"/>
        </w:r>
        <w:r>
          <w:instrText xml:space="preserve"> PAGEREF _Toc24350 \h </w:instrText>
        </w:r>
        <w:r>
          <w:fldChar w:fldCharType="separate"/>
        </w:r>
        <w:r>
          <w:t>33</w:t>
        </w:r>
        <w:r>
          <w:fldChar w:fldCharType="end"/>
        </w:r>
      </w:hyperlink>
    </w:p>
    <w:p>
      <w:pPr>
        <w:pStyle w:val="TOC2"/>
        <w:tabs>
          <w:tab w:val="right" w:leader="dot" w:pos="8306"/>
        </w:tabs>
      </w:pPr>
      <w:hyperlink w:anchor="_Toc19194" w:history="1">
        <w:r>
          <w:rPr>
            <w:rFonts w:ascii="仿宋" w:eastAsia="仿宋" w:hAnsi="仿宋" w:cs="仿宋" w:hint="eastAsia"/>
            <w:lang w:eastAsia="zh-CN"/>
          </w:rPr>
          <w:t>(三)、制定完善的风险控制机制</w:t>
        </w:r>
        <w:r>
          <w:tab/>
        </w:r>
        <w:r>
          <w:fldChar w:fldCharType="begin"/>
        </w:r>
        <w:r>
          <w:instrText xml:space="preserve"> PAGEREF _Toc19194 \h </w:instrText>
        </w:r>
        <w:r>
          <w:fldChar w:fldCharType="separate"/>
        </w:r>
        <w:r>
          <w:t>34</w:t>
        </w:r>
        <w:r>
          <w:fldChar w:fldCharType="end"/>
        </w:r>
      </w:hyperlink>
    </w:p>
    <w:p>
      <w:pPr>
        <w:pStyle w:val="TOC2"/>
        <w:tabs>
          <w:tab w:val="right" w:leader="dot" w:pos="8306"/>
        </w:tabs>
      </w:pPr>
      <w:hyperlink w:anchor="_Toc28355" w:history="1">
        <w:r>
          <w:rPr>
            <w:rFonts w:ascii="仿宋" w:eastAsia="仿宋" w:hAnsi="仿宋" w:cs="仿宋" w:hint="eastAsia"/>
            <w:lang w:eastAsia="zh-CN"/>
          </w:rPr>
          <w:t>(四)、优化成本管理</w:t>
        </w:r>
        <w:r>
          <w:tab/>
        </w:r>
        <w:r>
          <w:fldChar w:fldCharType="begin"/>
        </w:r>
        <w:r>
          <w:instrText xml:space="preserve"> PAGEREF _Toc28355 \h </w:instrText>
        </w:r>
        <w:r>
          <w:fldChar w:fldCharType="separate"/>
        </w:r>
        <w:r>
          <w:t>35</w:t>
        </w:r>
        <w:r>
          <w:fldChar w:fldCharType="end"/>
        </w:r>
      </w:hyperlink>
    </w:p>
    <w:p>
      <w:pPr>
        <w:pStyle w:val="TOC1"/>
        <w:tabs>
          <w:tab w:val="right" w:leader="dot" w:pos="8306"/>
        </w:tabs>
      </w:pPr>
      <w:hyperlink w:anchor="_Toc4352" w:history="1">
        <w:r>
          <w:rPr>
            <w:rFonts w:ascii="仿宋" w:eastAsia="仿宋" w:hAnsi="仿宋" w:cs="仿宋" w:hint="eastAsia"/>
            <w:lang w:eastAsia="zh-CN"/>
          </w:rPr>
          <w:t>十一、保密终端设备项目社会影响</w:t>
        </w:r>
        <w:r>
          <w:tab/>
        </w:r>
        <w:r>
          <w:fldChar w:fldCharType="begin"/>
        </w:r>
        <w:r>
          <w:instrText xml:space="preserve"> PAGEREF _Toc4352 \h </w:instrText>
        </w:r>
        <w:r>
          <w:fldChar w:fldCharType="separate"/>
        </w:r>
        <w:r>
          <w:t>36</w:t>
        </w:r>
        <w:r>
          <w:fldChar w:fldCharType="end"/>
        </w:r>
      </w:hyperlink>
    </w:p>
    <w:p>
      <w:pPr>
        <w:pStyle w:val="TOC2"/>
        <w:tabs>
          <w:tab w:val="right" w:leader="dot" w:pos="8306"/>
        </w:tabs>
      </w:pPr>
      <w:hyperlink w:anchor="_Toc30320" w:history="1">
        <w:r>
          <w:rPr>
            <w:rFonts w:ascii="仿宋" w:eastAsia="仿宋" w:hAnsi="仿宋" w:cs="仿宋" w:hint="eastAsia"/>
            <w:lang w:eastAsia="zh-CN"/>
          </w:rPr>
          <w:t>(一)、社会责任与义务</w:t>
        </w:r>
        <w:r>
          <w:tab/>
        </w:r>
        <w:r>
          <w:fldChar w:fldCharType="begin"/>
        </w:r>
        <w:r>
          <w:instrText xml:space="preserve"> PAGEREF _Toc30320 \h </w:instrText>
        </w:r>
        <w:r>
          <w:fldChar w:fldCharType="separate"/>
        </w:r>
        <w:r>
          <w:t>36</w:t>
        </w:r>
        <w:r>
          <w:fldChar w:fldCharType="end"/>
        </w:r>
      </w:hyperlink>
    </w:p>
    <w:p>
      <w:pPr>
        <w:pStyle w:val="TOC2"/>
        <w:tabs>
          <w:tab w:val="right" w:leader="dot" w:pos="8306"/>
        </w:tabs>
      </w:pPr>
      <w:hyperlink w:anchor="_Toc17116" w:history="1">
        <w:r>
          <w:rPr>
            <w:rFonts w:ascii="仿宋" w:eastAsia="仿宋" w:hAnsi="仿宋" w:cs="仿宋" w:hint="eastAsia"/>
            <w:lang w:eastAsia="zh-CN"/>
          </w:rPr>
          <w:t>(二)、社会参与与沟通</w:t>
        </w:r>
        <w:r>
          <w:tab/>
        </w:r>
        <w:r>
          <w:fldChar w:fldCharType="begin"/>
        </w:r>
        <w:r>
          <w:instrText xml:space="preserve"> PAGEREF _Toc17116 \h </w:instrText>
        </w:r>
        <w:r>
          <w:fldChar w:fldCharType="separate"/>
        </w:r>
        <w:r>
          <w:t>37</w:t>
        </w:r>
        <w:r>
          <w:fldChar w:fldCharType="end"/>
        </w:r>
      </w:hyperlink>
    </w:p>
    <w:p>
      <w:pPr>
        <w:pStyle w:val="TOC1"/>
        <w:tabs>
          <w:tab w:val="right" w:leader="dot" w:pos="8306"/>
        </w:tabs>
      </w:pPr>
      <w:hyperlink w:anchor="_Toc977" w:history="1">
        <w:r>
          <w:rPr>
            <w:rFonts w:ascii="仿宋" w:eastAsia="仿宋" w:hAnsi="仿宋" w:cs="仿宋" w:hint="eastAsia"/>
            <w:lang w:eastAsia="zh-CN"/>
          </w:rPr>
          <w:t>十二、生产安全保护</w:t>
        </w:r>
        <w:r>
          <w:tab/>
        </w:r>
        <w:r>
          <w:fldChar w:fldCharType="begin"/>
        </w:r>
        <w:r>
          <w:instrText xml:space="preserve"> PAGEREF _Toc977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77" w:history="1">
        <w:r>
          <w:rPr>
            <w:rFonts w:ascii="仿宋" w:eastAsia="仿宋" w:hAnsi="仿宋" w:cs="仿宋" w:hint="eastAsia"/>
            <w:lang w:eastAsia="zh-CN"/>
          </w:rPr>
          <w:t>(一)、消防安全</w:t>
        </w:r>
        <w:r>
          <w:tab/>
        </w:r>
        <w:r>
          <w:fldChar w:fldCharType="begin"/>
        </w:r>
        <w:r>
          <w:instrText xml:space="preserve"> PAGEREF _Toc14577 \h </w:instrText>
        </w:r>
        <w:r>
          <w:fldChar w:fldCharType="separate"/>
        </w:r>
        <w:r>
          <w:t>38</w:t>
        </w:r>
        <w:r>
          <w:fldChar w:fldCharType="end"/>
        </w:r>
      </w:hyperlink>
    </w:p>
    <w:p>
      <w:pPr>
        <w:pStyle w:val="TOC2"/>
        <w:tabs>
          <w:tab w:val="right" w:leader="dot" w:pos="8306"/>
        </w:tabs>
      </w:pPr>
      <w:hyperlink w:anchor="_Toc12676" w:history="1">
        <w:r>
          <w:rPr>
            <w:rFonts w:ascii="仿宋" w:eastAsia="仿宋" w:hAnsi="仿宋" w:cs="仿宋" w:hint="eastAsia"/>
            <w:lang w:eastAsia="zh-CN"/>
          </w:rPr>
          <w:t>(二)、防火防爆总图布置措施</w:t>
        </w:r>
        <w:r>
          <w:tab/>
        </w:r>
        <w:r>
          <w:fldChar w:fldCharType="begin"/>
        </w:r>
        <w:r>
          <w:instrText xml:space="preserve"> PAGEREF _Toc12676 \h </w:instrText>
        </w:r>
        <w:r>
          <w:fldChar w:fldCharType="separate"/>
        </w:r>
        <w:r>
          <w:t>40</w:t>
        </w:r>
        <w:r>
          <w:fldChar w:fldCharType="end"/>
        </w:r>
      </w:hyperlink>
    </w:p>
    <w:p>
      <w:pPr>
        <w:pStyle w:val="TOC2"/>
        <w:tabs>
          <w:tab w:val="right" w:leader="dot" w:pos="8306"/>
        </w:tabs>
      </w:pPr>
      <w:hyperlink w:anchor="_Toc16421" w:history="1">
        <w:r>
          <w:rPr>
            <w:rFonts w:ascii="仿宋" w:eastAsia="仿宋" w:hAnsi="仿宋" w:cs="仿宋" w:hint="eastAsia"/>
            <w:lang w:eastAsia="zh-CN"/>
          </w:rPr>
          <w:t>(三)、自然灾害防范措施</w:t>
        </w:r>
        <w:r>
          <w:tab/>
        </w:r>
        <w:r>
          <w:fldChar w:fldCharType="begin"/>
        </w:r>
        <w:r>
          <w:instrText xml:space="preserve"> PAGEREF _Toc16421 \h </w:instrText>
        </w:r>
        <w:r>
          <w:fldChar w:fldCharType="separate"/>
        </w:r>
        <w:r>
          <w:t>41</w:t>
        </w:r>
        <w:r>
          <w:fldChar w:fldCharType="end"/>
        </w:r>
      </w:hyperlink>
    </w:p>
    <w:p>
      <w:pPr>
        <w:pStyle w:val="TOC2"/>
        <w:tabs>
          <w:tab w:val="right" w:leader="dot" w:pos="8306"/>
        </w:tabs>
      </w:pPr>
      <w:hyperlink w:anchor="_Toc10918" w:history="1">
        <w:r>
          <w:rPr>
            <w:rFonts w:ascii="仿宋" w:eastAsia="仿宋" w:hAnsi="仿宋" w:cs="仿宋" w:hint="eastAsia"/>
            <w:lang w:eastAsia="zh-CN"/>
          </w:rPr>
          <w:t>(四)、安全色及安全标志使用要求</w:t>
        </w:r>
        <w:r>
          <w:tab/>
        </w:r>
        <w:r>
          <w:fldChar w:fldCharType="begin"/>
        </w:r>
        <w:r>
          <w:instrText xml:space="preserve"> PAGEREF _Toc10918 \h </w:instrText>
        </w:r>
        <w:r>
          <w:fldChar w:fldCharType="separate"/>
        </w:r>
        <w:r>
          <w:t>42</w:t>
        </w:r>
        <w:r>
          <w:fldChar w:fldCharType="end"/>
        </w:r>
      </w:hyperlink>
    </w:p>
    <w:p>
      <w:pPr>
        <w:pStyle w:val="TOC2"/>
        <w:tabs>
          <w:tab w:val="right" w:leader="dot" w:pos="8306"/>
        </w:tabs>
      </w:pPr>
      <w:hyperlink w:anchor="_Toc27044" w:history="1">
        <w:r>
          <w:rPr>
            <w:rFonts w:ascii="仿宋" w:eastAsia="仿宋" w:hAnsi="仿宋" w:cs="仿宋" w:hint="eastAsia"/>
            <w:lang w:eastAsia="zh-CN"/>
          </w:rPr>
          <w:t>(五)、防尘防毒措施</w:t>
        </w:r>
        <w:r>
          <w:tab/>
        </w:r>
        <w:r>
          <w:fldChar w:fldCharType="begin"/>
        </w:r>
        <w:r>
          <w:instrText xml:space="preserve"> PAGEREF _Toc27044 \h </w:instrText>
        </w:r>
        <w:r>
          <w:fldChar w:fldCharType="separate"/>
        </w:r>
        <w:r>
          <w:t>43</w:t>
        </w:r>
        <w:r>
          <w:fldChar w:fldCharType="end"/>
        </w:r>
      </w:hyperlink>
    </w:p>
    <w:p>
      <w:pPr>
        <w:pStyle w:val="TOC2"/>
        <w:tabs>
          <w:tab w:val="right" w:leader="dot" w:pos="8306"/>
        </w:tabs>
      </w:pPr>
      <w:hyperlink w:anchor="_Toc11285" w:history="1">
        <w:r>
          <w:rPr>
            <w:rFonts w:ascii="仿宋" w:eastAsia="仿宋" w:hAnsi="仿宋" w:cs="仿宋" w:hint="eastAsia"/>
            <w:lang w:eastAsia="zh-CN"/>
          </w:rPr>
          <w:t>(六)、防静电、触电防护及防雷措施</w:t>
        </w:r>
        <w:r>
          <w:tab/>
        </w:r>
        <w:r>
          <w:fldChar w:fldCharType="begin"/>
        </w:r>
        <w:r>
          <w:instrText xml:space="preserve"> PAGEREF _Toc11285 \h </w:instrText>
        </w:r>
        <w:r>
          <w:fldChar w:fldCharType="separate"/>
        </w:r>
        <w:r>
          <w:t>44</w:t>
        </w:r>
        <w:r>
          <w:fldChar w:fldCharType="end"/>
        </w:r>
      </w:hyperlink>
    </w:p>
    <w:p>
      <w:pPr>
        <w:pStyle w:val="TOC2"/>
        <w:tabs>
          <w:tab w:val="right" w:leader="dot" w:pos="8306"/>
        </w:tabs>
      </w:pPr>
      <w:hyperlink w:anchor="_Toc13749" w:history="1">
        <w:r>
          <w:rPr>
            <w:rFonts w:ascii="仿宋" w:eastAsia="仿宋" w:hAnsi="仿宋" w:cs="仿宋" w:hint="eastAsia"/>
            <w:lang w:eastAsia="zh-CN"/>
          </w:rPr>
          <w:t>(七)、机械设备安全保障措施</w:t>
        </w:r>
        <w:r>
          <w:tab/>
        </w:r>
        <w:r>
          <w:fldChar w:fldCharType="begin"/>
        </w:r>
        <w:r>
          <w:instrText xml:space="preserve"> PAGEREF _Toc13749 \h </w:instrText>
        </w:r>
        <w:r>
          <w:fldChar w:fldCharType="separate"/>
        </w:r>
        <w:r>
          <w:t>45</w:t>
        </w:r>
        <w:r>
          <w:fldChar w:fldCharType="end"/>
        </w:r>
      </w:hyperlink>
    </w:p>
    <w:p>
      <w:pPr>
        <w:pStyle w:val="TOC1"/>
        <w:tabs>
          <w:tab w:val="right" w:leader="dot" w:pos="8306"/>
        </w:tabs>
      </w:pPr>
      <w:hyperlink w:anchor="_Toc30830" w:history="1">
        <w:r>
          <w:rPr>
            <w:rFonts w:ascii="仿宋" w:eastAsia="仿宋" w:hAnsi="仿宋" w:cs="仿宋" w:hint="eastAsia"/>
            <w:lang w:eastAsia="zh-CN"/>
          </w:rPr>
          <w:t>十三、保密终端设备项目工程方案分析</w:t>
        </w:r>
        <w:r>
          <w:tab/>
        </w:r>
        <w:r>
          <w:fldChar w:fldCharType="begin"/>
        </w:r>
        <w:r>
          <w:instrText xml:space="preserve"> PAGEREF _Toc30830 \h </w:instrText>
        </w:r>
        <w:r>
          <w:fldChar w:fldCharType="separate"/>
        </w:r>
        <w:r>
          <w:t>46</w:t>
        </w:r>
        <w:r>
          <w:fldChar w:fldCharType="end"/>
        </w:r>
      </w:hyperlink>
    </w:p>
    <w:p>
      <w:pPr>
        <w:pStyle w:val="TOC2"/>
        <w:tabs>
          <w:tab w:val="right" w:leader="dot" w:pos="8306"/>
        </w:tabs>
      </w:pPr>
      <w:hyperlink w:anchor="_Toc23076" w:history="1">
        <w:r>
          <w:rPr>
            <w:rFonts w:ascii="仿宋" w:eastAsia="仿宋" w:hAnsi="仿宋" w:cs="仿宋" w:hint="eastAsia"/>
            <w:lang w:eastAsia="zh-CN"/>
          </w:rPr>
          <w:t>(一)、建筑工程设计原则</w:t>
        </w:r>
        <w:r>
          <w:tab/>
        </w:r>
        <w:r>
          <w:fldChar w:fldCharType="begin"/>
        </w:r>
        <w:r>
          <w:instrText xml:space="preserve"> PAGEREF _Toc23076 \h </w:instrText>
        </w:r>
        <w:r>
          <w:fldChar w:fldCharType="separate"/>
        </w:r>
        <w:r>
          <w:t>46</w:t>
        </w:r>
        <w:r>
          <w:fldChar w:fldCharType="end"/>
        </w:r>
      </w:hyperlink>
    </w:p>
    <w:p>
      <w:pPr>
        <w:pStyle w:val="TOC2"/>
        <w:tabs>
          <w:tab w:val="right" w:leader="dot" w:pos="8306"/>
        </w:tabs>
      </w:pPr>
      <w:hyperlink w:anchor="_Toc7506" w:history="1">
        <w:r>
          <w:rPr>
            <w:rFonts w:ascii="仿宋" w:eastAsia="仿宋" w:hAnsi="仿宋" w:cs="仿宋" w:hint="eastAsia"/>
            <w:lang w:eastAsia="zh-CN"/>
          </w:rPr>
          <w:t>(二)、土建工程建设指标</w:t>
        </w:r>
        <w:r>
          <w:tab/>
        </w:r>
        <w:r>
          <w:fldChar w:fldCharType="begin"/>
        </w:r>
        <w:r>
          <w:instrText xml:space="preserve"> PAGEREF _Toc7506 \h </w:instrText>
        </w:r>
        <w:r>
          <w:fldChar w:fldCharType="separate"/>
        </w:r>
        <w:r>
          <w:t>50</w:t>
        </w:r>
        <w:r>
          <w:fldChar w:fldCharType="end"/>
        </w:r>
      </w:hyperlink>
    </w:p>
    <w:p>
      <w:pPr>
        <w:pStyle w:val="TOC1"/>
        <w:tabs>
          <w:tab w:val="right" w:leader="dot" w:pos="8306"/>
        </w:tabs>
      </w:pPr>
      <w:hyperlink w:anchor="_Toc10510" w:history="1">
        <w:r>
          <w:rPr>
            <w:rFonts w:ascii="仿宋" w:eastAsia="仿宋" w:hAnsi="仿宋" w:cs="仿宋" w:hint="eastAsia"/>
            <w:lang w:eastAsia="zh-CN"/>
          </w:rPr>
          <w:t>十四、保密终端设备项目变更管理</w:t>
        </w:r>
        <w:r>
          <w:tab/>
        </w:r>
        <w:r>
          <w:fldChar w:fldCharType="begin"/>
        </w:r>
        <w:r>
          <w:instrText xml:space="preserve"> PAGEREF _Toc10510 \h </w:instrText>
        </w:r>
        <w:r>
          <w:fldChar w:fldCharType="separate"/>
        </w:r>
        <w:r>
          <w:t>51</w:t>
        </w:r>
        <w:r>
          <w:fldChar w:fldCharType="end"/>
        </w:r>
      </w:hyperlink>
    </w:p>
    <w:p>
      <w:pPr>
        <w:pStyle w:val="TOC2"/>
        <w:tabs>
          <w:tab w:val="right" w:leader="dot" w:pos="8306"/>
        </w:tabs>
      </w:pPr>
      <w:hyperlink w:anchor="_Toc7029" w:history="1">
        <w:r>
          <w:rPr>
            <w:rFonts w:ascii="仿宋" w:eastAsia="仿宋" w:hAnsi="仿宋" w:cs="仿宋" w:hint="eastAsia"/>
            <w:lang w:eastAsia="zh-CN"/>
          </w:rPr>
          <w:t>(一)、变更申请与评估</w:t>
        </w:r>
        <w:r>
          <w:tab/>
        </w:r>
        <w:r>
          <w:fldChar w:fldCharType="begin"/>
        </w:r>
        <w:r>
          <w:instrText xml:space="preserve"> PAGEREF _Toc7029 \h </w:instrText>
        </w:r>
        <w:r>
          <w:fldChar w:fldCharType="separate"/>
        </w:r>
        <w:r>
          <w:t>51</w:t>
        </w:r>
        <w:r>
          <w:fldChar w:fldCharType="end"/>
        </w:r>
      </w:hyperlink>
    </w:p>
    <w:p>
      <w:pPr>
        <w:pStyle w:val="TOC2"/>
        <w:tabs>
          <w:tab w:val="right" w:leader="dot" w:pos="8306"/>
        </w:tabs>
      </w:pPr>
      <w:hyperlink w:anchor="_Toc796" w:history="1">
        <w:r>
          <w:rPr>
            <w:rFonts w:ascii="仿宋" w:eastAsia="仿宋" w:hAnsi="仿宋" w:cs="仿宋" w:hint="eastAsia"/>
            <w:lang w:eastAsia="zh-CN"/>
          </w:rPr>
          <w:t>(二)、变更实施与控制</w:t>
        </w:r>
        <w:r>
          <w:tab/>
        </w:r>
        <w:r>
          <w:fldChar w:fldCharType="begin"/>
        </w:r>
        <w:r>
          <w:instrText xml:space="preserve"> PAGEREF _Toc796 \h </w:instrText>
        </w:r>
        <w:r>
          <w:fldChar w:fldCharType="separate"/>
        </w:r>
        <w:r>
          <w:t>52</w:t>
        </w:r>
        <w:r>
          <w:fldChar w:fldCharType="end"/>
        </w:r>
      </w:hyperlink>
    </w:p>
    <w:p>
      <w:pPr>
        <w:pStyle w:val="TOC1"/>
        <w:tabs>
          <w:tab w:val="right" w:leader="dot" w:pos="8306"/>
        </w:tabs>
      </w:pPr>
      <w:hyperlink w:anchor="_Toc20611" w:history="1">
        <w:r>
          <w:rPr>
            <w:rFonts w:ascii="仿宋" w:eastAsia="仿宋" w:hAnsi="仿宋" w:cs="仿宋" w:hint="eastAsia"/>
            <w:lang w:eastAsia="zh-CN"/>
          </w:rPr>
          <w:t>十五、保密终端设备项目实施保障措施</w:t>
        </w:r>
        <w:r>
          <w:tab/>
        </w:r>
        <w:r>
          <w:fldChar w:fldCharType="begin"/>
        </w:r>
        <w:r>
          <w:instrText xml:space="preserve"> PAGEREF _Toc20611 \h </w:instrText>
        </w:r>
        <w:r>
          <w:fldChar w:fldCharType="separate"/>
        </w:r>
        <w:r>
          <w:t>53</w:t>
        </w:r>
        <w:r>
          <w:fldChar w:fldCharType="end"/>
        </w:r>
      </w:hyperlink>
    </w:p>
    <w:p>
      <w:pPr>
        <w:pStyle w:val="TOC2"/>
        <w:tabs>
          <w:tab w:val="right" w:leader="dot" w:pos="8306"/>
        </w:tabs>
      </w:pPr>
      <w:hyperlink w:anchor="_Toc22630" w:history="1">
        <w:r>
          <w:rPr>
            <w:rFonts w:ascii="仿宋" w:eastAsia="仿宋" w:hAnsi="仿宋" w:cs="仿宋" w:hint="eastAsia"/>
            <w:lang w:eastAsia="zh-CN"/>
          </w:rPr>
          <w:t>(一)、保密终端设备项目实施保障机制</w:t>
        </w:r>
        <w:r>
          <w:tab/>
        </w:r>
        <w:r>
          <w:fldChar w:fldCharType="begin"/>
        </w:r>
        <w:r>
          <w:instrText xml:space="preserve"> PAGEREF _Toc22630 \h </w:instrText>
        </w:r>
        <w:r>
          <w:fldChar w:fldCharType="separate"/>
        </w:r>
        <w:r>
          <w:t>53</w:t>
        </w:r>
        <w:r>
          <w:fldChar w:fldCharType="end"/>
        </w:r>
      </w:hyperlink>
    </w:p>
    <w:p>
      <w:pPr>
        <w:pStyle w:val="TOC2"/>
        <w:tabs>
          <w:tab w:val="right" w:leader="dot" w:pos="8306"/>
        </w:tabs>
      </w:pPr>
      <w:hyperlink w:anchor="_Toc14569" w:history="1">
        <w:r>
          <w:rPr>
            <w:rFonts w:ascii="仿宋" w:eastAsia="仿宋" w:hAnsi="仿宋" w:cs="仿宋" w:hint="eastAsia"/>
            <w:lang w:eastAsia="zh-CN"/>
          </w:rPr>
          <w:t>(二)、保密终端设备项目法律合规要求</w:t>
        </w:r>
        <w:r>
          <w:tab/>
        </w:r>
        <w:r>
          <w:fldChar w:fldCharType="begin"/>
        </w:r>
        <w:r>
          <w:instrText xml:space="preserve"> PAGEREF _Toc14569 \h </w:instrText>
        </w:r>
        <w:r>
          <w:fldChar w:fldCharType="separate"/>
        </w:r>
        <w:r>
          <w:t>56</w:t>
        </w:r>
        <w:r>
          <w:fldChar w:fldCharType="end"/>
        </w:r>
      </w:hyperlink>
    </w:p>
    <w:p>
      <w:pPr>
        <w:pStyle w:val="TOC2"/>
        <w:tabs>
          <w:tab w:val="right" w:leader="dot" w:pos="8306"/>
        </w:tabs>
      </w:pPr>
      <w:hyperlink w:anchor="_Toc5522" w:history="1">
        <w:r>
          <w:rPr>
            <w:rFonts w:ascii="仿宋" w:eastAsia="仿宋" w:hAnsi="仿宋" w:cs="仿宋" w:hint="eastAsia"/>
            <w:lang w:eastAsia="zh-CN"/>
          </w:rPr>
          <w:t>(三)、保密终端设备项目合同管理与法律事务</w:t>
        </w:r>
        <w:r>
          <w:tab/>
        </w:r>
        <w:r>
          <w:fldChar w:fldCharType="begin"/>
        </w:r>
        <w:r>
          <w:instrText xml:space="preserve"> PAGEREF _Toc5522 \h </w:instrText>
        </w:r>
        <w:r>
          <w:fldChar w:fldCharType="separate"/>
        </w:r>
        <w:r>
          <w:t>61</w:t>
        </w:r>
        <w:r>
          <w:fldChar w:fldCharType="end"/>
        </w:r>
      </w:hyperlink>
    </w:p>
    <w:p>
      <w:pPr>
        <w:pStyle w:val="TOC2"/>
        <w:tabs>
          <w:tab w:val="right" w:leader="dot" w:pos="8306"/>
        </w:tabs>
      </w:pPr>
      <w:hyperlink w:anchor="_Toc4336" w:history="1">
        <w:r>
          <w:rPr>
            <w:rFonts w:ascii="仿宋" w:eastAsia="仿宋" w:hAnsi="仿宋" w:cs="仿宋" w:hint="eastAsia"/>
            <w:lang w:eastAsia="zh-CN"/>
          </w:rPr>
          <w:t>(四)、保密终端设备项目知识产权保护策略</w:t>
        </w:r>
        <w:r>
          <w:tab/>
        </w:r>
        <w:r>
          <w:fldChar w:fldCharType="begin"/>
        </w:r>
        <w:r>
          <w:instrText xml:space="preserve"> PAGEREF _Toc4336 \h </w:instrText>
        </w:r>
        <w:r>
          <w:fldChar w:fldCharType="separate"/>
        </w:r>
        <w:r>
          <w:t>67</w:t>
        </w:r>
        <w:r>
          <w:fldChar w:fldCharType="end"/>
        </w:r>
      </w:hyperlink>
    </w:p>
    <w:p>
      <w:pPr>
        <w:pStyle w:val="TOC1"/>
        <w:tabs>
          <w:tab w:val="right" w:leader="dot" w:pos="8306"/>
        </w:tabs>
      </w:pPr>
      <w:hyperlink w:anchor="_Toc1786" w:history="1">
        <w:r>
          <w:rPr>
            <w:rFonts w:ascii="仿宋" w:eastAsia="仿宋" w:hAnsi="仿宋" w:cs="仿宋" w:hint="eastAsia"/>
            <w:lang w:eastAsia="zh-CN"/>
          </w:rPr>
          <w:t>十六、保密终端设备项目治理与监督</w:t>
        </w:r>
        <w:r>
          <w:tab/>
        </w:r>
        <w:r>
          <w:fldChar w:fldCharType="begin"/>
        </w:r>
        <w:r>
          <w:instrText xml:space="preserve"> PAGEREF _Toc1786 \h </w:instrText>
        </w:r>
        <w:r>
          <w:fldChar w:fldCharType="separate"/>
        </w:r>
        <w:r>
          <w:t>69</w:t>
        </w:r>
        <w:r>
          <w:fldChar w:fldCharType="end"/>
        </w:r>
      </w:hyperlink>
    </w:p>
    <w:p>
      <w:pPr>
        <w:pStyle w:val="TOC2"/>
        <w:tabs>
          <w:tab w:val="right" w:leader="dot" w:pos="8306"/>
        </w:tabs>
      </w:pPr>
      <w:hyperlink w:anchor="_Toc22496" w:history="1">
        <w:r>
          <w:rPr>
            <w:rFonts w:ascii="仿宋" w:eastAsia="仿宋" w:hAnsi="仿宋" w:cs="仿宋" w:hint="eastAsia"/>
            <w:lang w:eastAsia="zh-CN"/>
          </w:rPr>
          <w:t>(一)、保密终端设备项目治理结构</w:t>
        </w:r>
        <w:r>
          <w:tab/>
        </w:r>
        <w:r>
          <w:fldChar w:fldCharType="begin"/>
        </w:r>
        <w:r>
          <w:instrText xml:space="preserve"> PAGEREF _Toc22496 \h </w:instrText>
        </w:r>
        <w:r>
          <w:fldChar w:fldCharType="separate"/>
        </w:r>
        <w:r>
          <w:t>69</w:t>
        </w:r>
        <w:r>
          <w:fldChar w:fldCharType="end"/>
        </w:r>
      </w:hyperlink>
    </w:p>
    <w:p>
      <w:pPr>
        <w:pStyle w:val="TOC2"/>
        <w:tabs>
          <w:tab w:val="right" w:leader="dot" w:pos="8306"/>
        </w:tabs>
      </w:pPr>
      <w:hyperlink w:anchor="_Toc18897" w:history="1">
        <w:r>
          <w:rPr>
            <w:rFonts w:ascii="仿宋" w:eastAsia="仿宋" w:hAnsi="仿宋" w:cs="仿宋" w:hint="eastAsia"/>
            <w:lang w:eastAsia="zh-CN"/>
          </w:rPr>
          <w:t>(二)、监督与审计</w:t>
        </w:r>
        <w:r>
          <w:tab/>
        </w:r>
        <w:r>
          <w:fldChar w:fldCharType="begin"/>
        </w:r>
        <w:r>
          <w:instrText xml:space="preserve"> PAGEREF _Toc18897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06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259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保密终端设备项目的主要产品是XXXX，预计年产值为XXX万元。这一产品在市场中占据着重要的地位，其广泛的应用范围使得该保密终端设备项目的市场前景非常广阔。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保密终端设备项目的xxx产品作为重要的原材料之一，将在多个领域发挥关键作用。其在建筑、交通、能源等方面的广泛应用将为整个产业链提供强大的支持，形成产业协同效应。保密终端设备项目的年产值XXX万XXX万XXX万万元不仅反映了其在市场上的巨大潜力，更预示着它对国民经济的积极贡献。这种关联度高、涉及面广的产业关系，使得该保密终端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87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保密终端设备项目总征地面积为XXXX平方米，相当于约XX.XX亩，其中净用地面积为XXXX平方米，红线范围内相当于约XX.XX亩。这一用地规模充分考虑了保密终端设备项目的建设需求，保障了保密终端设备项目在合适的空间内得以充分发展。保密终端设备项目规划的总建筑面积为XXXX平方米，其中主体工程建设占XXXX平方米，计容建筑面积达XXXX平方米。预计建筑工程的投资将达到XXXX万元，为保密终端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保密终端设备项目计划购置的设备共计XXXX台（套），设备购置费用为XXXX万元。这一设备购置计划充分考虑到保密终端设备项目的生产需求和技术要求，确保了保密终端设备项目在生产运营中具备先进的技术装备和高效的生产能力。设备的合理配置将为保密终端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密终端设备项目计划总投资为XXXX万元，预计年实现营业收入为XXXX万元。这一产能规模的设定旨在确保保密终端设备项目能够在投资与回报之间取得平衡，实现长期可持续的发展。保密终端设备项目的总投资充分考虑到各个方面的需求，包括用地建设、设备购置等多个环节，以确保保密终端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5715"/>
      <w:r>
        <w:rPr>
          <w:rFonts w:ascii="仿宋" w:eastAsia="仿宋" w:hAnsi="仿宋" w:cs="仿宋" w:hint="eastAsia"/>
          <w:sz w:val="28"/>
          <w:lang w:eastAsia="zh-CN"/>
        </w:rPr>
        <w:t>二、保密终端设备项目可持续发展</w:t>
      </w:r>
      <w:bookmarkEnd w:id="5"/>
    </w:p>
    <w:p>
      <w:pPr>
        <w:pStyle w:val="Heading2"/>
        <w:rPr>
          <w:rFonts w:ascii="仿宋" w:eastAsia="仿宋" w:hAnsi="仿宋" w:cs="仿宋" w:hint="eastAsia"/>
          <w:lang w:eastAsia="zh-CN"/>
        </w:rPr>
      </w:pPr>
      <w:bookmarkStart w:id="6" w:name="_Toc1916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密终端设备项目中，保密终端设备项目团队着眼于未来，明确了可持续发展的战略方向。制定的具体可持续发展目标包括降低资源使用、采用环保技术、最大化社会效益等。这一步骤不仅有助于保密终端设备项目在环保和社会责任方面达到最高标准，也为未来提供了明确的指引，确保保密终端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可持续实践的融入保密终端设备项目管理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保密终端设备项目管理周期。从保密终端设备项目规划开始，保密终端设备项目团队就考虑了环境和社会的因素。在执行阶段，保密终端设备项目团队积极推动绿色技术的应用，优化资源利用。此外，关注员工的社会责任，通过培训和沟通活动提高员工对可持续发展的认知，使他们能够在日常工作中践行可持续实践。这些举措不仅为保密终端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772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扎根于保密终端设备项目的可持续发展理念，我们深信环保与社会责任是保密终端设备项目成功的关键支柱。在保密终端设备项目的每一步，我们都致力于通过创新和实践，履行对环境和社会的坚定责任。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保密终端设备项目团队通过引入先进的环保技术、建立高效的废物处理系统以及推动能源节约措施，积极履行环保责任。定期的环保监测和评估确保保密终端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保密终端设备项目不仅致力于自身可持续发展，还注重对社会的回馈。通过支持社区保密终端设备项目、参与慈善事业、提供培训机会等方式，保密终端设备项目积极履行社会责任。与当地社区建立积极互动，关注员工的工作与生活平衡，以及员工的身心健康，是保密终端设备项目在社会责任层面的关键举措。这样的实践不仅增强了保密终端设备项目在社会中的声誉，也促进了社会的共同繁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14187"/>
      <w:r>
        <w:rPr>
          <w:rFonts w:ascii="仿宋" w:eastAsia="仿宋" w:hAnsi="仿宋" w:cs="仿宋" w:hint="eastAsia"/>
          <w:sz w:val="28"/>
          <w:lang w:eastAsia="zh-CN"/>
        </w:rPr>
        <w:t>三、保密终端设备项目建设背景及必要性分析</w:t>
      </w:r>
      <w:bookmarkEnd w:id="8"/>
    </w:p>
    <w:p>
      <w:pPr>
        <w:pStyle w:val="Heading2"/>
        <w:rPr>
          <w:rFonts w:ascii="仿宋" w:eastAsia="仿宋" w:hAnsi="仿宋" w:cs="仿宋" w:hint="eastAsia"/>
          <w:lang w:eastAsia="zh-CN"/>
        </w:rPr>
      </w:pPr>
      <w:bookmarkStart w:id="9" w:name="_Toc365"/>
      <w:r>
        <w:rPr>
          <w:rFonts w:ascii="仿宋" w:eastAsia="仿宋" w:hAnsi="仿宋" w:cs="仿宋" w:hint="eastAsia"/>
          <w:lang w:eastAsia="zh-CN"/>
        </w:rPr>
        <w:t>(一)、保密终端设备项目背景分析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保密终端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保密终端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保密终端设备项目在这个潮流中的定位。同时，我们将关注行业内涌现的新兴机遇，以便保密终端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保密终端设备项目提供了强大的发展动力。我们将聚焦于行业内最新的技术发展趋势，包括但不限于人工智能、大数据分析、物联网等领域。通过深度的技术研究，我们将确保保密终端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保密终端设备项目发展的源泉。我们将投入更多的精力对市场需求进行深入剖析，超越表面的需求，深入挖掘潜在的市场痛点和机遇。通过对市场需求的细致了解，保密终端设备项目将更有针对性地设计解决方案，满足市场的多样化需求，从而更好地促进保密终端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保密终端设备项目战略至关重要。我们将对竞争态势进行更为深入的分析，包括但不限于市场份额、产品特点、客户满意度等多个维度。通过深度的竞争分析，保密终端设备项目将能够更准确地把握市场脉搏，制定具有竞争力的保密终端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保密终端设备项目的发展具有直接的影响。我们将进行更为全面的法规和政策分析，了解行业发展中的潜在法律风险和合规挑战。通过充分了解和遵守相关法规，保密终端设备项目将确保在法律框架内合法合规运营，为保密终端设备项目的稳健发展提供有力支持。</w:t>
      </w:r>
    </w:p>
    <w:p>
      <w:pPr>
        <w:pStyle w:val="Heading2"/>
        <w:ind w:firstLine="560" w:firstLineChars="200"/>
        <w:rPr>
          <w:rFonts w:ascii="仿宋" w:eastAsia="仿宋" w:hAnsi="仿宋" w:cs="仿宋" w:hint="eastAsia"/>
          <w:sz w:val="28"/>
          <w:lang w:eastAsia="zh-CN"/>
        </w:rPr>
      </w:pPr>
      <w:bookmarkStart w:id="10" w:name="_Toc13378"/>
      <w:r>
        <w:rPr>
          <w:rFonts w:ascii="仿宋" w:eastAsia="仿宋" w:hAnsi="仿宋" w:cs="仿宋" w:hint="eastAsia"/>
          <w:sz w:val="28"/>
          <w:lang w:eastAsia="zh-CN"/>
        </w:rPr>
        <w:t>(二)、保密终端设备项目建设必要性分析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密终端设备项目建设的迫切性源于对行业发展趋势的深刻洞察。我们正处于一个行业变革的时代，科技创新、数字化转型成为企业发展的关键动力。保密终端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保密终端设备项目建设不仅仅是为了跟上潮流，更是为了通过技术创新推动企业的持续发展。通过引入先进的技术和解决方案，保密终端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保密终端设备项目的建设成为必然选择，通过提高产品质量、拓展服务领域，从而在竞争中获得更多的机会。保密终端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保密终端设备项目建设的必要性体现在对客户需求更精准的满足。通过保密终端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密终端设备项目建设的背后是对企业持续创新的追求。只有通过不断创新，企业才能在竞争中立于不败之地。保密终端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0776"/>
      <w:r>
        <w:rPr>
          <w:rFonts w:ascii="仿宋" w:eastAsia="仿宋" w:hAnsi="仿宋" w:cs="仿宋" w:hint="eastAsia"/>
          <w:sz w:val="28"/>
          <w:lang w:eastAsia="zh-CN"/>
        </w:rPr>
        <w:t>四、保密终端设备项目建设单位说明</w:t>
      </w:r>
      <w:bookmarkEnd w:id="11"/>
    </w:p>
    <w:p>
      <w:pPr>
        <w:pStyle w:val="Heading2"/>
        <w:rPr>
          <w:rFonts w:ascii="仿宋" w:eastAsia="仿宋" w:hAnsi="仿宋" w:cs="仿宋" w:hint="eastAsia"/>
          <w:lang w:eastAsia="zh-CN"/>
        </w:rPr>
      </w:pPr>
      <w:bookmarkStart w:id="12" w:name="_Toc25208"/>
      <w:r>
        <w:rPr>
          <w:rFonts w:ascii="仿宋" w:eastAsia="仿宋" w:hAnsi="仿宋" w:cs="仿宋" w:hint="eastAsia"/>
          <w:lang w:eastAsia="zh-CN"/>
        </w:rPr>
        <w:t>(一)、保密终端设备项目承办单位基本情况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7664"/>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作为保密终端设备项目承办单位的XXXX，我们着眼于实现可持续的经济效益。通过技术创新和解决方案的提供，公司预计在保密终端设备项目执行期间将获得可观的收入增长。这一收入来源主要包括保密终端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同时，我们注重成本控制和效率提升，以确保保密终端设备项目的可持续盈利。透过精细的管理和资源优化，公司期望实现保密终端设备项目利润最大化。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保密终端设备项目实施进行全面的投资评估，包括保密终端设备项目启动阶段的资金投入和后续运营成本。通过对保密终端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保密终端设备项目实施过程中具备足够的资金流动性，公司将进行详尽的现金流分析。这包括资金需求的合理预测、保密终端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6371"/>
      <w:r>
        <w:rPr>
          <w:rFonts w:ascii="仿宋" w:eastAsia="仿宋" w:hAnsi="仿宋" w:cs="仿宋" w:hint="eastAsia"/>
          <w:sz w:val="28"/>
          <w:lang w:eastAsia="zh-CN"/>
        </w:rPr>
        <w:t>五、保密终端设备项目文档管理</w:t>
      </w:r>
      <w:bookmarkEnd w:id="14"/>
    </w:p>
    <w:p>
      <w:pPr>
        <w:pStyle w:val="Heading2"/>
        <w:rPr>
          <w:rFonts w:ascii="仿宋" w:eastAsia="仿宋" w:hAnsi="仿宋" w:cs="仿宋" w:hint="eastAsia"/>
          <w:lang w:eastAsia="zh-CN"/>
        </w:rPr>
      </w:pPr>
      <w:bookmarkStart w:id="15" w:name="_Toc31814"/>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保密终端设备项目高度重视文档的质量和准确性，以支持保密终端设备项目的各项活动和决策。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密终端设备项目文档的编制始于保密终端设备项目计划的初期，我们制定了详细的文档编制计划，明确了每个文档的内容、格式和编写责任人。在保密终端设备项目启动阶段，我们首先编制了保密终端设备项目章程，明确定义了保密终端设备项目的目标、范围、风险等关键要素。随后，保密终端设备项目团队根据计划陆续编制了需求文档、设计文档、测试文档等各类文档，确保保密终端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保密终端设备项目管理中的重要环节，旨在确保保密终端设备项目文档符合质量标准和保密终端设备项目需求。在保密终端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保密终端设备项目相关利益方和专业领域的专家对文档进行独立审查。这有助于获取更全面、客观的反馈，确保保密终端设备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保密终端设备项目在文档编制与审查方面建立了严格的管理机制，通过规范的流程和多维度的审查，确保保密终端设备项目文档的质量、准确性和可靠性，为保密终端设备项目的顺利推进提供了有力支持。</w:t>
      </w:r>
    </w:p>
    <w:p>
      <w:pPr>
        <w:pStyle w:val="Heading2"/>
        <w:ind w:firstLine="560" w:firstLineChars="200"/>
        <w:rPr>
          <w:rFonts w:ascii="仿宋" w:eastAsia="仿宋" w:hAnsi="仿宋" w:cs="仿宋" w:hint="eastAsia"/>
          <w:sz w:val="28"/>
          <w:lang w:eastAsia="zh-CN"/>
        </w:rPr>
      </w:pPr>
      <w:bookmarkStart w:id="16" w:name="_Toc568"/>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在保密终端设备项目中，我们致力于优化文档发布与分发过程，以确保信息的高效传递和团队间协作的顺畅进行。以下是我们采取的关键优化策略：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我们通过多渠道发布文档，包括电子邮件、保密终端设备项目管理平台、内部网站等，以满足不同团队成员的偏好和需求。多渠道发布确保了信息的全面覆盖。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我们采用了精细的权限控制，确保只有授权人员可以访问敏感信息。这种安全措施保护了保密终端设备项目文档的机密性，防止了未经授权的信息泄露。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6558"/>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保密终端设备项目生命周期中一个至关重要的环节，直接关系到保密终端设备项目信息的长期保存和历史记录的完整性。在保密终端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0345"/>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19207"/>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保密终端设备项目的技术管理特点体现在其创新导向。通过引入最先进的技术趋势和解决方案，保密终端设备项目致力于提升科技含量、提高质量和效率水平。这意味着我们将采用最新的工具和方法，确保保密终端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保密终端设备项目技术管理的显著特征。通过整合不同领域的技术资源，我们实现了跨学科的协同工作。这有助于优化技术架构，提高整体效能。此外，整合性策略还促进了不同技术团队之间的紧密沟通和高效合作，确保保密终端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保密终端设备项目所采用的技术。通过不断优化技术方案，保密终端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保密终端设备项目团队将在保密终端设备项目初期识别可能的技术风险，并采取相应的预防和应对措施。通过建立健全的风险评估机制，保密终端设备项目能够在实施过程中及时发现并解决潜在的技术问题，保障保密终端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保密终端设备项目中，技术将成为保密终端设备项目成功的有力支持。这一深度剖析揭示了技术管理在保密终端设备项目实施中的关键作用，为保密终端设备项目的技术基础奠定了坚实的基础。</w:t>
      </w:r>
    </w:p>
    <w:p>
      <w:pPr>
        <w:pStyle w:val="Heading2"/>
        <w:ind w:firstLine="560" w:firstLineChars="200"/>
        <w:rPr>
          <w:rFonts w:ascii="仿宋" w:eastAsia="仿宋" w:hAnsi="仿宋" w:cs="仿宋" w:hint="eastAsia"/>
          <w:sz w:val="28"/>
          <w:lang w:eastAsia="zh-CN"/>
        </w:rPr>
      </w:pPr>
      <w:bookmarkStart w:id="20" w:name="_Toc19550"/>
      <w:r>
        <w:rPr>
          <w:rFonts w:ascii="仿宋" w:eastAsia="仿宋" w:hAnsi="仿宋" w:cs="仿宋" w:hint="eastAsia"/>
          <w:sz w:val="28"/>
          <w:lang w:eastAsia="zh-CN"/>
        </w:rPr>
        <w:t>(二)、保密终端设备项目工艺技术设计方案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保密终端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保密终端设备项目将严格按照相关行业规范要求进行组织。通过有效控制产品质量，保密终端设备项目将致力于为顾客提供优质的保密终端设备项目产品和良好的服务。这体现了保密终端设备项目对于生产活动合规性和质量标准的高度重视，为保密终端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https://d.book118.com/346125233200010100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A71232"/>
    <w:rsid w:val="48A712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6125233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2024-03-01T05:17:00Z</dcterms:created>
  <dcterms:modified xsi:type="dcterms:W3CDTF">2024-03-01T05:18:17Z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F937A49F2C9F4906B2AB91CA1B797818_11</vt:lpwstr>
  </property>
  <property fmtid="{D5CDD505-2E9C-101B-9397-08002B2CF9AE}" pid="3" name="KSOProductBuildVer">
    <vt:lpwstr>2052-12.1.0.16388</vt:lpwstr>
  </property>
</Properties>
</file>