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石油加工催化剂项目规划设计方案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 w:history="1">
        <w:r>
          <w:rPr>
            <w:rFonts w:ascii="仿宋" w:eastAsia="仿宋" w:hAnsi="仿宋" w:cs="仿宋" w:hint="eastAsia"/>
            <w:lang w:eastAsia="zh-CN"/>
          </w:rPr>
          <w:t>概论</w:t>
        </w:r>
        <w:r>
          <w:tab/>
        </w:r>
        <w:r>
          <w:fldChar w:fldCharType="begin"/>
        </w:r>
        <w:r>
          <w:instrText xml:space="preserve"> PAGEREF _Toc3113 \h </w:instrText>
        </w:r>
        <w:r>
          <w:fldChar w:fldCharType="separate"/>
        </w:r>
        <w:r>
          <w:t>3</w:t>
        </w:r>
        <w:r>
          <w:fldChar w:fldCharType="end"/>
        </w:r>
      </w:hyperlink>
    </w:p>
    <w:p>
      <w:pPr>
        <w:pStyle w:val="TOC1"/>
        <w:tabs>
          <w:tab w:val="right" w:leader="dot" w:pos="8306"/>
        </w:tabs>
      </w:pPr>
      <w:hyperlink w:anchor="_Toc7903" w:history="1">
        <w:r>
          <w:rPr>
            <w:rFonts w:ascii="仿宋" w:eastAsia="仿宋" w:hAnsi="仿宋" w:cs="仿宋" w:hint="eastAsia"/>
            <w:lang w:eastAsia="zh-CN"/>
          </w:rPr>
          <w:t>一、工艺说明</w:t>
        </w:r>
        <w:r>
          <w:tab/>
        </w:r>
        <w:r>
          <w:fldChar w:fldCharType="begin"/>
        </w:r>
        <w:r>
          <w:instrText xml:space="preserve"> PAGEREF _Toc7903 \h </w:instrText>
        </w:r>
        <w:r>
          <w:fldChar w:fldCharType="separate"/>
        </w:r>
        <w:r>
          <w:t>3</w:t>
        </w:r>
        <w:r>
          <w:fldChar w:fldCharType="end"/>
        </w:r>
      </w:hyperlink>
    </w:p>
    <w:p>
      <w:pPr>
        <w:pStyle w:val="TOC2"/>
        <w:tabs>
          <w:tab w:val="right" w:leader="dot" w:pos="8306"/>
        </w:tabs>
      </w:pPr>
      <w:hyperlink w:anchor="_Toc18570" w:history="1">
        <w:r>
          <w:rPr>
            <w:rFonts w:ascii="仿宋" w:eastAsia="仿宋" w:hAnsi="仿宋" w:cs="仿宋" w:hint="eastAsia"/>
            <w:lang w:eastAsia="zh-CN"/>
          </w:rPr>
          <w:t>(一)、技术管理特点</w:t>
        </w:r>
        <w:r>
          <w:tab/>
        </w:r>
        <w:r>
          <w:fldChar w:fldCharType="begin"/>
        </w:r>
        <w:r>
          <w:instrText xml:space="preserve"> PAGEREF _Toc18570 \h </w:instrText>
        </w:r>
        <w:r>
          <w:fldChar w:fldCharType="separate"/>
        </w:r>
        <w:r>
          <w:t>3</w:t>
        </w:r>
        <w:r>
          <w:fldChar w:fldCharType="end"/>
        </w:r>
      </w:hyperlink>
    </w:p>
    <w:p>
      <w:pPr>
        <w:pStyle w:val="TOC2"/>
        <w:tabs>
          <w:tab w:val="right" w:leader="dot" w:pos="8306"/>
        </w:tabs>
      </w:pPr>
      <w:hyperlink w:anchor="_Toc3989" w:history="1">
        <w:r>
          <w:rPr>
            <w:rFonts w:ascii="仿宋" w:eastAsia="仿宋" w:hAnsi="仿宋" w:cs="仿宋" w:hint="eastAsia"/>
            <w:lang w:eastAsia="zh-CN"/>
          </w:rPr>
          <w:t>(二)、石油加工催化剂项目工艺技术设计方案</w:t>
        </w:r>
        <w:r>
          <w:tab/>
        </w:r>
        <w:r>
          <w:fldChar w:fldCharType="begin"/>
        </w:r>
        <w:r>
          <w:instrText xml:space="preserve"> PAGEREF _Toc3989 \h </w:instrText>
        </w:r>
        <w:r>
          <w:fldChar w:fldCharType="separate"/>
        </w:r>
        <w:r>
          <w:t>4</w:t>
        </w:r>
        <w:r>
          <w:fldChar w:fldCharType="end"/>
        </w:r>
      </w:hyperlink>
    </w:p>
    <w:p>
      <w:pPr>
        <w:pStyle w:val="TOC2"/>
        <w:tabs>
          <w:tab w:val="right" w:leader="dot" w:pos="8306"/>
        </w:tabs>
      </w:pPr>
      <w:hyperlink w:anchor="_Toc29181" w:history="1">
        <w:r>
          <w:rPr>
            <w:rFonts w:ascii="仿宋" w:eastAsia="仿宋" w:hAnsi="仿宋" w:cs="仿宋" w:hint="eastAsia"/>
            <w:lang w:eastAsia="zh-CN"/>
          </w:rPr>
          <w:t>(三)、设备选型方案</w:t>
        </w:r>
        <w:r>
          <w:tab/>
        </w:r>
        <w:r>
          <w:fldChar w:fldCharType="begin"/>
        </w:r>
        <w:r>
          <w:instrText xml:space="preserve"> PAGEREF _Toc29181 \h </w:instrText>
        </w:r>
        <w:r>
          <w:fldChar w:fldCharType="separate"/>
        </w:r>
        <w:r>
          <w:t>5</w:t>
        </w:r>
        <w:r>
          <w:fldChar w:fldCharType="end"/>
        </w:r>
      </w:hyperlink>
    </w:p>
    <w:p>
      <w:pPr>
        <w:pStyle w:val="TOC1"/>
        <w:tabs>
          <w:tab w:val="right" w:leader="dot" w:pos="8306"/>
        </w:tabs>
      </w:pPr>
      <w:hyperlink w:anchor="_Toc22812" w:history="1">
        <w:r>
          <w:rPr>
            <w:rFonts w:ascii="仿宋" w:eastAsia="仿宋" w:hAnsi="仿宋" w:cs="仿宋" w:hint="eastAsia"/>
            <w:lang w:eastAsia="zh-CN"/>
          </w:rPr>
          <w:t>二、石油加工催化剂项目土建工程</w:t>
        </w:r>
        <w:r>
          <w:tab/>
        </w:r>
        <w:r>
          <w:fldChar w:fldCharType="begin"/>
        </w:r>
        <w:r>
          <w:instrText xml:space="preserve"> PAGEREF _Toc22812 \h </w:instrText>
        </w:r>
        <w:r>
          <w:fldChar w:fldCharType="separate"/>
        </w:r>
        <w:r>
          <w:t>7</w:t>
        </w:r>
        <w:r>
          <w:fldChar w:fldCharType="end"/>
        </w:r>
      </w:hyperlink>
    </w:p>
    <w:p>
      <w:pPr>
        <w:pStyle w:val="TOC2"/>
        <w:tabs>
          <w:tab w:val="right" w:leader="dot" w:pos="8306"/>
        </w:tabs>
      </w:pPr>
      <w:hyperlink w:anchor="_Toc6634" w:history="1">
        <w:r>
          <w:rPr>
            <w:rFonts w:ascii="仿宋" w:eastAsia="仿宋" w:hAnsi="仿宋" w:cs="仿宋" w:hint="eastAsia"/>
            <w:lang w:eastAsia="zh-CN"/>
          </w:rPr>
          <w:t>(一)、建筑工程设计原则</w:t>
        </w:r>
        <w:r>
          <w:tab/>
        </w:r>
        <w:r>
          <w:fldChar w:fldCharType="begin"/>
        </w:r>
        <w:r>
          <w:instrText xml:space="preserve"> PAGEREF _Toc6634 \h </w:instrText>
        </w:r>
        <w:r>
          <w:fldChar w:fldCharType="separate"/>
        </w:r>
        <w:r>
          <w:t>7</w:t>
        </w:r>
        <w:r>
          <w:fldChar w:fldCharType="end"/>
        </w:r>
      </w:hyperlink>
    </w:p>
    <w:p>
      <w:pPr>
        <w:pStyle w:val="TOC2"/>
        <w:tabs>
          <w:tab w:val="right" w:leader="dot" w:pos="8306"/>
        </w:tabs>
      </w:pPr>
      <w:hyperlink w:anchor="_Toc20844" w:history="1">
        <w:r>
          <w:rPr>
            <w:rFonts w:ascii="仿宋" w:eastAsia="仿宋" w:hAnsi="仿宋" w:cs="仿宋" w:hint="eastAsia"/>
            <w:lang w:eastAsia="zh-CN"/>
          </w:rPr>
          <w:t>(二)、土建工程设计年限及安全等级</w:t>
        </w:r>
        <w:r>
          <w:tab/>
        </w:r>
        <w:r>
          <w:fldChar w:fldCharType="begin"/>
        </w:r>
        <w:r>
          <w:instrText xml:space="preserve"> PAGEREF _Toc20844 \h </w:instrText>
        </w:r>
        <w:r>
          <w:fldChar w:fldCharType="separate"/>
        </w:r>
        <w:r>
          <w:t>8</w:t>
        </w:r>
        <w:r>
          <w:fldChar w:fldCharType="end"/>
        </w:r>
      </w:hyperlink>
    </w:p>
    <w:p>
      <w:pPr>
        <w:pStyle w:val="TOC2"/>
        <w:tabs>
          <w:tab w:val="right" w:leader="dot" w:pos="8306"/>
        </w:tabs>
      </w:pPr>
      <w:hyperlink w:anchor="_Toc26582" w:history="1">
        <w:r>
          <w:rPr>
            <w:rFonts w:ascii="仿宋" w:eastAsia="仿宋" w:hAnsi="仿宋" w:cs="仿宋" w:hint="eastAsia"/>
            <w:lang w:eastAsia="zh-CN"/>
          </w:rPr>
          <w:t>(三)、建筑工程设计总体要求</w:t>
        </w:r>
        <w:r>
          <w:tab/>
        </w:r>
        <w:r>
          <w:fldChar w:fldCharType="begin"/>
        </w:r>
        <w:r>
          <w:instrText xml:space="preserve"> PAGEREF _Toc26582 \h </w:instrText>
        </w:r>
        <w:r>
          <w:fldChar w:fldCharType="separate"/>
        </w:r>
        <w:r>
          <w:t>9</w:t>
        </w:r>
        <w:r>
          <w:fldChar w:fldCharType="end"/>
        </w:r>
      </w:hyperlink>
    </w:p>
    <w:p>
      <w:pPr>
        <w:pStyle w:val="TOC2"/>
        <w:tabs>
          <w:tab w:val="right" w:leader="dot" w:pos="8306"/>
        </w:tabs>
      </w:pPr>
      <w:hyperlink w:anchor="_Toc11705" w:history="1">
        <w:r>
          <w:rPr>
            <w:rFonts w:ascii="仿宋" w:eastAsia="仿宋" w:hAnsi="仿宋" w:cs="仿宋" w:hint="eastAsia"/>
            <w:lang w:eastAsia="zh-CN"/>
          </w:rPr>
          <w:t>(四)、土建工程建设指标</w:t>
        </w:r>
        <w:r>
          <w:tab/>
        </w:r>
        <w:r>
          <w:fldChar w:fldCharType="begin"/>
        </w:r>
        <w:r>
          <w:instrText xml:space="preserve"> PAGEREF _Toc11705 \h </w:instrText>
        </w:r>
        <w:r>
          <w:fldChar w:fldCharType="separate"/>
        </w:r>
        <w:r>
          <w:t>10</w:t>
        </w:r>
        <w:r>
          <w:fldChar w:fldCharType="end"/>
        </w:r>
      </w:hyperlink>
    </w:p>
    <w:p>
      <w:pPr>
        <w:pStyle w:val="TOC1"/>
        <w:tabs>
          <w:tab w:val="right" w:leader="dot" w:pos="8306"/>
        </w:tabs>
      </w:pPr>
      <w:hyperlink w:anchor="_Toc16601" w:history="1">
        <w:r>
          <w:rPr>
            <w:rFonts w:ascii="仿宋" w:eastAsia="仿宋" w:hAnsi="仿宋" w:cs="仿宋" w:hint="eastAsia"/>
            <w:lang w:eastAsia="zh-CN"/>
          </w:rPr>
          <w:t>三、石油加工催化剂项目危机管理</w:t>
        </w:r>
        <w:r>
          <w:tab/>
        </w:r>
        <w:r>
          <w:fldChar w:fldCharType="begin"/>
        </w:r>
        <w:r>
          <w:instrText xml:space="preserve"> PAGEREF _Toc16601 \h </w:instrText>
        </w:r>
        <w:r>
          <w:fldChar w:fldCharType="separate"/>
        </w:r>
        <w:r>
          <w:t>10</w:t>
        </w:r>
        <w:r>
          <w:fldChar w:fldCharType="end"/>
        </w:r>
      </w:hyperlink>
    </w:p>
    <w:p>
      <w:pPr>
        <w:pStyle w:val="TOC2"/>
        <w:tabs>
          <w:tab w:val="right" w:leader="dot" w:pos="8306"/>
        </w:tabs>
      </w:pPr>
      <w:hyperlink w:anchor="_Toc6286" w:history="1">
        <w:r>
          <w:rPr>
            <w:rFonts w:ascii="仿宋" w:eastAsia="仿宋" w:hAnsi="仿宋" w:cs="仿宋" w:hint="eastAsia"/>
            <w:lang w:eastAsia="zh-CN"/>
          </w:rPr>
          <w:t>(一)、危机预警与识别</w:t>
        </w:r>
        <w:r>
          <w:tab/>
        </w:r>
        <w:r>
          <w:fldChar w:fldCharType="begin"/>
        </w:r>
        <w:r>
          <w:instrText xml:space="preserve"> PAGEREF _Toc6286 \h </w:instrText>
        </w:r>
        <w:r>
          <w:fldChar w:fldCharType="separate"/>
        </w:r>
        <w:r>
          <w:t>10</w:t>
        </w:r>
        <w:r>
          <w:fldChar w:fldCharType="end"/>
        </w:r>
      </w:hyperlink>
    </w:p>
    <w:p>
      <w:pPr>
        <w:pStyle w:val="TOC2"/>
        <w:tabs>
          <w:tab w:val="right" w:leader="dot" w:pos="8306"/>
        </w:tabs>
      </w:pPr>
      <w:hyperlink w:anchor="_Toc24546" w:history="1">
        <w:r>
          <w:rPr>
            <w:rFonts w:ascii="仿宋" w:eastAsia="仿宋" w:hAnsi="仿宋" w:cs="仿宋" w:hint="eastAsia"/>
            <w:lang w:eastAsia="zh-CN"/>
          </w:rPr>
          <w:t>(二)、危机应对与恢复</w:t>
        </w:r>
        <w:r>
          <w:tab/>
        </w:r>
        <w:r>
          <w:fldChar w:fldCharType="begin"/>
        </w:r>
        <w:r>
          <w:instrText xml:space="preserve"> PAGEREF _Toc24546 \h </w:instrText>
        </w:r>
        <w:r>
          <w:fldChar w:fldCharType="separate"/>
        </w:r>
        <w:r>
          <w:t>11</w:t>
        </w:r>
        <w:r>
          <w:fldChar w:fldCharType="end"/>
        </w:r>
      </w:hyperlink>
    </w:p>
    <w:p>
      <w:pPr>
        <w:pStyle w:val="TOC1"/>
        <w:tabs>
          <w:tab w:val="right" w:leader="dot" w:pos="8306"/>
        </w:tabs>
      </w:pPr>
      <w:hyperlink w:anchor="_Toc22912" w:history="1">
        <w:r>
          <w:rPr>
            <w:rFonts w:ascii="仿宋" w:eastAsia="仿宋" w:hAnsi="仿宋" w:cs="仿宋" w:hint="eastAsia"/>
            <w:lang w:eastAsia="zh-CN"/>
          </w:rPr>
          <w:t>四、石油加工催化剂项目概论</w:t>
        </w:r>
        <w:r>
          <w:tab/>
        </w:r>
        <w:r>
          <w:fldChar w:fldCharType="begin"/>
        </w:r>
        <w:r>
          <w:instrText xml:space="preserve"> PAGEREF _Toc22912 \h </w:instrText>
        </w:r>
        <w:r>
          <w:fldChar w:fldCharType="separate"/>
        </w:r>
        <w:r>
          <w:t>13</w:t>
        </w:r>
        <w:r>
          <w:fldChar w:fldCharType="end"/>
        </w:r>
      </w:hyperlink>
    </w:p>
    <w:p>
      <w:pPr>
        <w:pStyle w:val="TOC2"/>
        <w:tabs>
          <w:tab w:val="right" w:leader="dot" w:pos="8306"/>
        </w:tabs>
      </w:pPr>
      <w:hyperlink w:anchor="_Toc3337" w:history="1">
        <w:r>
          <w:rPr>
            <w:rFonts w:ascii="仿宋" w:eastAsia="仿宋" w:hAnsi="仿宋" w:cs="仿宋" w:hint="eastAsia"/>
            <w:lang w:eastAsia="zh-CN"/>
          </w:rPr>
          <w:t>(一)、石油加工催化剂项目概况</w:t>
        </w:r>
        <w:r>
          <w:tab/>
        </w:r>
        <w:r>
          <w:fldChar w:fldCharType="begin"/>
        </w:r>
        <w:r>
          <w:instrText xml:space="preserve"> PAGEREF _Toc3337 \h </w:instrText>
        </w:r>
        <w:r>
          <w:fldChar w:fldCharType="separate"/>
        </w:r>
        <w:r>
          <w:t>13</w:t>
        </w:r>
        <w:r>
          <w:fldChar w:fldCharType="end"/>
        </w:r>
      </w:hyperlink>
    </w:p>
    <w:p>
      <w:pPr>
        <w:pStyle w:val="TOC2"/>
        <w:tabs>
          <w:tab w:val="right" w:leader="dot" w:pos="8306"/>
        </w:tabs>
      </w:pPr>
      <w:hyperlink w:anchor="_Toc9144" w:history="1">
        <w:r>
          <w:rPr>
            <w:rFonts w:ascii="仿宋" w:eastAsia="仿宋" w:hAnsi="仿宋" w:cs="仿宋" w:hint="eastAsia"/>
            <w:lang w:eastAsia="zh-CN"/>
          </w:rPr>
          <w:t>(二)、石油加工催化剂项目目标</w:t>
        </w:r>
        <w:r>
          <w:tab/>
        </w:r>
        <w:r>
          <w:fldChar w:fldCharType="begin"/>
        </w:r>
        <w:r>
          <w:instrText xml:space="preserve"> PAGEREF _Toc9144 \h </w:instrText>
        </w:r>
        <w:r>
          <w:fldChar w:fldCharType="separate"/>
        </w:r>
        <w:r>
          <w:t>15</w:t>
        </w:r>
        <w:r>
          <w:fldChar w:fldCharType="end"/>
        </w:r>
      </w:hyperlink>
    </w:p>
    <w:p>
      <w:pPr>
        <w:pStyle w:val="TOC2"/>
        <w:tabs>
          <w:tab w:val="right" w:leader="dot" w:pos="8306"/>
        </w:tabs>
      </w:pPr>
      <w:hyperlink w:anchor="_Toc21627" w:history="1">
        <w:r>
          <w:rPr>
            <w:rFonts w:ascii="仿宋" w:eastAsia="仿宋" w:hAnsi="仿宋" w:cs="仿宋" w:hint="eastAsia"/>
            <w:lang w:eastAsia="zh-CN"/>
          </w:rPr>
          <w:t>(三)、石油加工催化剂项目提出的理由</w:t>
        </w:r>
        <w:r>
          <w:tab/>
        </w:r>
        <w:r>
          <w:fldChar w:fldCharType="begin"/>
        </w:r>
        <w:r>
          <w:instrText xml:space="preserve"> PAGEREF _Toc21627 \h </w:instrText>
        </w:r>
        <w:r>
          <w:fldChar w:fldCharType="separate"/>
        </w:r>
        <w:r>
          <w:t>16</w:t>
        </w:r>
        <w:r>
          <w:fldChar w:fldCharType="end"/>
        </w:r>
      </w:hyperlink>
    </w:p>
    <w:p>
      <w:pPr>
        <w:pStyle w:val="TOC2"/>
        <w:tabs>
          <w:tab w:val="right" w:leader="dot" w:pos="8306"/>
        </w:tabs>
      </w:pPr>
      <w:hyperlink w:anchor="_Toc2479" w:history="1">
        <w:r>
          <w:rPr>
            <w:rFonts w:ascii="仿宋" w:eastAsia="仿宋" w:hAnsi="仿宋" w:cs="仿宋" w:hint="eastAsia"/>
            <w:lang w:eastAsia="zh-CN"/>
          </w:rPr>
          <w:t>(四)、石油加工催化剂项目意义</w:t>
        </w:r>
        <w:r>
          <w:tab/>
        </w:r>
        <w:r>
          <w:fldChar w:fldCharType="begin"/>
        </w:r>
        <w:r>
          <w:instrText xml:space="preserve"> PAGEREF _Toc2479 \h </w:instrText>
        </w:r>
        <w:r>
          <w:fldChar w:fldCharType="separate"/>
        </w:r>
        <w:r>
          <w:t>18</w:t>
        </w:r>
        <w:r>
          <w:fldChar w:fldCharType="end"/>
        </w:r>
      </w:hyperlink>
    </w:p>
    <w:p>
      <w:pPr>
        <w:pStyle w:val="TOC2"/>
        <w:tabs>
          <w:tab w:val="right" w:leader="dot" w:pos="8306"/>
        </w:tabs>
      </w:pPr>
      <w:hyperlink w:anchor="_Toc25034" w:history="1">
        <w:r>
          <w:rPr>
            <w:rFonts w:ascii="仿宋" w:eastAsia="仿宋" w:hAnsi="仿宋" w:cs="仿宋" w:hint="eastAsia"/>
            <w:lang w:eastAsia="zh-CN"/>
          </w:rPr>
          <w:t>(五)、石油加工催化剂项目背景</w:t>
        </w:r>
        <w:r>
          <w:tab/>
        </w:r>
        <w:r>
          <w:fldChar w:fldCharType="begin"/>
        </w:r>
        <w:r>
          <w:instrText xml:space="preserve"> PAGEREF _Toc25034 \h </w:instrText>
        </w:r>
        <w:r>
          <w:fldChar w:fldCharType="separate"/>
        </w:r>
        <w:r>
          <w:t>18</w:t>
        </w:r>
        <w:r>
          <w:fldChar w:fldCharType="end"/>
        </w:r>
      </w:hyperlink>
    </w:p>
    <w:p>
      <w:pPr>
        <w:pStyle w:val="TOC1"/>
        <w:tabs>
          <w:tab w:val="right" w:leader="dot" w:pos="8306"/>
        </w:tabs>
      </w:pPr>
      <w:hyperlink w:anchor="_Toc18373" w:history="1">
        <w:r>
          <w:rPr>
            <w:rFonts w:ascii="仿宋" w:eastAsia="仿宋" w:hAnsi="仿宋" w:cs="仿宋" w:hint="eastAsia"/>
            <w:lang w:eastAsia="zh-CN"/>
          </w:rPr>
          <w:t>五、石油加工催化剂项目建设单位说明</w:t>
        </w:r>
        <w:r>
          <w:tab/>
        </w:r>
        <w:r>
          <w:fldChar w:fldCharType="begin"/>
        </w:r>
        <w:r>
          <w:instrText xml:space="preserve"> PAGEREF _Toc18373 \h </w:instrText>
        </w:r>
        <w:r>
          <w:fldChar w:fldCharType="separate"/>
        </w:r>
        <w:r>
          <w:t>19</w:t>
        </w:r>
        <w:r>
          <w:fldChar w:fldCharType="end"/>
        </w:r>
      </w:hyperlink>
    </w:p>
    <w:p>
      <w:pPr>
        <w:pStyle w:val="TOC2"/>
        <w:tabs>
          <w:tab w:val="right" w:leader="dot" w:pos="8306"/>
        </w:tabs>
      </w:pPr>
      <w:hyperlink w:anchor="_Toc2719" w:history="1">
        <w:r>
          <w:rPr>
            <w:rFonts w:ascii="仿宋" w:eastAsia="仿宋" w:hAnsi="仿宋" w:cs="仿宋" w:hint="eastAsia"/>
            <w:lang w:eastAsia="zh-CN"/>
          </w:rPr>
          <w:t>(一)、石油加工催化剂项目承办单位基本情况</w:t>
        </w:r>
        <w:r>
          <w:tab/>
        </w:r>
        <w:r>
          <w:fldChar w:fldCharType="begin"/>
        </w:r>
        <w:r>
          <w:instrText xml:space="preserve"> PAGEREF _Toc2719 \h </w:instrText>
        </w:r>
        <w:r>
          <w:fldChar w:fldCharType="separate"/>
        </w:r>
        <w:r>
          <w:t>19</w:t>
        </w:r>
        <w:r>
          <w:fldChar w:fldCharType="end"/>
        </w:r>
      </w:hyperlink>
    </w:p>
    <w:p>
      <w:pPr>
        <w:pStyle w:val="TOC2"/>
        <w:tabs>
          <w:tab w:val="right" w:leader="dot" w:pos="8306"/>
        </w:tabs>
      </w:pPr>
      <w:hyperlink w:anchor="_Toc25760" w:history="1">
        <w:r>
          <w:rPr>
            <w:rFonts w:ascii="仿宋" w:eastAsia="仿宋" w:hAnsi="仿宋" w:cs="仿宋" w:hint="eastAsia"/>
            <w:lang w:eastAsia="zh-CN"/>
          </w:rPr>
          <w:t>(二)、公司经济效益分析</w:t>
        </w:r>
        <w:r>
          <w:tab/>
        </w:r>
        <w:r>
          <w:fldChar w:fldCharType="begin"/>
        </w:r>
        <w:r>
          <w:instrText xml:space="preserve"> PAGEREF _Toc25760 \h </w:instrText>
        </w:r>
        <w:r>
          <w:fldChar w:fldCharType="separate"/>
        </w:r>
        <w:r>
          <w:t>20</w:t>
        </w:r>
        <w:r>
          <w:fldChar w:fldCharType="end"/>
        </w:r>
      </w:hyperlink>
    </w:p>
    <w:p>
      <w:pPr>
        <w:pStyle w:val="TOC1"/>
        <w:tabs>
          <w:tab w:val="right" w:leader="dot" w:pos="8306"/>
        </w:tabs>
      </w:pPr>
      <w:hyperlink w:anchor="_Toc11299" w:history="1">
        <w:r>
          <w:rPr>
            <w:rFonts w:ascii="仿宋" w:eastAsia="仿宋" w:hAnsi="仿宋" w:cs="仿宋" w:hint="eastAsia"/>
            <w:lang w:eastAsia="zh-CN"/>
          </w:rPr>
          <w:t>六、石油加工催化剂项目绩效评估</w:t>
        </w:r>
        <w:r>
          <w:tab/>
        </w:r>
        <w:r>
          <w:fldChar w:fldCharType="begin"/>
        </w:r>
        <w:r>
          <w:instrText xml:space="preserve"> PAGEREF _Toc11299 \h </w:instrText>
        </w:r>
        <w:r>
          <w:fldChar w:fldCharType="separate"/>
        </w:r>
        <w:r>
          <w:t>21</w:t>
        </w:r>
        <w:r>
          <w:fldChar w:fldCharType="end"/>
        </w:r>
      </w:hyperlink>
    </w:p>
    <w:p>
      <w:pPr>
        <w:pStyle w:val="TOC2"/>
        <w:tabs>
          <w:tab w:val="right" w:leader="dot" w:pos="8306"/>
        </w:tabs>
      </w:pPr>
      <w:hyperlink w:anchor="_Toc23925" w:history="1">
        <w:r>
          <w:rPr>
            <w:rFonts w:ascii="仿宋" w:eastAsia="仿宋" w:hAnsi="仿宋" w:cs="仿宋" w:hint="eastAsia"/>
            <w:lang w:eastAsia="zh-CN"/>
          </w:rPr>
          <w:t>(一)、绩效评估指标</w:t>
        </w:r>
        <w:r>
          <w:tab/>
        </w:r>
        <w:r>
          <w:fldChar w:fldCharType="begin"/>
        </w:r>
        <w:r>
          <w:instrText xml:space="preserve"> PAGEREF _Toc23925 \h </w:instrText>
        </w:r>
        <w:r>
          <w:fldChar w:fldCharType="separate"/>
        </w:r>
        <w:r>
          <w:t>21</w:t>
        </w:r>
        <w:r>
          <w:fldChar w:fldCharType="end"/>
        </w:r>
      </w:hyperlink>
    </w:p>
    <w:p>
      <w:pPr>
        <w:pStyle w:val="TOC2"/>
        <w:tabs>
          <w:tab w:val="right" w:leader="dot" w:pos="8306"/>
        </w:tabs>
      </w:pPr>
      <w:hyperlink w:anchor="_Toc22688" w:history="1">
        <w:r>
          <w:rPr>
            <w:rFonts w:ascii="仿宋" w:eastAsia="仿宋" w:hAnsi="仿宋" w:cs="仿宋" w:hint="eastAsia"/>
            <w:lang w:eastAsia="zh-CN"/>
          </w:rPr>
          <w:t>(二)、绩效评估方法</w:t>
        </w:r>
        <w:r>
          <w:tab/>
        </w:r>
        <w:r>
          <w:fldChar w:fldCharType="begin"/>
        </w:r>
        <w:r>
          <w:instrText xml:space="preserve"> PAGEREF _Toc22688 \h </w:instrText>
        </w:r>
        <w:r>
          <w:fldChar w:fldCharType="separate"/>
        </w:r>
        <w:r>
          <w:t>22</w:t>
        </w:r>
        <w:r>
          <w:fldChar w:fldCharType="end"/>
        </w:r>
      </w:hyperlink>
    </w:p>
    <w:p>
      <w:pPr>
        <w:pStyle w:val="TOC2"/>
        <w:tabs>
          <w:tab w:val="right" w:leader="dot" w:pos="8306"/>
        </w:tabs>
      </w:pPr>
      <w:hyperlink w:anchor="_Toc1449" w:history="1">
        <w:r>
          <w:rPr>
            <w:rFonts w:ascii="仿宋" w:eastAsia="仿宋" w:hAnsi="仿宋" w:cs="仿宋" w:hint="eastAsia"/>
            <w:lang w:eastAsia="zh-CN"/>
          </w:rPr>
          <w:t>(三)、绩效评估周期</w:t>
        </w:r>
        <w:r>
          <w:tab/>
        </w:r>
        <w:r>
          <w:fldChar w:fldCharType="begin"/>
        </w:r>
        <w:r>
          <w:instrText xml:space="preserve"> PAGEREF _Toc1449 \h </w:instrText>
        </w:r>
        <w:r>
          <w:fldChar w:fldCharType="separate"/>
        </w:r>
        <w:r>
          <w:t>23</w:t>
        </w:r>
        <w:r>
          <w:fldChar w:fldCharType="end"/>
        </w:r>
      </w:hyperlink>
    </w:p>
    <w:p>
      <w:pPr>
        <w:pStyle w:val="TOC1"/>
        <w:tabs>
          <w:tab w:val="right" w:leader="dot" w:pos="8306"/>
        </w:tabs>
      </w:pPr>
      <w:hyperlink w:anchor="_Toc32545" w:history="1">
        <w:r>
          <w:rPr>
            <w:rFonts w:ascii="仿宋" w:eastAsia="仿宋" w:hAnsi="仿宋" w:cs="仿宋" w:hint="eastAsia"/>
            <w:lang w:eastAsia="zh-CN"/>
          </w:rPr>
          <w:t>七、石油加工催化剂项目财务管理</w:t>
        </w:r>
        <w:r>
          <w:tab/>
        </w:r>
        <w:r>
          <w:fldChar w:fldCharType="begin"/>
        </w:r>
        <w:r>
          <w:instrText xml:space="preserve"> PAGEREF _Toc32545 \h </w:instrText>
        </w:r>
        <w:r>
          <w:fldChar w:fldCharType="separate"/>
        </w:r>
        <w:r>
          <w:t>24</w:t>
        </w:r>
        <w:r>
          <w:fldChar w:fldCharType="end"/>
        </w:r>
      </w:hyperlink>
    </w:p>
    <w:p>
      <w:pPr>
        <w:pStyle w:val="TOC2"/>
        <w:tabs>
          <w:tab w:val="right" w:leader="dot" w:pos="8306"/>
        </w:tabs>
      </w:pPr>
      <w:hyperlink w:anchor="_Toc15470" w:history="1">
        <w:r>
          <w:rPr>
            <w:rFonts w:ascii="仿宋" w:eastAsia="仿宋" w:hAnsi="仿宋" w:cs="仿宋" w:hint="eastAsia"/>
            <w:lang w:eastAsia="zh-CN"/>
          </w:rPr>
          <w:t>(一)、资金需求大</w:t>
        </w:r>
        <w:r>
          <w:tab/>
        </w:r>
        <w:r>
          <w:fldChar w:fldCharType="begin"/>
        </w:r>
        <w:r>
          <w:instrText xml:space="preserve"> PAGEREF _Toc15470 \h </w:instrText>
        </w:r>
        <w:r>
          <w:fldChar w:fldCharType="separate"/>
        </w:r>
        <w:r>
          <w:t>24</w:t>
        </w:r>
        <w:r>
          <w:fldChar w:fldCharType="end"/>
        </w:r>
      </w:hyperlink>
    </w:p>
    <w:p>
      <w:pPr>
        <w:pStyle w:val="TOC2"/>
        <w:tabs>
          <w:tab w:val="right" w:leader="dot" w:pos="8306"/>
        </w:tabs>
      </w:pPr>
      <w:hyperlink w:anchor="_Toc17692" w:history="1">
        <w:r>
          <w:rPr>
            <w:rFonts w:ascii="仿宋" w:eastAsia="仿宋" w:hAnsi="仿宋" w:cs="仿宋" w:hint="eastAsia"/>
            <w:lang w:eastAsia="zh-CN"/>
          </w:rPr>
          <w:t>(二)、研发周期长</w:t>
        </w:r>
        <w:r>
          <w:tab/>
        </w:r>
        <w:r>
          <w:fldChar w:fldCharType="begin"/>
        </w:r>
        <w:r>
          <w:instrText xml:space="preserve"> PAGEREF _Toc17692 \h </w:instrText>
        </w:r>
        <w:r>
          <w:fldChar w:fldCharType="separate"/>
        </w:r>
        <w:r>
          <w:t>25</w:t>
        </w:r>
        <w:r>
          <w:fldChar w:fldCharType="end"/>
        </w:r>
      </w:hyperlink>
    </w:p>
    <w:p>
      <w:pPr>
        <w:pStyle w:val="TOC2"/>
        <w:tabs>
          <w:tab w:val="right" w:leader="dot" w:pos="8306"/>
        </w:tabs>
      </w:pPr>
      <w:hyperlink w:anchor="_Toc28738" w:history="1">
        <w:r>
          <w:rPr>
            <w:rFonts w:ascii="仿宋" w:eastAsia="仿宋" w:hAnsi="仿宋" w:cs="仿宋" w:hint="eastAsia"/>
            <w:lang w:eastAsia="zh-CN"/>
          </w:rPr>
          <w:t>(三)、市场风险大</w:t>
        </w:r>
        <w:r>
          <w:tab/>
        </w:r>
        <w:r>
          <w:fldChar w:fldCharType="begin"/>
        </w:r>
        <w:r>
          <w:instrText xml:space="preserve"> PAGEREF _Toc28738 \h </w:instrText>
        </w:r>
        <w:r>
          <w:fldChar w:fldCharType="separate"/>
        </w:r>
        <w:r>
          <w:t>27</w:t>
        </w:r>
        <w:r>
          <w:fldChar w:fldCharType="end"/>
        </w:r>
      </w:hyperlink>
    </w:p>
    <w:p>
      <w:pPr>
        <w:pStyle w:val="TOC2"/>
        <w:tabs>
          <w:tab w:val="right" w:leader="dot" w:pos="8306"/>
        </w:tabs>
      </w:pPr>
      <w:hyperlink w:anchor="_Toc19055" w:history="1">
        <w:r>
          <w:rPr>
            <w:rFonts w:ascii="仿宋" w:eastAsia="仿宋" w:hAnsi="仿宋" w:cs="仿宋" w:hint="eastAsia"/>
            <w:lang w:eastAsia="zh-CN"/>
          </w:rPr>
          <w:t>(四)、利润率高</w:t>
        </w:r>
        <w:r>
          <w:tab/>
        </w:r>
        <w:r>
          <w:fldChar w:fldCharType="begin"/>
        </w:r>
        <w:r>
          <w:instrText xml:space="preserve"> PAGEREF _Toc19055 \h </w:instrText>
        </w:r>
        <w:r>
          <w:fldChar w:fldCharType="separate"/>
        </w:r>
        <w:r>
          <w:t>29</w:t>
        </w:r>
        <w:r>
          <w:fldChar w:fldCharType="end"/>
        </w:r>
      </w:hyperlink>
    </w:p>
    <w:p>
      <w:pPr>
        <w:pStyle w:val="TOC1"/>
        <w:tabs>
          <w:tab w:val="right" w:leader="dot" w:pos="8306"/>
        </w:tabs>
      </w:pPr>
      <w:hyperlink w:anchor="_Toc26496" w:history="1">
        <w:r>
          <w:rPr>
            <w:rFonts w:ascii="仿宋" w:eastAsia="仿宋" w:hAnsi="仿宋" w:cs="仿宋" w:hint="eastAsia"/>
            <w:lang w:eastAsia="zh-CN"/>
          </w:rPr>
          <w:t>八、石油加工催化剂项目风险管理</w:t>
        </w:r>
        <w:r>
          <w:tab/>
        </w:r>
        <w:r>
          <w:fldChar w:fldCharType="begin"/>
        </w:r>
        <w:r>
          <w:instrText xml:space="preserve"> PAGEREF _Toc26496 \h </w:instrText>
        </w:r>
        <w:r>
          <w:fldChar w:fldCharType="separate"/>
        </w:r>
        <w:r>
          <w:t>32</w:t>
        </w:r>
        <w:r>
          <w:fldChar w:fldCharType="end"/>
        </w:r>
      </w:hyperlink>
    </w:p>
    <w:p>
      <w:pPr>
        <w:pStyle w:val="TOC2"/>
        <w:tabs>
          <w:tab w:val="right" w:leader="dot" w:pos="8306"/>
        </w:tabs>
      </w:pPr>
      <w:hyperlink w:anchor="_Toc4656" w:history="1">
        <w:r>
          <w:rPr>
            <w:rFonts w:ascii="仿宋" w:eastAsia="仿宋" w:hAnsi="仿宋" w:cs="仿宋" w:hint="eastAsia"/>
            <w:lang w:eastAsia="zh-CN"/>
          </w:rPr>
          <w:t>(一)、风险识别与评估</w:t>
        </w:r>
        <w:r>
          <w:tab/>
        </w:r>
        <w:r>
          <w:fldChar w:fldCharType="begin"/>
        </w:r>
        <w:r>
          <w:instrText xml:space="preserve"> PAGEREF _Toc4656 \h </w:instrText>
        </w:r>
        <w:r>
          <w:fldChar w:fldCharType="separate"/>
        </w:r>
        <w:r>
          <w:t>32</w:t>
        </w:r>
        <w:r>
          <w:fldChar w:fldCharType="end"/>
        </w:r>
      </w:hyperlink>
    </w:p>
    <w:p>
      <w:pPr>
        <w:pStyle w:val="TOC2"/>
        <w:tabs>
          <w:tab w:val="right" w:leader="dot" w:pos="8306"/>
        </w:tabs>
      </w:pPr>
      <w:hyperlink w:anchor="_Toc15973" w:history="1">
        <w:r>
          <w:rPr>
            <w:rFonts w:ascii="仿宋" w:eastAsia="仿宋" w:hAnsi="仿宋" w:cs="仿宋" w:hint="eastAsia"/>
            <w:lang w:eastAsia="zh-CN"/>
          </w:rPr>
          <w:t>(二)、风险应对策略</w:t>
        </w:r>
        <w:r>
          <w:tab/>
        </w:r>
        <w:r>
          <w:fldChar w:fldCharType="begin"/>
        </w:r>
        <w:r>
          <w:instrText xml:space="preserve"> PAGEREF _Toc15973 \h </w:instrText>
        </w:r>
        <w:r>
          <w:fldChar w:fldCharType="separate"/>
        </w:r>
        <w:r>
          <w:t>33</w:t>
        </w:r>
        <w:r>
          <w:fldChar w:fldCharType="end"/>
        </w:r>
      </w:hyperlink>
    </w:p>
    <w:p>
      <w:pPr>
        <w:pStyle w:val="TOC2"/>
        <w:tabs>
          <w:tab w:val="right" w:leader="dot" w:pos="8306"/>
        </w:tabs>
      </w:pPr>
      <w:hyperlink w:anchor="_Toc24359" w:history="1">
        <w:r>
          <w:rPr>
            <w:rFonts w:ascii="仿宋" w:eastAsia="仿宋" w:hAnsi="仿宋" w:cs="仿宋" w:hint="eastAsia"/>
            <w:lang w:eastAsia="zh-CN"/>
          </w:rPr>
          <w:t>(三)、风险监控与控制</w:t>
        </w:r>
        <w:r>
          <w:tab/>
        </w:r>
        <w:r>
          <w:fldChar w:fldCharType="begin"/>
        </w:r>
        <w:r>
          <w:instrText xml:space="preserve"> PAGEREF _Toc24359 \h </w:instrText>
        </w:r>
        <w:r>
          <w:fldChar w:fldCharType="separate"/>
        </w:r>
        <w:r>
          <w:t>35</w:t>
        </w:r>
        <w:r>
          <w:fldChar w:fldCharType="end"/>
        </w:r>
      </w:hyperlink>
    </w:p>
    <w:p>
      <w:pPr>
        <w:pStyle w:val="TOC1"/>
        <w:tabs>
          <w:tab w:val="right" w:leader="dot" w:pos="8306"/>
        </w:tabs>
      </w:pPr>
      <w:hyperlink w:anchor="_Toc20013" w:history="1">
        <w:r>
          <w:rPr>
            <w:rFonts w:ascii="仿宋" w:eastAsia="仿宋" w:hAnsi="仿宋" w:cs="仿宋" w:hint="eastAsia"/>
            <w:lang w:eastAsia="zh-CN"/>
          </w:rPr>
          <w:t>九、石油加工催化剂项目社会影响</w:t>
        </w:r>
        <w:r>
          <w:tab/>
        </w:r>
        <w:r>
          <w:fldChar w:fldCharType="begin"/>
        </w:r>
        <w:r>
          <w:instrText xml:space="preserve"> PAGEREF _Toc20013 \h </w:instrText>
        </w:r>
        <w:r>
          <w:fldChar w:fldCharType="separate"/>
        </w:r>
        <w:r>
          <w:t>36</w:t>
        </w:r>
        <w:r>
          <w:fldChar w:fldCharType="end"/>
        </w:r>
      </w:hyperlink>
    </w:p>
    <w:p>
      <w:pPr>
        <w:pStyle w:val="TOC2"/>
        <w:tabs>
          <w:tab w:val="right" w:leader="dot" w:pos="8306"/>
        </w:tabs>
      </w:pPr>
      <w:hyperlink w:anchor="_Toc2281" w:history="1">
        <w:r>
          <w:rPr>
            <w:rFonts w:ascii="仿宋" w:eastAsia="仿宋" w:hAnsi="仿宋" w:cs="仿宋" w:hint="eastAsia"/>
            <w:lang w:eastAsia="zh-CN"/>
          </w:rPr>
          <w:t>(一)、社会责任与义务</w:t>
        </w:r>
        <w:r>
          <w:tab/>
        </w:r>
        <w:r>
          <w:fldChar w:fldCharType="begin"/>
        </w:r>
        <w:r>
          <w:instrText xml:space="preserve"> PAGEREF _Toc2281 \h </w:instrText>
        </w:r>
        <w:r>
          <w:fldChar w:fldCharType="separate"/>
        </w:r>
        <w:r>
          <w:t>36</w:t>
        </w:r>
        <w:r>
          <w:fldChar w:fldCharType="end"/>
        </w:r>
      </w:hyperlink>
    </w:p>
    <w:p>
      <w:pPr>
        <w:pStyle w:val="TOC2"/>
        <w:tabs>
          <w:tab w:val="right" w:leader="dot" w:pos="8306"/>
        </w:tabs>
      </w:pPr>
      <w:hyperlink w:anchor="_Toc3643" w:history="1">
        <w:r>
          <w:rPr>
            <w:rFonts w:ascii="仿宋" w:eastAsia="仿宋" w:hAnsi="仿宋" w:cs="仿宋" w:hint="eastAsia"/>
            <w:lang w:eastAsia="zh-CN"/>
          </w:rPr>
          <w:t>(二)、社会参与与沟通</w:t>
        </w:r>
        <w:r>
          <w:tab/>
        </w:r>
        <w:r>
          <w:fldChar w:fldCharType="begin"/>
        </w:r>
        <w:r>
          <w:instrText xml:space="preserve"> PAGEREF _Toc3643 \h </w:instrText>
        </w:r>
        <w:r>
          <w:fldChar w:fldCharType="separate"/>
        </w:r>
        <w:r>
          <w:t>36</w:t>
        </w:r>
        <w:r>
          <w:fldChar w:fldCharType="end"/>
        </w:r>
      </w:hyperlink>
    </w:p>
    <w:p>
      <w:pPr>
        <w:pStyle w:val="TOC1"/>
        <w:tabs>
          <w:tab w:val="right" w:leader="dot" w:pos="8306"/>
        </w:tabs>
      </w:pPr>
      <w:hyperlink w:anchor="_Toc14056" w:history="1">
        <w:r>
          <w:rPr>
            <w:rFonts w:ascii="仿宋" w:eastAsia="仿宋" w:hAnsi="仿宋" w:cs="仿宋" w:hint="eastAsia"/>
            <w:lang w:eastAsia="zh-CN"/>
          </w:rPr>
          <w:t>十、石油加工催化剂项目人力资源培养与发展</w:t>
        </w:r>
        <w:r>
          <w:tab/>
        </w:r>
        <w:r>
          <w:fldChar w:fldCharType="begin"/>
        </w:r>
        <w:r>
          <w:instrText xml:space="preserve"> PAGEREF _Toc14056 \h </w:instrText>
        </w:r>
        <w:r>
          <w:fldChar w:fldCharType="separate"/>
        </w:r>
        <w:r>
          <w:t>37</w:t>
        </w:r>
        <w:r>
          <w:fldChar w:fldCharType="end"/>
        </w:r>
      </w:hyperlink>
    </w:p>
    <w:p>
      <w:pPr>
        <w:pStyle w:val="TOC2"/>
        <w:tabs>
          <w:tab w:val="right" w:leader="dot" w:pos="8306"/>
        </w:tabs>
      </w:pPr>
      <w:hyperlink w:anchor="_Toc18281" w:history="1">
        <w:r>
          <w:rPr>
            <w:rFonts w:ascii="仿宋" w:eastAsia="仿宋" w:hAnsi="仿宋" w:cs="仿宋" w:hint="eastAsia"/>
            <w:lang w:eastAsia="zh-CN"/>
          </w:rPr>
          <w:t>(一)、人才需求与规划</w:t>
        </w:r>
        <w:r>
          <w:tab/>
        </w:r>
        <w:r>
          <w:fldChar w:fldCharType="begin"/>
        </w:r>
        <w:r>
          <w:instrText xml:space="preserve"> PAGEREF _Toc18281 \h </w:instrText>
        </w:r>
        <w:r>
          <w:fldChar w:fldCharType="separate"/>
        </w:r>
        <w:r>
          <w:t>37</w:t>
        </w:r>
        <w:r>
          <w:fldChar w:fldCharType="end"/>
        </w:r>
      </w:hyperlink>
    </w:p>
    <w:p>
      <w:pPr>
        <w:pStyle w:val="TOC2"/>
        <w:tabs>
          <w:tab w:val="right" w:leader="dot" w:pos="8306"/>
        </w:tabs>
      </w:pPr>
      <w:hyperlink w:anchor="_Toc6395" w:history="1">
        <w:r>
          <w:rPr>
            <w:rFonts w:ascii="仿宋" w:eastAsia="仿宋" w:hAnsi="仿宋" w:cs="仿宋" w:hint="eastAsia"/>
            <w:lang w:eastAsia="zh-CN"/>
          </w:rPr>
          <w:t>(二)、培训与发展计划</w:t>
        </w:r>
        <w:r>
          <w:tab/>
        </w:r>
        <w:r>
          <w:fldChar w:fldCharType="begin"/>
        </w:r>
        <w:r>
          <w:instrText xml:space="preserve"> PAGEREF _Toc6395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8" w:history="1">
        <w:r>
          <w:rPr>
            <w:rFonts w:ascii="仿宋" w:eastAsia="仿宋" w:hAnsi="仿宋" w:cs="仿宋" w:hint="eastAsia"/>
            <w:lang w:eastAsia="zh-CN"/>
          </w:rPr>
          <w:t>十一、生产安全保护</w:t>
        </w:r>
        <w:r>
          <w:tab/>
        </w:r>
        <w:r>
          <w:fldChar w:fldCharType="begin"/>
        </w:r>
        <w:r>
          <w:instrText xml:space="preserve"> PAGEREF _Toc29428 \h </w:instrText>
        </w:r>
        <w:r>
          <w:fldChar w:fldCharType="separate"/>
        </w:r>
        <w:r>
          <w:t>38</w:t>
        </w:r>
        <w:r>
          <w:fldChar w:fldCharType="end"/>
        </w:r>
      </w:hyperlink>
    </w:p>
    <w:p>
      <w:pPr>
        <w:pStyle w:val="TOC2"/>
        <w:tabs>
          <w:tab w:val="right" w:leader="dot" w:pos="8306"/>
        </w:tabs>
      </w:pPr>
      <w:hyperlink w:anchor="_Toc12585" w:history="1">
        <w:r>
          <w:rPr>
            <w:rFonts w:ascii="仿宋" w:eastAsia="仿宋" w:hAnsi="仿宋" w:cs="仿宋" w:hint="eastAsia"/>
            <w:lang w:eastAsia="zh-CN"/>
          </w:rPr>
          <w:t>(一)、消防安全</w:t>
        </w:r>
        <w:r>
          <w:tab/>
        </w:r>
        <w:r>
          <w:fldChar w:fldCharType="begin"/>
        </w:r>
        <w:r>
          <w:instrText xml:space="preserve"> PAGEREF _Toc12585 \h </w:instrText>
        </w:r>
        <w:r>
          <w:fldChar w:fldCharType="separate"/>
        </w:r>
        <w:r>
          <w:t>38</w:t>
        </w:r>
        <w:r>
          <w:fldChar w:fldCharType="end"/>
        </w:r>
      </w:hyperlink>
    </w:p>
    <w:p>
      <w:pPr>
        <w:pStyle w:val="TOC2"/>
        <w:tabs>
          <w:tab w:val="right" w:leader="dot" w:pos="8306"/>
        </w:tabs>
      </w:pPr>
      <w:hyperlink w:anchor="_Toc10654" w:history="1">
        <w:r>
          <w:rPr>
            <w:rFonts w:ascii="仿宋" w:eastAsia="仿宋" w:hAnsi="仿宋" w:cs="仿宋" w:hint="eastAsia"/>
            <w:lang w:eastAsia="zh-CN"/>
          </w:rPr>
          <w:t>(二)、防火防爆总图布置措施</w:t>
        </w:r>
        <w:r>
          <w:tab/>
        </w:r>
        <w:r>
          <w:fldChar w:fldCharType="begin"/>
        </w:r>
        <w:r>
          <w:instrText xml:space="preserve"> PAGEREF _Toc10654 \h </w:instrText>
        </w:r>
        <w:r>
          <w:fldChar w:fldCharType="separate"/>
        </w:r>
        <w:r>
          <w:t>40</w:t>
        </w:r>
        <w:r>
          <w:fldChar w:fldCharType="end"/>
        </w:r>
      </w:hyperlink>
    </w:p>
    <w:p>
      <w:pPr>
        <w:pStyle w:val="TOC2"/>
        <w:tabs>
          <w:tab w:val="right" w:leader="dot" w:pos="8306"/>
        </w:tabs>
      </w:pPr>
      <w:hyperlink w:anchor="_Toc8374" w:history="1">
        <w:r>
          <w:rPr>
            <w:rFonts w:ascii="仿宋" w:eastAsia="仿宋" w:hAnsi="仿宋" w:cs="仿宋" w:hint="eastAsia"/>
            <w:lang w:eastAsia="zh-CN"/>
          </w:rPr>
          <w:t>(三)、自然灾害防范措施</w:t>
        </w:r>
        <w:r>
          <w:tab/>
        </w:r>
        <w:r>
          <w:fldChar w:fldCharType="begin"/>
        </w:r>
        <w:r>
          <w:instrText xml:space="preserve"> PAGEREF _Toc8374 \h </w:instrText>
        </w:r>
        <w:r>
          <w:fldChar w:fldCharType="separate"/>
        </w:r>
        <w:r>
          <w:t>41</w:t>
        </w:r>
        <w:r>
          <w:fldChar w:fldCharType="end"/>
        </w:r>
      </w:hyperlink>
    </w:p>
    <w:p>
      <w:pPr>
        <w:pStyle w:val="TOC2"/>
        <w:tabs>
          <w:tab w:val="right" w:leader="dot" w:pos="8306"/>
        </w:tabs>
      </w:pPr>
      <w:hyperlink w:anchor="_Toc27894" w:history="1">
        <w:r>
          <w:rPr>
            <w:rFonts w:ascii="仿宋" w:eastAsia="仿宋" w:hAnsi="仿宋" w:cs="仿宋" w:hint="eastAsia"/>
            <w:lang w:eastAsia="zh-CN"/>
          </w:rPr>
          <w:t>(四)、安全色及安全标志使用要求</w:t>
        </w:r>
        <w:r>
          <w:tab/>
        </w:r>
        <w:r>
          <w:fldChar w:fldCharType="begin"/>
        </w:r>
        <w:r>
          <w:instrText xml:space="preserve"> PAGEREF _Toc27894 \h </w:instrText>
        </w:r>
        <w:r>
          <w:fldChar w:fldCharType="separate"/>
        </w:r>
        <w:r>
          <w:t>42</w:t>
        </w:r>
        <w:r>
          <w:fldChar w:fldCharType="end"/>
        </w:r>
      </w:hyperlink>
    </w:p>
    <w:p>
      <w:pPr>
        <w:pStyle w:val="TOC2"/>
        <w:tabs>
          <w:tab w:val="right" w:leader="dot" w:pos="8306"/>
        </w:tabs>
      </w:pPr>
      <w:hyperlink w:anchor="_Toc15052" w:history="1">
        <w:r>
          <w:rPr>
            <w:rFonts w:ascii="仿宋" w:eastAsia="仿宋" w:hAnsi="仿宋" w:cs="仿宋" w:hint="eastAsia"/>
            <w:lang w:eastAsia="zh-CN"/>
          </w:rPr>
          <w:t>(五)、防尘防毒措施</w:t>
        </w:r>
        <w:r>
          <w:tab/>
        </w:r>
        <w:r>
          <w:fldChar w:fldCharType="begin"/>
        </w:r>
        <w:r>
          <w:instrText xml:space="preserve"> PAGEREF _Toc15052 \h </w:instrText>
        </w:r>
        <w:r>
          <w:fldChar w:fldCharType="separate"/>
        </w:r>
        <w:r>
          <w:t>43</w:t>
        </w:r>
        <w:r>
          <w:fldChar w:fldCharType="end"/>
        </w:r>
      </w:hyperlink>
    </w:p>
    <w:p>
      <w:pPr>
        <w:pStyle w:val="TOC2"/>
        <w:tabs>
          <w:tab w:val="right" w:leader="dot" w:pos="8306"/>
        </w:tabs>
      </w:pPr>
      <w:hyperlink w:anchor="_Toc9203" w:history="1">
        <w:r>
          <w:rPr>
            <w:rFonts w:ascii="仿宋" w:eastAsia="仿宋" w:hAnsi="仿宋" w:cs="仿宋" w:hint="eastAsia"/>
            <w:lang w:eastAsia="zh-CN"/>
          </w:rPr>
          <w:t>(六)、防静电、触电防护及防雷措施</w:t>
        </w:r>
        <w:r>
          <w:tab/>
        </w:r>
        <w:r>
          <w:fldChar w:fldCharType="begin"/>
        </w:r>
        <w:r>
          <w:instrText xml:space="preserve"> PAGEREF _Toc9203 \h </w:instrText>
        </w:r>
        <w:r>
          <w:fldChar w:fldCharType="separate"/>
        </w:r>
        <w:r>
          <w:t>44</w:t>
        </w:r>
        <w:r>
          <w:fldChar w:fldCharType="end"/>
        </w:r>
      </w:hyperlink>
    </w:p>
    <w:p>
      <w:pPr>
        <w:pStyle w:val="TOC2"/>
        <w:tabs>
          <w:tab w:val="right" w:leader="dot" w:pos="8306"/>
        </w:tabs>
      </w:pPr>
      <w:hyperlink w:anchor="_Toc28981" w:history="1">
        <w:r>
          <w:rPr>
            <w:rFonts w:ascii="仿宋" w:eastAsia="仿宋" w:hAnsi="仿宋" w:cs="仿宋" w:hint="eastAsia"/>
            <w:lang w:eastAsia="zh-CN"/>
          </w:rPr>
          <w:t>(七)、机械设备安全保障措施</w:t>
        </w:r>
        <w:r>
          <w:tab/>
        </w:r>
        <w:r>
          <w:fldChar w:fldCharType="begin"/>
        </w:r>
        <w:r>
          <w:instrText xml:space="preserve"> PAGEREF _Toc28981 \h </w:instrText>
        </w:r>
        <w:r>
          <w:fldChar w:fldCharType="separate"/>
        </w:r>
        <w:r>
          <w:t>45</w:t>
        </w:r>
        <w:r>
          <w:fldChar w:fldCharType="end"/>
        </w:r>
      </w:hyperlink>
    </w:p>
    <w:p>
      <w:pPr>
        <w:pStyle w:val="TOC1"/>
        <w:tabs>
          <w:tab w:val="right" w:leader="dot" w:pos="8306"/>
        </w:tabs>
      </w:pPr>
      <w:hyperlink w:anchor="_Toc11579" w:history="1">
        <w:r>
          <w:rPr>
            <w:rFonts w:ascii="仿宋" w:eastAsia="仿宋" w:hAnsi="仿宋" w:cs="仿宋" w:hint="eastAsia"/>
            <w:lang w:eastAsia="zh-CN"/>
          </w:rPr>
          <w:t>十二、石油加工催化剂项目投资规划</w:t>
        </w:r>
        <w:r>
          <w:tab/>
        </w:r>
        <w:r>
          <w:fldChar w:fldCharType="begin"/>
        </w:r>
        <w:r>
          <w:instrText xml:space="preserve"> PAGEREF _Toc11579 \h </w:instrText>
        </w:r>
        <w:r>
          <w:fldChar w:fldCharType="separate"/>
        </w:r>
        <w:r>
          <w:t>47</w:t>
        </w:r>
        <w:r>
          <w:fldChar w:fldCharType="end"/>
        </w:r>
      </w:hyperlink>
    </w:p>
    <w:p>
      <w:pPr>
        <w:pStyle w:val="TOC2"/>
        <w:tabs>
          <w:tab w:val="right" w:leader="dot" w:pos="8306"/>
        </w:tabs>
      </w:pPr>
      <w:hyperlink w:anchor="_Toc5110" w:history="1">
        <w:r>
          <w:rPr>
            <w:rFonts w:ascii="仿宋" w:eastAsia="仿宋" w:hAnsi="仿宋" w:cs="仿宋" w:hint="eastAsia"/>
            <w:lang w:eastAsia="zh-CN"/>
          </w:rPr>
          <w:t>(一)、石油加工催化剂项目总投资估算</w:t>
        </w:r>
        <w:r>
          <w:tab/>
        </w:r>
        <w:r>
          <w:fldChar w:fldCharType="begin"/>
        </w:r>
        <w:r>
          <w:instrText xml:space="preserve"> PAGEREF _Toc5110 \h </w:instrText>
        </w:r>
        <w:r>
          <w:fldChar w:fldCharType="separate"/>
        </w:r>
        <w:r>
          <w:t>47</w:t>
        </w:r>
        <w:r>
          <w:fldChar w:fldCharType="end"/>
        </w:r>
      </w:hyperlink>
    </w:p>
    <w:p>
      <w:pPr>
        <w:pStyle w:val="TOC2"/>
        <w:tabs>
          <w:tab w:val="right" w:leader="dot" w:pos="8306"/>
        </w:tabs>
      </w:pPr>
      <w:hyperlink w:anchor="_Toc15566" w:history="1">
        <w:r>
          <w:rPr>
            <w:rFonts w:ascii="仿宋" w:eastAsia="仿宋" w:hAnsi="仿宋" w:cs="仿宋" w:hint="eastAsia"/>
            <w:lang w:eastAsia="zh-CN"/>
          </w:rPr>
          <w:t>(二)、资金筹措</w:t>
        </w:r>
        <w:r>
          <w:tab/>
        </w:r>
        <w:r>
          <w:fldChar w:fldCharType="begin"/>
        </w:r>
        <w:r>
          <w:instrText xml:space="preserve"> PAGEREF _Toc15566 \h </w:instrText>
        </w:r>
        <w:r>
          <w:fldChar w:fldCharType="separate"/>
        </w:r>
        <w:r>
          <w:t>48</w:t>
        </w:r>
        <w:r>
          <w:fldChar w:fldCharType="end"/>
        </w:r>
      </w:hyperlink>
    </w:p>
    <w:p>
      <w:pPr>
        <w:pStyle w:val="TOC1"/>
        <w:tabs>
          <w:tab w:val="right" w:leader="dot" w:pos="8306"/>
        </w:tabs>
      </w:pPr>
      <w:hyperlink w:anchor="_Toc25305" w:history="1">
        <w:r>
          <w:rPr>
            <w:rFonts w:ascii="仿宋" w:eastAsia="仿宋" w:hAnsi="仿宋" w:cs="仿宋" w:hint="eastAsia"/>
            <w:lang w:eastAsia="zh-CN"/>
          </w:rPr>
          <w:t>十三、质量管理体系</w:t>
        </w:r>
        <w:r>
          <w:tab/>
        </w:r>
        <w:r>
          <w:fldChar w:fldCharType="begin"/>
        </w:r>
        <w:r>
          <w:instrText xml:space="preserve"> PAGEREF _Toc25305 \h </w:instrText>
        </w:r>
        <w:r>
          <w:fldChar w:fldCharType="separate"/>
        </w:r>
        <w:r>
          <w:t>49</w:t>
        </w:r>
        <w:r>
          <w:fldChar w:fldCharType="end"/>
        </w:r>
      </w:hyperlink>
    </w:p>
    <w:p>
      <w:pPr>
        <w:pStyle w:val="TOC2"/>
        <w:tabs>
          <w:tab w:val="right" w:leader="dot" w:pos="8306"/>
        </w:tabs>
      </w:pPr>
      <w:hyperlink w:anchor="_Toc10228" w:history="1">
        <w:r>
          <w:rPr>
            <w:rFonts w:ascii="仿宋" w:eastAsia="仿宋" w:hAnsi="仿宋" w:cs="仿宋" w:hint="eastAsia"/>
            <w:lang w:eastAsia="zh-CN"/>
          </w:rPr>
          <w:t>(一)、质量目标与方针</w:t>
        </w:r>
        <w:r>
          <w:tab/>
        </w:r>
        <w:r>
          <w:fldChar w:fldCharType="begin"/>
        </w:r>
        <w:r>
          <w:instrText xml:space="preserve"> PAGEREF _Toc10228 \h </w:instrText>
        </w:r>
        <w:r>
          <w:fldChar w:fldCharType="separate"/>
        </w:r>
        <w:r>
          <w:t>49</w:t>
        </w:r>
        <w:r>
          <w:fldChar w:fldCharType="end"/>
        </w:r>
      </w:hyperlink>
    </w:p>
    <w:p>
      <w:pPr>
        <w:pStyle w:val="TOC2"/>
        <w:tabs>
          <w:tab w:val="right" w:leader="dot" w:pos="8306"/>
        </w:tabs>
      </w:pPr>
      <w:hyperlink w:anchor="_Toc10271" w:history="1">
        <w:r>
          <w:rPr>
            <w:rFonts w:ascii="仿宋" w:eastAsia="仿宋" w:hAnsi="仿宋" w:cs="仿宋" w:hint="eastAsia"/>
            <w:lang w:eastAsia="zh-CN"/>
          </w:rPr>
          <w:t>(二)、质量管理责任</w:t>
        </w:r>
        <w:r>
          <w:tab/>
        </w:r>
        <w:r>
          <w:fldChar w:fldCharType="begin"/>
        </w:r>
        <w:r>
          <w:instrText xml:space="preserve"> PAGEREF _Toc10271 \h </w:instrText>
        </w:r>
        <w:r>
          <w:fldChar w:fldCharType="separate"/>
        </w:r>
        <w:r>
          <w:t>50</w:t>
        </w:r>
        <w:r>
          <w:fldChar w:fldCharType="end"/>
        </w:r>
      </w:hyperlink>
    </w:p>
    <w:p>
      <w:pPr>
        <w:pStyle w:val="TOC2"/>
        <w:tabs>
          <w:tab w:val="right" w:leader="dot" w:pos="8306"/>
        </w:tabs>
      </w:pPr>
      <w:hyperlink w:anchor="_Toc6551" w:history="1">
        <w:r>
          <w:rPr>
            <w:rFonts w:ascii="仿宋" w:eastAsia="仿宋" w:hAnsi="仿宋" w:cs="仿宋" w:hint="eastAsia"/>
            <w:lang w:eastAsia="zh-CN"/>
          </w:rPr>
          <w:t>(三)、质量管理体系文件</w:t>
        </w:r>
        <w:r>
          <w:tab/>
        </w:r>
        <w:r>
          <w:fldChar w:fldCharType="begin"/>
        </w:r>
        <w:r>
          <w:instrText xml:space="preserve"> PAGEREF _Toc6551 \h </w:instrText>
        </w:r>
        <w:r>
          <w:fldChar w:fldCharType="separate"/>
        </w:r>
        <w:r>
          <w:t>51</w:t>
        </w:r>
        <w:r>
          <w:fldChar w:fldCharType="end"/>
        </w:r>
      </w:hyperlink>
    </w:p>
    <w:p>
      <w:pPr>
        <w:pStyle w:val="TOC2"/>
        <w:tabs>
          <w:tab w:val="right" w:leader="dot" w:pos="8306"/>
        </w:tabs>
      </w:pPr>
      <w:hyperlink w:anchor="_Toc3574" w:history="1">
        <w:r>
          <w:rPr>
            <w:rFonts w:ascii="仿宋" w:eastAsia="仿宋" w:hAnsi="仿宋" w:cs="仿宋" w:hint="eastAsia"/>
            <w:lang w:eastAsia="zh-CN"/>
          </w:rPr>
          <w:t>(四)、质量培训与教育</w:t>
        </w:r>
        <w:r>
          <w:tab/>
        </w:r>
        <w:r>
          <w:fldChar w:fldCharType="begin"/>
        </w:r>
        <w:r>
          <w:instrText xml:space="preserve"> PAGEREF _Toc3574 \h </w:instrText>
        </w:r>
        <w:r>
          <w:fldChar w:fldCharType="separate"/>
        </w:r>
        <w:r>
          <w:t>53</w:t>
        </w:r>
        <w:r>
          <w:fldChar w:fldCharType="end"/>
        </w:r>
      </w:hyperlink>
    </w:p>
    <w:p>
      <w:pPr>
        <w:pStyle w:val="TOC2"/>
        <w:tabs>
          <w:tab w:val="right" w:leader="dot" w:pos="8306"/>
        </w:tabs>
      </w:pPr>
      <w:hyperlink w:anchor="_Toc14963" w:history="1">
        <w:r>
          <w:rPr>
            <w:rFonts w:ascii="仿宋" w:eastAsia="仿宋" w:hAnsi="仿宋" w:cs="仿宋" w:hint="eastAsia"/>
            <w:lang w:eastAsia="zh-CN"/>
          </w:rPr>
          <w:t>(五)、质量审核与评价</w:t>
        </w:r>
        <w:r>
          <w:tab/>
        </w:r>
        <w:r>
          <w:fldChar w:fldCharType="begin"/>
        </w:r>
        <w:r>
          <w:instrText xml:space="preserve"> PAGEREF _Toc14963 \h </w:instrText>
        </w:r>
        <w:r>
          <w:fldChar w:fldCharType="separate"/>
        </w:r>
        <w:r>
          <w:t>54</w:t>
        </w:r>
        <w:r>
          <w:fldChar w:fldCharType="end"/>
        </w:r>
      </w:hyperlink>
    </w:p>
    <w:p>
      <w:pPr>
        <w:pStyle w:val="TOC2"/>
        <w:tabs>
          <w:tab w:val="right" w:leader="dot" w:pos="8306"/>
        </w:tabs>
      </w:pPr>
      <w:hyperlink w:anchor="_Toc11365" w:history="1">
        <w:r>
          <w:rPr>
            <w:rFonts w:ascii="仿宋" w:eastAsia="仿宋" w:hAnsi="仿宋" w:cs="仿宋" w:hint="eastAsia"/>
            <w:lang w:eastAsia="zh-CN"/>
          </w:rPr>
          <w:t>(六)、不符合与纠正措施</w:t>
        </w:r>
        <w:r>
          <w:tab/>
        </w:r>
        <w:r>
          <w:fldChar w:fldCharType="begin"/>
        </w:r>
        <w:r>
          <w:instrText xml:space="preserve"> PAGEREF _Toc11365 \h </w:instrText>
        </w:r>
        <w:r>
          <w:fldChar w:fldCharType="separate"/>
        </w:r>
        <w:r>
          <w:t>56</w:t>
        </w:r>
        <w:r>
          <w:fldChar w:fldCharType="end"/>
        </w:r>
      </w:hyperlink>
    </w:p>
    <w:p>
      <w:pPr>
        <w:pStyle w:val="TOC1"/>
        <w:tabs>
          <w:tab w:val="right" w:leader="dot" w:pos="8306"/>
        </w:tabs>
      </w:pPr>
      <w:hyperlink w:anchor="_Toc29632" w:history="1">
        <w:r>
          <w:rPr>
            <w:rFonts w:ascii="仿宋" w:eastAsia="仿宋" w:hAnsi="仿宋" w:cs="仿宋" w:hint="eastAsia"/>
            <w:lang w:eastAsia="zh-CN"/>
          </w:rPr>
          <w:t>十四、利益相关者分析与沟通计划</w:t>
        </w:r>
        <w:r>
          <w:tab/>
        </w:r>
        <w:r>
          <w:fldChar w:fldCharType="begin"/>
        </w:r>
        <w:r>
          <w:instrText xml:space="preserve"> PAGEREF _Toc29632 \h </w:instrText>
        </w:r>
        <w:r>
          <w:fldChar w:fldCharType="separate"/>
        </w:r>
        <w:r>
          <w:t>57</w:t>
        </w:r>
        <w:r>
          <w:fldChar w:fldCharType="end"/>
        </w:r>
      </w:hyperlink>
    </w:p>
    <w:p>
      <w:pPr>
        <w:pStyle w:val="TOC2"/>
        <w:tabs>
          <w:tab w:val="right" w:leader="dot" w:pos="8306"/>
        </w:tabs>
      </w:pPr>
      <w:hyperlink w:anchor="_Toc31691" w:history="1">
        <w:r>
          <w:rPr>
            <w:rFonts w:ascii="仿宋" w:eastAsia="仿宋" w:hAnsi="仿宋" w:cs="仿宋" w:hint="eastAsia"/>
            <w:lang w:eastAsia="zh-CN"/>
          </w:rPr>
          <w:t>(一)、利益相关者分析</w:t>
        </w:r>
        <w:r>
          <w:tab/>
        </w:r>
        <w:r>
          <w:fldChar w:fldCharType="begin"/>
        </w:r>
        <w:r>
          <w:instrText xml:space="preserve"> PAGEREF _Toc31691 \h </w:instrText>
        </w:r>
        <w:r>
          <w:fldChar w:fldCharType="separate"/>
        </w:r>
        <w:r>
          <w:t>57</w:t>
        </w:r>
        <w:r>
          <w:fldChar w:fldCharType="end"/>
        </w:r>
      </w:hyperlink>
    </w:p>
    <w:p>
      <w:pPr>
        <w:pStyle w:val="TOC2"/>
        <w:tabs>
          <w:tab w:val="right" w:leader="dot" w:pos="8306"/>
        </w:tabs>
      </w:pPr>
      <w:hyperlink w:anchor="_Toc26695" w:history="1">
        <w:r>
          <w:rPr>
            <w:rFonts w:ascii="仿宋" w:eastAsia="仿宋" w:hAnsi="仿宋" w:cs="仿宋" w:hint="eastAsia"/>
            <w:lang w:eastAsia="zh-CN"/>
          </w:rPr>
          <w:t>(二)、沟通计划</w:t>
        </w:r>
        <w:r>
          <w:tab/>
        </w:r>
        <w:r>
          <w:fldChar w:fldCharType="begin"/>
        </w:r>
        <w:r>
          <w:instrText xml:space="preserve"> PAGEREF _Toc26695 \h </w:instrText>
        </w:r>
        <w:r>
          <w:fldChar w:fldCharType="separate"/>
        </w:r>
        <w:r>
          <w:t>58</w:t>
        </w:r>
        <w:r>
          <w:fldChar w:fldCharType="end"/>
        </w:r>
      </w:hyperlink>
    </w:p>
    <w:p>
      <w:pPr>
        <w:pStyle w:val="TOC1"/>
        <w:tabs>
          <w:tab w:val="right" w:leader="dot" w:pos="8306"/>
        </w:tabs>
      </w:pPr>
      <w:hyperlink w:anchor="_Toc30758" w:history="1">
        <w:r>
          <w:rPr>
            <w:rFonts w:ascii="仿宋" w:eastAsia="仿宋" w:hAnsi="仿宋" w:cs="仿宋" w:hint="eastAsia"/>
            <w:lang w:eastAsia="zh-CN"/>
          </w:rPr>
          <w:t>十五、石油加工催化剂项目实施时间节点</w:t>
        </w:r>
        <w:r>
          <w:tab/>
        </w:r>
        <w:r>
          <w:fldChar w:fldCharType="begin"/>
        </w:r>
        <w:r>
          <w:instrText xml:space="preserve"> PAGEREF _Toc30758 \h </w:instrText>
        </w:r>
        <w:r>
          <w:fldChar w:fldCharType="separate"/>
        </w:r>
        <w:r>
          <w:t>59</w:t>
        </w:r>
        <w:r>
          <w:fldChar w:fldCharType="end"/>
        </w:r>
      </w:hyperlink>
    </w:p>
    <w:p>
      <w:pPr>
        <w:pStyle w:val="TOC2"/>
        <w:tabs>
          <w:tab w:val="right" w:leader="dot" w:pos="8306"/>
        </w:tabs>
      </w:pPr>
      <w:hyperlink w:anchor="_Toc24322" w:history="1">
        <w:r>
          <w:rPr>
            <w:rFonts w:ascii="仿宋" w:eastAsia="仿宋" w:hAnsi="仿宋" w:cs="仿宋" w:hint="eastAsia"/>
            <w:lang w:eastAsia="zh-CN"/>
          </w:rPr>
          <w:t>(一)、石油加工催化剂项目启动阶段时间节点</w:t>
        </w:r>
        <w:r>
          <w:tab/>
        </w:r>
        <w:r>
          <w:fldChar w:fldCharType="begin"/>
        </w:r>
        <w:r>
          <w:instrText xml:space="preserve"> PAGEREF _Toc24322 \h </w:instrText>
        </w:r>
        <w:r>
          <w:fldChar w:fldCharType="separate"/>
        </w:r>
        <w:r>
          <w:t>59</w:t>
        </w:r>
        <w:r>
          <w:fldChar w:fldCharType="end"/>
        </w:r>
      </w:hyperlink>
    </w:p>
    <w:p>
      <w:pPr>
        <w:pStyle w:val="TOC2"/>
        <w:tabs>
          <w:tab w:val="right" w:leader="dot" w:pos="8306"/>
        </w:tabs>
      </w:pPr>
      <w:hyperlink w:anchor="_Toc25528" w:history="1">
        <w:r>
          <w:rPr>
            <w:rFonts w:ascii="仿宋" w:eastAsia="仿宋" w:hAnsi="仿宋" w:cs="仿宋" w:hint="eastAsia"/>
            <w:lang w:eastAsia="zh-CN"/>
          </w:rPr>
          <w:t>(二)、石油加工催化剂项目执行阶段时间节点</w:t>
        </w:r>
        <w:r>
          <w:tab/>
        </w:r>
        <w:r>
          <w:fldChar w:fldCharType="begin"/>
        </w:r>
        <w:r>
          <w:instrText xml:space="preserve"> PAGEREF _Toc25528 \h </w:instrText>
        </w:r>
        <w:r>
          <w:fldChar w:fldCharType="separate"/>
        </w:r>
        <w:r>
          <w:t>60</w:t>
        </w:r>
        <w:r>
          <w:fldChar w:fldCharType="end"/>
        </w:r>
      </w:hyperlink>
    </w:p>
    <w:p>
      <w:pPr>
        <w:pStyle w:val="TOC2"/>
        <w:tabs>
          <w:tab w:val="right" w:leader="dot" w:pos="8306"/>
        </w:tabs>
      </w:pPr>
      <w:hyperlink w:anchor="_Toc29609" w:history="1">
        <w:r>
          <w:rPr>
            <w:rFonts w:ascii="仿宋" w:eastAsia="仿宋" w:hAnsi="仿宋" w:cs="仿宋" w:hint="eastAsia"/>
            <w:lang w:eastAsia="zh-CN"/>
          </w:rPr>
          <w:t>(三)、石油加工催化剂项目完成阶段时间节点</w:t>
        </w:r>
        <w:r>
          <w:tab/>
        </w:r>
        <w:r>
          <w:fldChar w:fldCharType="begin"/>
        </w:r>
        <w:r>
          <w:instrText xml:space="preserve"> PAGEREF _Toc29609 \h </w:instrText>
        </w:r>
        <w:r>
          <w:fldChar w:fldCharType="separate"/>
        </w:r>
        <w:r>
          <w:t>61</w:t>
        </w:r>
        <w:r>
          <w:fldChar w:fldCharType="end"/>
        </w:r>
      </w:hyperlink>
    </w:p>
    <w:p>
      <w:pPr>
        <w:pStyle w:val="TOC1"/>
        <w:tabs>
          <w:tab w:val="right" w:leader="dot" w:pos="8306"/>
        </w:tabs>
      </w:pPr>
      <w:hyperlink w:anchor="_Toc19405" w:history="1">
        <w:r>
          <w:rPr>
            <w:rFonts w:ascii="仿宋" w:eastAsia="仿宋" w:hAnsi="仿宋" w:cs="仿宋" w:hint="eastAsia"/>
            <w:lang w:eastAsia="zh-CN"/>
          </w:rPr>
          <w:t>十六、风险识别与分类</w:t>
        </w:r>
        <w:r>
          <w:tab/>
        </w:r>
        <w:r>
          <w:fldChar w:fldCharType="begin"/>
        </w:r>
        <w:r>
          <w:instrText xml:space="preserve"> PAGEREF _Toc19405 \h </w:instrText>
        </w:r>
        <w:r>
          <w:fldChar w:fldCharType="separate"/>
        </w:r>
        <w:r>
          <w:t>62</w:t>
        </w:r>
        <w:r>
          <w:fldChar w:fldCharType="end"/>
        </w:r>
      </w:hyperlink>
    </w:p>
    <w:p>
      <w:pPr>
        <w:pStyle w:val="TOC2"/>
        <w:tabs>
          <w:tab w:val="right" w:leader="dot" w:pos="8306"/>
        </w:tabs>
      </w:pPr>
      <w:hyperlink w:anchor="_Toc17641" w:history="1">
        <w:r>
          <w:rPr>
            <w:rFonts w:ascii="仿宋" w:eastAsia="仿宋" w:hAnsi="仿宋" w:cs="仿宋" w:hint="eastAsia"/>
            <w:lang w:eastAsia="zh-CN"/>
          </w:rPr>
          <w:t>(一)、风险识别</w:t>
        </w:r>
        <w:r>
          <w:tab/>
        </w:r>
        <w:r>
          <w:fldChar w:fldCharType="begin"/>
        </w:r>
        <w:r>
          <w:instrText xml:space="preserve"> PAGEREF _Toc17641 \h </w:instrText>
        </w:r>
        <w:r>
          <w:fldChar w:fldCharType="separate"/>
        </w:r>
        <w:r>
          <w:t>62</w:t>
        </w:r>
        <w:r>
          <w:fldChar w:fldCharType="end"/>
        </w:r>
      </w:hyperlink>
    </w:p>
    <w:p>
      <w:pPr>
        <w:pStyle w:val="TOC2"/>
        <w:tabs>
          <w:tab w:val="right" w:leader="dot" w:pos="8306"/>
        </w:tabs>
      </w:pPr>
      <w:hyperlink w:anchor="_Toc18603" w:history="1">
        <w:r>
          <w:rPr>
            <w:rFonts w:ascii="仿宋" w:eastAsia="仿宋" w:hAnsi="仿宋" w:cs="仿宋" w:hint="eastAsia"/>
            <w:lang w:eastAsia="zh-CN"/>
          </w:rPr>
          <w:t>(二)、风险分类</w:t>
        </w:r>
        <w:r>
          <w:tab/>
        </w:r>
        <w:r>
          <w:fldChar w:fldCharType="begin"/>
        </w:r>
        <w:r>
          <w:instrText xml:space="preserve"> PAGEREF _Toc18603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5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技术管理特点体现在其创新导向。通过引入最先进的技术趋势和解决方案，石油加工催化剂项目致力于提升科技含量、提高质量和效率水平。这意味着我们将采用最新的工具和方法，确保石油加工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加工催化剂项目技术管理的显著特征。通过整合不同领域的技术资源，我们实现了跨学科的协同工作。这有助于优化技术架构，提高整体效能。此外，整合性策略还促进了不同技术团队之间的紧密沟通和高效合作，确保石油加工催化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加工催化剂项目所采用的技术。通过不断优化技术方案，石油加工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加工催化剂项目团队将在石油加工催化剂项目初期识别可能的技术风险，并采取相应的预防和应对措施。通过建立健全的风险评估机制，石油加工催化剂项目能够在实施过程中及时发现并解决潜在的技术问题，保障石油加工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加工催化剂项目中，技术将成为石油加工催化剂项目成功的有力支持。这一深度剖析揭示了技术管理在石油加工催化剂项目实施中的关键作用，为石油加工催化剂项目的技术基础奠定了坚实的基础。</w:t>
      </w:r>
    </w:p>
    <w:p>
      <w:pPr>
        <w:pStyle w:val="Heading2"/>
        <w:ind w:firstLine="560" w:firstLineChars="200"/>
        <w:rPr>
          <w:rFonts w:ascii="仿宋" w:eastAsia="仿宋" w:hAnsi="仿宋" w:cs="仿宋" w:hint="eastAsia"/>
          <w:sz w:val="28"/>
          <w:lang w:eastAsia="zh-CN"/>
        </w:rPr>
      </w:pPr>
      <w:bookmarkStart w:id="4" w:name="_Toc3989"/>
      <w:r>
        <w:rPr>
          <w:rFonts w:ascii="仿宋" w:eastAsia="仿宋" w:hAnsi="仿宋" w:cs="仿宋" w:hint="eastAsia"/>
          <w:sz w:val="28"/>
          <w:lang w:eastAsia="zh-CN"/>
        </w:rPr>
        <w:t>(二)、石油加工催化剂项目工艺技术设计方案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加工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加工催化剂项目将严格按照相关行业规范要求进行组织。通过有效控制产品质量，石油加工催化剂项目将致力于为顾客提供优质的石油加工催化剂项目产品和良好的服务。这体现了石油加工催化剂项目对于生产活动合规性和质量标准的高度重视，为石油加工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加工催化剂项目注重生态效益和清洁生产原则。石油加工催化剂项目建设将紧密结合地方特色经济发展，与社会经济发展规划和区域环境保护规划方案相协调一致。通过与当地区域自然生态系统的结合，石油加工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加工催化剂项目产品具有多样化的客户需求和个性化的特点。因此，石油加工催化剂项目产品规格品种多样，且单批生产数量较小。为满足这一特点，石油加工催化剂项目承办单位将建设先进的柔性制造生产线。通过广泛应用柔性制造技术，石油加工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加工催化剂项目采用的技术具有较高的技术含量和自动化水平，处于国内先进水平。这一技术选用不仅体现了对生产效率、质量和环境友好性的高标准要求，同时为石油加工催化剂项目的可持续发展奠定了坚实的基础。</w:t>
      </w:r>
    </w:p>
    <w:p>
      <w:pPr>
        <w:pStyle w:val="Heading2"/>
        <w:ind w:firstLine="560" w:firstLineChars="200"/>
        <w:rPr>
          <w:rFonts w:ascii="仿宋" w:eastAsia="仿宋" w:hAnsi="仿宋" w:cs="仿宋" w:hint="eastAsia"/>
          <w:sz w:val="28"/>
          <w:lang w:eastAsia="zh-CN"/>
        </w:rPr>
      </w:pPr>
      <w:bookmarkStart w:id="5" w:name="_Toc291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为确保石油加工催化剂项目的高效生产和技术实施，我们制定了一套精心设计的设备选型方案，以满足石油加工催化剂项目生产、质量和环保的要求。该方案的主要特点如下：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加工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针对石油加工催化剂项目产品的多样性和小批量生产的特点，我们将建设柔性制造生产线。通过在设备选型中考虑柔性制造技术，可以灵活应对不同产品规格和生产需求，实现生产线的高度灵活性和适应性。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12"/>
      <w:r>
        <w:rPr>
          <w:rFonts w:ascii="仿宋" w:eastAsia="仿宋" w:hAnsi="仿宋" w:cs="仿宋" w:hint="eastAsia"/>
          <w:sz w:val="28"/>
          <w:lang w:eastAsia="zh-CN"/>
        </w:rPr>
        <w:t>二、石油加工催化剂项目土建工程</w:t>
      </w:r>
      <w:bookmarkEnd w:id="6"/>
    </w:p>
    <w:p>
      <w:pPr>
        <w:pStyle w:val="Heading2"/>
        <w:rPr>
          <w:rFonts w:ascii="仿宋" w:eastAsia="仿宋" w:hAnsi="仿宋" w:cs="仿宋" w:hint="eastAsia"/>
          <w:lang w:eastAsia="zh-CN"/>
        </w:rPr>
      </w:pPr>
      <w:bookmarkStart w:id="7" w:name="_Toc66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在石油加工催化剂项目的建筑工程设计中，我们将秉承一系列重要的设计原则，以确保石油加工催化剂项目建筑在功能、美观、可持续性等方面达到最佳效果。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首要原则是确保建筑的功能性得到最大化的发挥。我们将充分理解石油加工催化剂项目的实际需求，合理布局各个功能区域，保证建筑在满足业务需求的同时，提供高效的工作环境。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在建筑设计中，我们将综合考虑建设和运营成本。通过精细的经济效益分析，确保设计方案在高效利用资源的同时，对石油加工催化剂项目的长期盈利能力有积极的贡献。</w:t>
      </w:r>
    </w:p>
    <w:p>
      <w:pPr>
        <w:pStyle w:val="Heading2"/>
        <w:ind w:firstLine="560" w:firstLineChars="200"/>
        <w:rPr>
          <w:rFonts w:ascii="仿宋" w:eastAsia="仿宋" w:hAnsi="仿宋" w:cs="仿宋" w:hint="eastAsia"/>
          <w:sz w:val="28"/>
          <w:lang w:eastAsia="zh-CN"/>
        </w:rPr>
      </w:pPr>
      <w:bookmarkStart w:id="8" w:name="_Toc208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的土建工程设计中，我们将精准设定设计年限，结合石油加工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加工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5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石油加工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加工催化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加工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70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本期工程石油加工催化剂项目预计总建筑面积XXX平方米，其中：计容建筑面积XXX平方米，计划建筑工程投资XX万元，占石油加工催化剂项目总投资的XX%。</w:t>
      </w:r>
    </w:p>
    <w:p>
      <w:pPr>
        <w:pStyle w:val="Heading1"/>
        <w:ind w:firstLine="560" w:firstLineChars="200"/>
        <w:rPr>
          <w:rFonts w:ascii="仿宋" w:eastAsia="仿宋" w:hAnsi="仿宋" w:cs="仿宋" w:hint="eastAsia"/>
          <w:sz w:val="28"/>
          <w:lang w:eastAsia="zh-CN"/>
        </w:rPr>
      </w:pPr>
      <w:bookmarkStart w:id="11" w:name="_Toc16601"/>
      <w:r>
        <w:rPr>
          <w:rFonts w:ascii="仿宋" w:eastAsia="仿宋" w:hAnsi="仿宋" w:cs="仿宋" w:hint="eastAsia"/>
          <w:sz w:val="28"/>
          <w:lang w:eastAsia="zh-CN"/>
        </w:rPr>
        <w:t>三、石油加工催化剂项目危机管理</w:t>
      </w:r>
      <w:bookmarkEnd w:id="11"/>
    </w:p>
    <w:p>
      <w:pPr>
        <w:pStyle w:val="Heading2"/>
        <w:rPr>
          <w:rFonts w:ascii="仿宋" w:eastAsia="仿宋" w:hAnsi="仿宋" w:cs="仿宋" w:hint="eastAsia"/>
          <w:lang w:eastAsia="zh-CN"/>
        </w:rPr>
      </w:pPr>
      <w:bookmarkStart w:id="12" w:name="_Toc62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加工催化剂项目危机管理中，危机预警与识别是确保石油加工催化剂项目稳健运行的核心步骤。通过建立全面的监测机制，石油加工催化剂项目团队旨在及时发现和理解潜在的风险和危机因素，以便采取及时的预防和应对措施，确保石油加工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加工催化剂项目团队全面分析了整个石油加工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加工催化剂项目团队着重于明确定义石油加工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加工催化剂项目进展的持续监控，团队能够及时发现潜在问题并作出迅速反应。石油加工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在这一阶段，团队的专业素养和反应速度将发挥至关重要的作用，以确保潜在危机能够在初期得到有效的处理，最大程度地减轻负面影响。通过危机预警与识别，石油加工催化剂项目得以更有序、可控地推进。</w:t>
      </w:r>
    </w:p>
    <w:p>
      <w:pPr>
        <w:pStyle w:val="Heading2"/>
        <w:ind w:firstLine="560" w:firstLineChars="200"/>
        <w:rPr>
          <w:rFonts w:ascii="仿宋" w:eastAsia="仿宋" w:hAnsi="仿宋" w:cs="仿宋" w:hint="eastAsia"/>
          <w:sz w:val="28"/>
          <w:lang w:eastAsia="zh-CN"/>
        </w:rPr>
      </w:pPr>
      <w:bookmarkStart w:id="13" w:name="_Toc2454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在危机发生时，石油加工催化剂项目团队立即行动，成立了应急小组。该小组的任务是迅速制定并实施紧急应对措施，以最小化潜在损失。以下是采取的主要措施：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暂停石油加工催化剂项目进度：为遏制危机蔓延，石油加工催化剂项目暂时停止进行，以便全面评估当前状况。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资源重新分配：重新评估石油加工催化剂项目资源的分配，确保最大限度地减小损失。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实时沟通：与关键利益相关者建立实时沟通机制，向他们传递石油加工催化剂项目危机的实际状况，保障石油加工催化剂项目核心利益。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在紧急应对的同时，石油加工催化剂项目团队强调了团队协作和有效沟通的重要性。以下是团队协作的关键举措：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信息共享机制：建立了信息共享平台，确保团队成员能够及时获取石油加工催化剂项目危机的实时信息。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领导者沟通：石油加工催化剂项目领导者通过定期会议和即时沟通工具，指导团队应对危机，保持团队稳定运行。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随着危机得到初步控制，石油加工催化剂项目团队转向制定恢复计划，以确保石油加工催化剂项目能够从中迅速恢复。主要恢复计划包括：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修复受损的进度计划：重新评估石油加工催化剂项目进度，制定修复计划，确保石油加工催化剂项目尽快回归正常进程。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重新调整资源分配：优化资源分配，确保石油加工催化剂项目在有限资源下高效运转。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风险管理机制加强：对石油加工催化剂项目风险进行全面评估，制定更强化的风险管理策略，以预防未来可能的危机。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912"/>
      <w:r>
        <w:rPr>
          <w:rFonts w:ascii="仿宋" w:eastAsia="仿宋" w:hAnsi="仿宋" w:cs="仿宋" w:hint="eastAsia"/>
          <w:sz w:val="28"/>
          <w:lang w:eastAsia="zh-CN"/>
        </w:rPr>
        <w:t>四、石油加工催化剂项目概论</w:t>
      </w:r>
      <w:bookmarkEnd w:id="14"/>
    </w:p>
    <w:p>
      <w:pPr>
        <w:pStyle w:val="Heading2"/>
        <w:rPr>
          <w:rFonts w:ascii="仿宋" w:eastAsia="仿宋" w:hAnsi="仿宋" w:cs="仿宋" w:hint="eastAsia"/>
          <w:lang w:eastAsia="zh-CN"/>
        </w:rPr>
      </w:pPr>
      <w:bookmarkStart w:id="15" w:name="_Toc3337"/>
      <w:r>
        <w:rPr>
          <w:rFonts w:ascii="仿宋" w:eastAsia="仿宋" w:hAnsi="仿宋" w:cs="仿宋" w:hint="eastAsia"/>
          <w:lang w:eastAsia="zh-CN"/>
        </w:rPr>
        <w:t>(一)、石油加工催化剂项目概况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起源追溯至对市场的深入洞察。市场的不断演变与变革为石油加工催化剂项目提供了难得的机遇。当前市场存在的需求缺口和变革的大环境共同构成了石油加工催化剂项目的背景。这个石油加工催化剂项目旨在充分利用市场机遇，填补行业中尚未满足的需求，为客户提供全新的解决方案。市场的变革和需求的增长使得这个石油加工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石油加工催化剂项目名称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正式命名为石油加工催化剂。这个名称不仅仅是一个标识，更代表了石油加工催化剂项目的核心理念和愿景。它蕴含着石油加工催化剂项目所要解决问题的关键字，具有强烈的表达和辨识度，为石油加工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石油加工催化剂项目目标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核心目标是提供一种全新、高效的解决方案，满足客户日益增长的需求。石油加工催化剂项目追求的不仅仅是满足市场需求，更是在市场中获得卓越的竞争优势。通过不断提升产品或服务的质量和创新水平，石油加工催化剂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石油加工催化剂项目范围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全面涵盖了产品研发、制造、市场推广和售后服务，确保从产品设计到最终用户体验的全方位关注。这一全面的石油加工催化剂项目范围是为了确保石油加工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石油加工催化剂项目时间表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石油加工催化剂项目计划在未来18个月内完成，包括研发、测试、市场试点和正式推出等不同阶段。这个时间表的合理设计是为了确保石油加工催化剂项目各个阶段的顺利推进，以便按时交付高质量的成果。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石油加工催化剂项目预算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总预算估算为XX百万美元，主要分配在研发、市场推广、人员培训和运营等方面。这一充足的预算为石油加工催化剂项目提供了充足的资源，确保石油加工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石油加工催化剂项目风险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可能面临的风险包括市场接受度低、技术难题、竞争激烈等。石油加工催化剂项目团队已经制定了相应的风险应对计划，通过前瞻性的风险管理，确保石油加工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石油加工催化剂项目团队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石油加工催化剂项目汇聚了一支经验丰富、多领域专业素养的核心团队，确保石油加工催化剂项目在各个方面都能拥有高水平的执行力。团队的协同作战是石油加工催化剂项目成功的关键因素之一。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石油加工催化剂项目背景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石油加工催化剂项目的背景根植于市场对更高效、创新产品的渴望，同时也受到科技发展对行业格局的深刻改变的影响。这为石油加工催化剂项目提供了广阔的发展空间和市场需求。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石油加工催化剂项目现状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截至目前，石油加工催化剂项目已完成市场调研和技术验证，取得了初步的成功。这为石油加工催化剂项目在未来的发展奠定了坚实的基础，为更远大的目标打下了坚实的基石。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144"/>
      <w:r>
        <w:rPr>
          <w:rFonts w:ascii="仿宋" w:eastAsia="仿宋" w:hAnsi="仿宋" w:cs="仿宋" w:hint="eastAsia"/>
          <w:sz w:val="28"/>
          <w:lang w:eastAsia="zh-CN"/>
        </w:rPr>
        <w:t>(二)、石油加工催化剂项目目标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keyword》石油加工催化剂项目首要业务目标是在市场中占据有利地位，实现产品/服务的成功推广和销售。通过不断提升产品质量、创新性，石油加工催化剂项目追求成为行业中的领导者，赢得更多客户的青睐。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在科技迅速发展的时代，石油加工催化剂项目着眼于技术创新。通过持续的研发和技术升级，石油加工催化剂项目旨在推出更具创新性的产品或服务，以满足市场对新鲜、先进解决方案的需求。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为了建立可持续的客户关系，石油加工催化剂项目设定了客户满意度目标。通过提供卓越的产品质量和优质的客户服务，石油加工催化剂项目追求赢得客户的信任和忠诚度，确保他们的满意度达到行业领先水平。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石油加工催化剂项目注重社会责任和可持续发展。通过实施环保、社会责任石油加工催化剂项目，石油加工催化剂项目致力于在经济发展的同时保护环境，促进社会公平，实现可持续经营。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石油加工催化剂项目的团队是实现目标的核心驱动力。因此，石油加工催化剂项目设定了团队发展目标，包括提升团队成员的专业技能、培养领导力，以及搭建协同高效的团队工作氛围。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627"/>
      <w:r>
        <w:rPr>
          <w:rFonts w:ascii="仿宋" w:eastAsia="仿宋" w:hAnsi="仿宋" w:cs="仿宋" w:hint="eastAsia"/>
          <w:sz w:val="28"/>
          <w:lang w:eastAsia="zh-CN"/>
        </w:rPr>
        <w:t>(三)、石油加工催化剂项目提出的理由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石油加工催化剂项目提出的理由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提出源于对市场机遇的深刻洞察。当前市场中存在的需求缺口和行业发展趋势表明，有巨大的商业机会等待被开发。通过准确捕捉市场机遇，石油加工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加工催化剂项目的理念基于对技术创新的信仰。通过持续的研发和技术投入，石油加工催化剂项目有望推出更具创新性的产品或服务。在科技飞速发展的当下，石油加工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https://d.book118.com/346151044203010103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石油加工催化剂项目规划设计方案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67D87"/>
    <w:rsid w:val="24967D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5104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2024-03-07T07:16:00Z</dcterms:created>
  <dcterms:modified xsi:type="dcterms:W3CDTF">2024-03-07T07:17:06Z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EF9127C0810548E69FB59C75AAD52122_11</vt:lpwstr>
  </property>
  <property fmtid="{D5CDD505-2E9C-101B-9397-08002B2CF9AE}" pid="3" name="KSOProductBuildVer">
    <vt:lpwstr>2052-12.1.0.16388</vt:lpwstr>
  </property>
</Properties>
</file>