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电压力煲项目规划设计方案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423" w:history="1">
        <w:r>
          <w:rPr>
            <w:rFonts w:ascii="仿宋" w:eastAsia="仿宋" w:hAnsi="仿宋" w:cs="仿宋" w:hint="eastAsia"/>
            <w:lang w:eastAsia="zh-CN"/>
          </w:rPr>
          <w:t>前言</w:t>
        </w:r>
        <w:r>
          <w:tab/>
        </w:r>
        <w:r>
          <w:fldChar w:fldCharType="begin"/>
        </w:r>
        <w:r>
          <w:instrText xml:space="preserve"> PAGEREF _Toc10423 \h </w:instrText>
        </w:r>
        <w:r>
          <w:fldChar w:fldCharType="separate"/>
        </w:r>
        <w:r>
          <w:t>3</w:t>
        </w:r>
        <w:r>
          <w:fldChar w:fldCharType="end"/>
        </w:r>
      </w:hyperlink>
    </w:p>
    <w:p>
      <w:pPr>
        <w:pStyle w:val="TOC1"/>
        <w:tabs>
          <w:tab w:val="right" w:leader="dot" w:pos="8306"/>
        </w:tabs>
      </w:pPr>
      <w:hyperlink w:anchor="_Toc8832" w:history="1">
        <w:r>
          <w:rPr>
            <w:rFonts w:ascii="仿宋" w:eastAsia="仿宋" w:hAnsi="仿宋" w:cs="仿宋" w:hint="eastAsia"/>
            <w:lang w:eastAsia="zh-CN"/>
          </w:rPr>
          <w:t>一、市场分析、调研</w:t>
        </w:r>
        <w:r>
          <w:tab/>
        </w:r>
        <w:r>
          <w:fldChar w:fldCharType="begin"/>
        </w:r>
        <w:r>
          <w:instrText xml:space="preserve"> PAGEREF _Toc8832 \h </w:instrText>
        </w:r>
        <w:r>
          <w:fldChar w:fldCharType="separate"/>
        </w:r>
        <w:r>
          <w:t>3</w:t>
        </w:r>
        <w:r>
          <w:fldChar w:fldCharType="end"/>
        </w:r>
      </w:hyperlink>
    </w:p>
    <w:p>
      <w:pPr>
        <w:pStyle w:val="TOC2"/>
        <w:tabs>
          <w:tab w:val="right" w:leader="dot" w:pos="8306"/>
        </w:tabs>
      </w:pPr>
      <w:hyperlink w:anchor="_Toc26999" w:history="1">
        <w:r>
          <w:rPr>
            <w:rFonts w:ascii="仿宋" w:eastAsia="仿宋" w:hAnsi="仿宋" w:cs="仿宋" w:hint="eastAsia"/>
            <w:lang w:eastAsia="zh-CN"/>
          </w:rPr>
          <w:t>(一)、电压力煲行业分析</w:t>
        </w:r>
        <w:r>
          <w:tab/>
        </w:r>
        <w:r>
          <w:fldChar w:fldCharType="begin"/>
        </w:r>
        <w:r>
          <w:instrText xml:space="preserve"> PAGEREF _Toc26999 \h </w:instrText>
        </w:r>
        <w:r>
          <w:fldChar w:fldCharType="separate"/>
        </w:r>
        <w:r>
          <w:t>3</w:t>
        </w:r>
        <w:r>
          <w:fldChar w:fldCharType="end"/>
        </w:r>
      </w:hyperlink>
    </w:p>
    <w:p>
      <w:pPr>
        <w:pStyle w:val="TOC2"/>
        <w:tabs>
          <w:tab w:val="right" w:leader="dot" w:pos="8306"/>
        </w:tabs>
      </w:pPr>
      <w:hyperlink w:anchor="_Toc16969" w:history="1">
        <w:r>
          <w:rPr>
            <w:rFonts w:ascii="仿宋" w:eastAsia="仿宋" w:hAnsi="仿宋" w:cs="仿宋" w:hint="eastAsia"/>
            <w:lang w:eastAsia="zh-CN"/>
          </w:rPr>
          <w:t>(二)、电压力煲市场分析预测</w:t>
        </w:r>
        <w:r>
          <w:tab/>
        </w:r>
        <w:r>
          <w:fldChar w:fldCharType="begin"/>
        </w:r>
        <w:r>
          <w:instrText xml:space="preserve"> PAGEREF _Toc16969 \h </w:instrText>
        </w:r>
        <w:r>
          <w:fldChar w:fldCharType="separate"/>
        </w:r>
        <w:r>
          <w:t>4</w:t>
        </w:r>
        <w:r>
          <w:fldChar w:fldCharType="end"/>
        </w:r>
      </w:hyperlink>
    </w:p>
    <w:p>
      <w:pPr>
        <w:pStyle w:val="TOC1"/>
        <w:tabs>
          <w:tab w:val="right" w:leader="dot" w:pos="8306"/>
        </w:tabs>
      </w:pPr>
      <w:hyperlink w:anchor="_Toc3742" w:history="1">
        <w:r>
          <w:rPr>
            <w:rFonts w:ascii="仿宋" w:eastAsia="仿宋" w:hAnsi="仿宋" w:cs="仿宋" w:hint="eastAsia"/>
            <w:lang w:eastAsia="zh-CN"/>
          </w:rPr>
          <w:t>二、电压力煲项目土建工程</w:t>
        </w:r>
        <w:r>
          <w:tab/>
        </w:r>
        <w:r>
          <w:fldChar w:fldCharType="begin"/>
        </w:r>
        <w:r>
          <w:instrText xml:space="preserve"> PAGEREF _Toc3742 \h </w:instrText>
        </w:r>
        <w:r>
          <w:fldChar w:fldCharType="separate"/>
        </w:r>
        <w:r>
          <w:t>5</w:t>
        </w:r>
        <w:r>
          <w:fldChar w:fldCharType="end"/>
        </w:r>
      </w:hyperlink>
    </w:p>
    <w:p>
      <w:pPr>
        <w:pStyle w:val="TOC2"/>
        <w:tabs>
          <w:tab w:val="right" w:leader="dot" w:pos="8306"/>
        </w:tabs>
      </w:pPr>
      <w:hyperlink w:anchor="_Toc17776" w:history="1">
        <w:r>
          <w:rPr>
            <w:rFonts w:ascii="仿宋" w:eastAsia="仿宋" w:hAnsi="仿宋" w:cs="仿宋" w:hint="eastAsia"/>
            <w:lang w:eastAsia="zh-CN"/>
          </w:rPr>
          <w:t>(一)、建筑工程设计原则</w:t>
        </w:r>
        <w:r>
          <w:tab/>
        </w:r>
        <w:r>
          <w:fldChar w:fldCharType="begin"/>
        </w:r>
        <w:r>
          <w:instrText xml:space="preserve"> PAGEREF _Toc17776 \h </w:instrText>
        </w:r>
        <w:r>
          <w:fldChar w:fldCharType="separate"/>
        </w:r>
        <w:r>
          <w:t>5</w:t>
        </w:r>
        <w:r>
          <w:fldChar w:fldCharType="end"/>
        </w:r>
      </w:hyperlink>
    </w:p>
    <w:p>
      <w:pPr>
        <w:pStyle w:val="TOC2"/>
        <w:tabs>
          <w:tab w:val="right" w:leader="dot" w:pos="8306"/>
        </w:tabs>
      </w:pPr>
      <w:hyperlink w:anchor="_Toc11512" w:history="1">
        <w:r>
          <w:rPr>
            <w:rFonts w:ascii="仿宋" w:eastAsia="仿宋" w:hAnsi="仿宋" w:cs="仿宋" w:hint="eastAsia"/>
            <w:lang w:eastAsia="zh-CN"/>
          </w:rPr>
          <w:t>(二)、土建工程设计年限及安全等级</w:t>
        </w:r>
        <w:r>
          <w:tab/>
        </w:r>
        <w:r>
          <w:fldChar w:fldCharType="begin"/>
        </w:r>
        <w:r>
          <w:instrText xml:space="preserve"> PAGEREF _Toc11512 \h </w:instrText>
        </w:r>
        <w:r>
          <w:fldChar w:fldCharType="separate"/>
        </w:r>
        <w:r>
          <w:t>6</w:t>
        </w:r>
        <w:r>
          <w:fldChar w:fldCharType="end"/>
        </w:r>
      </w:hyperlink>
    </w:p>
    <w:p>
      <w:pPr>
        <w:pStyle w:val="TOC2"/>
        <w:tabs>
          <w:tab w:val="right" w:leader="dot" w:pos="8306"/>
        </w:tabs>
      </w:pPr>
      <w:hyperlink w:anchor="_Toc29722" w:history="1">
        <w:r>
          <w:rPr>
            <w:rFonts w:ascii="仿宋" w:eastAsia="仿宋" w:hAnsi="仿宋" w:cs="仿宋" w:hint="eastAsia"/>
            <w:lang w:eastAsia="zh-CN"/>
          </w:rPr>
          <w:t>(三)、建筑工程设计总体要求</w:t>
        </w:r>
        <w:r>
          <w:tab/>
        </w:r>
        <w:r>
          <w:fldChar w:fldCharType="begin"/>
        </w:r>
        <w:r>
          <w:instrText xml:space="preserve"> PAGEREF _Toc29722 \h </w:instrText>
        </w:r>
        <w:r>
          <w:fldChar w:fldCharType="separate"/>
        </w:r>
        <w:r>
          <w:t>7</w:t>
        </w:r>
        <w:r>
          <w:fldChar w:fldCharType="end"/>
        </w:r>
      </w:hyperlink>
    </w:p>
    <w:p>
      <w:pPr>
        <w:pStyle w:val="TOC2"/>
        <w:tabs>
          <w:tab w:val="right" w:leader="dot" w:pos="8306"/>
        </w:tabs>
      </w:pPr>
      <w:hyperlink w:anchor="_Toc117" w:history="1">
        <w:r>
          <w:rPr>
            <w:rFonts w:ascii="仿宋" w:eastAsia="仿宋" w:hAnsi="仿宋" w:cs="仿宋" w:hint="eastAsia"/>
            <w:lang w:eastAsia="zh-CN"/>
          </w:rPr>
          <w:t>(四)、土建工程建设指标</w:t>
        </w:r>
        <w:r>
          <w:tab/>
        </w:r>
        <w:r>
          <w:fldChar w:fldCharType="begin"/>
        </w:r>
        <w:r>
          <w:instrText xml:space="preserve"> PAGEREF _Toc117 \h </w:instrText>
        </w:r>
        <w:r>
          <w:fldChar w:fldCharType="separate"/>
        </w:r>
        <w:r>
          <w:t>8</w:t>
        </w:r>
        <w:r>
          <w:fldChar w:fldCharType="end"/>
        </w:r>
      </w:hyperlink>
    </w:p>
    <w:p>
      <w:pPr>
        <w:pStyle w:val="TOC1"/>
        <w:tabs>
          <w:tab w:val="right" w:leader="dot" w:pos="8306"/>
        </w:tabs>
      </w:pPr>
      <w:hyperlink w:anchor="_Toc25935" w:history="1">
        <w:r>
          <w:rPr>
            <w:rFonts w:ascii="仿宋" w:eastAsia="仿宋" w:hAnsi="仿宋" w:cs="仿宋" w:hint="eastAsia"/>
            <w:lang w:eastAsia="zh-CN"/>
          </w:rPr>
          <w:t>三、电压力煲项目危机管理</w:t>
        </w:r>
        <w:r>
          <w:tab/>
        </w:r>
        <w:r>
          <w:fldChar w:fldCharType="begin"/>
        </w:r>
        <w:r>
          <w:instrText xml:space="preserve"> PAGEREF _Toc25935 \h </w:instrText>
        </w:r>
        <w:r>
          <w:fldChar w:fldCharType="separate"/>
        </w:r>
        <w:r>
          <w:t>8</w:t>
        </w:r>
        <w:r>
          <w:fldChar w:fldCharType="end"/>
        </w:r>
      </w:hyperlink>
    </w:p>
    <w:p>
      <w:pPr>
        <w:pStyle w:val="TOC2"/>
        <w:tabs>
          <w:tab w:val="right" w:leader="dot" w:pos="8306"/>
        </w:tabs>
      </w:pPr>
      <w:hyperlink w:anchor="_Toc19313" w:history="1">
        <w:r>
          <w:rPr>
            <w:rFonts w:ascii="仿宋" w:eastAsia="仿宋" w:hAnsi="仿宋" w:cs="仿宋" w:hint="eastAsia"/>
            <w:lang w:eastAsia="zh-CN"/>
          </w:rPr>
          <w:t>(一)、危机预警与识别</w:t>
        </w:r>
        <w:r>
          <w:tab/>
        </w:r>
        <w:r>
          <w:fldChar w:fldCharType="begin"/>
        </w:r>
        <w:r>
          <w:instrText xml:space="preserve"> PAGEREF _Toc19313 \h </w:instrText>
        </w:r>
        <w:r>
          <w:fldChar w:fldCharType="separate"/>
        </w:r>
        <w:r>
          <w:t>8</w:t>
        </w:r>
        <w:r>
          <w:fldChar w:fldCharType="end"/>
        </w:r>
      </w:hyperlink>
    </w:p>
    <w:p>
      <w:pPr>
        <w:pStyle w:val="TOC2"/>
        <w:tabs>
          <w:tab w:val="right" w:leader="dot" w:pos="8306"/>
        </w:tabs>
      </w:pPr>
      <w:hyperlink w:anchor="_Toc932" w:history="1">
        <w:r>
          <w:rPr>
            <w:rFonts w:ascii="仿宋" w:eastAsia="仿宋" w:hAnsi="仿宋" w:cs="仿宋" w:hint="eastAsia"/>
            <w:lang w:eastAsia="zh-CN"/>
          </w:rPr>
          <w:t>(二)、危机应对与恢复</w:t>
        </w:r>
        <w:r>
          <w:tab/>
        </w:r>
        <w:r>
          <w:fldChar w:fldCharType="begin"/>
        </w:r>
        <w:r>
          <w:instrText xml:space="preserve"> PAGEREF _Toc932 \h </w:instrText>
        </w:r>
        <w:r>
          <w:fldChar w:fldCharType="separate"/>
        </w:r>
        <w:r>
          <w:t>9</w:t>
        </w:r>
        <w:r>
          <w:fldChar w:fldCharType="end"/>
        </w:r>
      </w:hyperlink>
    </w:p>
    <w:p>
      <w:pPr>
        <w:pStyle w:val="TOC1"/>
        <w:tabs>
          <w:tab w:val="right" w:leader="dot" w:pos="8306"/>
        </w:tabs>
      </w:pPr>
      <w:hyperlink w:anchor="_Toc24881" w:history="1">
        <w:r>
          <w:rPr>
            <w:rFonts w:ascii="仿宋" w:eastAsia="仿宋" w:hAnsi="仿宋" w:cs="仿宋" w:hint="eastAsia"/>
            <w:lang w:eastAsia="zh-CN"/>
          </w:rPr>
          <w:t>四、电压力煲项目绩效评估</w:t>
        </w:r>
        <w:r>
          <w:tab/>
        </w:r>
        <w:r>
          <w:fldChar w:fldCharType="begin"/>
        </w:r>
        <w:r>
          <w:instrText xml:space="preserve"> PAGEREF _Toc24881 \h </w:instrText>
        </w:r>
        <w:r>
          <w:fldChar w:fldCharType="separate"/>
        </w:r>
        <w:r>
          <w:t>10</w:t>
        </w:r>
        <w:r>
          <w:fldChar w:fldCharType="end"/>
        </w:r>
      </w:hyperlink>
    </w:p>
    <w:p>
      <w:pPr>
        <w:pStyle w:val="TOC2"/>
        <w:tabs>
          <w:tab w:val="right" w:leader="dot" w:pos="8306"/>
        </w:tabs>
      </w:pPr>
      <w:hyperlink w:anchor="_Toc9288" w:history="1">
        <w:r>
          <w:rPr>
            <w:rFonts w:ascii="仿宋" w:eastAsia="仿宋" w:hAnsi="仿宋" w:cs="仿宋" w:hint="eastAsia"/>
            <w:lang w:eastAsia="zh-CN"/>
          </w:rPr>
          <w:t>(一)、绩效评估指标</w:t>
        </w:r>
        <w:r>
          <w:tab/>
        </w:r>
        <w:r>
          <w:fldChar w:fldCharType="begin"/>
        </w:r>
        <w:r>
          <w:instrText xml:space="preserve"> PAGEREF _Toc9288 \h </w:instrText>
        </w:r>
        <w:r>
          <w:fldChar w:fldCharType="separate"/>
        </w:r>
        <w:r>
          <w:t>10</w:t>
        </w:r>
        <w:r>
          <w:fldChar w:fldCharType="end"/>
        </w:r>
      </w:hyperlink>
    </w:p>
    <w:p>
      <w:pPr>
        <w:pStyle w:val="TOC2"/>
        <w:tabs>
          <w:tab w:val="right" w:leader="dot" w:pos="8306"/>
        </w:tabs>
      </w:pPr>
      <w:hyperlink w:anchor="_Toc15672" w:history="1">
        <w:r>
          <w:rPr>
            <w:rFonts w:ascii="仿宋" w:eastAsia="仿宋" w:hAnsi="仿宋" w:cs="仿宋" w:hint="eastAsia"/>
            <w:lang w:eastAsia="zh-CN"/>
          </w:rPr>
          <w:t>(二)、绩效评估方法</w:t>
        </w:r>
        <w:r>
          <w:tab/>
        </w:r>
        <w:r>
          <w:fldChar w:fldCharType="begin"/>
        </w:r>
        <w:r>
          <w:instrText xml:space="preserve"> PAGEREF _Toc15672 \h </w:instrText>
        </w:r>
        <w:r>
          <w:fldChar w:fldCharType="separate"/>
        </w:r>
        <w:r>
          <w:t>11</w:t>
        </w:r>
        <w:r>
          <w:fldChar w:fldCharType="end"/>
        </w:r>
      </w:hyperlink>
    </w:p>
    <w:p>
      <w:pPr>
        <w:pStyle w:val="TOC2"/>
        <w:tabs>
          <w:tab w:val="right" w:leader="dot" w:pos="8306"/>
        </w:tabs>
      </w:pPr>
      <w:hyperlink w:anchor="_Toc11132" w:history="1">
        <w:r>
          <w:rPr>
            <w:rFonts w:ascii="仿宋" w:eastAsia="仿宋" w:hAnsi="仿宋" w:cs="仿宋" w:hint="eastAsia"/>
            <w:lang w:eastAsia="zh-CN"/>
          </w:rPr>
          <w:t>(三)、绩效评估周期</w:t>
        </w:r>
        <w:r>
          <w:tab/>
        </w:r>
        <w:r>
          <w:fldChar w:fldCharType="begin"/>
        </w:r>
        <w:r>
          <w:instrText xml:space="preserve"> PAGEREF _Toc11132 \h </w:instrText>
        </w:r>
        <w:r>
          <w:fldChar w:fldCharType="separate"/>
        </w:r>
        <w:r>
          <w:t>12</w:t>
        </w:r>
        <w:r>
          <w:fldChar w:fldCharType="end"/>
        </w:r>
      </w:hyperlink>
    </w:p>
    <w:p>
      <w:pPr>
        <w:pStyle w:val="TOC1"/>
        <w:tabs>
          <w:tab w:val="right" w:leader="dot" w:pos="8306"/>
        </w:tabs>
      </w:pPr>
      <w:hyperlink w:anchor="_Toc22118" w:history="1">
        <w:r>
          <w:rPr>
            <w:rFonts w:ascii="仿宋" w:eastAsia="仿宋" w:hAnsi="仿宋" w:cs="仿宋" w:hint="eastAsia"/>
            <w:lang w:eastAsia="zh-CN"/>
          </w:rPr>
          <w:t>五、电压力煲项目建设背景及必要性分析</w:t>
        </w:r>
        <w:r>
          <w:tab/>
        </w:r>
        <w:r>
          <w:fldChar w:fldCharType="begin"/>
        </w:r>
        <w:r>
          <w:instrText xml:space="preserve"> PAGEREF _Toc22118 \h </w:instrText>
        </w:r>
        <w:r>
          <w:fldChar w:fldCharType="separate"/>
        </w:r>
        <w:r>
          <w:t>13</w:t>
        </w:r>
        <w:r>
          <w:fldChar w:fldCharType="end"/>
        </w:r>
      </w:hyperlink>
    </w:p>
    <w:p>
      <w:pPr>
        <w:pStyle w:val="TOC2"/>
        <w:tabs>
          <w:tab w:val="right" w:leader="dot" w:pos="8306"/>
        </w:tabs>
      </w:pPr>
      <w:hyperlink w:anchor="_Toc20920" w:history="1">
        <w:r>
          <w:rPr>
            <w:rFonts w:ascii="仿宋" w:eastAsia="仿宋" w:hAnsi="仿宋" w:cs="仿宋" w:hint="eastAsia"/>
            <w:lang w:eastAsia="zh-CN"/>
          </w:rPr>
          <w:t>(一)、电压力煲项目背景分析</w:t>
        </w:r>
        <w:r>
          <w:tab/>
        </w:r>
        <w:r>
          <w:fldChar w:fldCharType="begin"/>
        </w:r>
        <w:r>
          <w:instrText xml:space="preserve"> PAGEREF _Toc20920 \h </w:instrText>
        </w:r>
        <w:r>
          <w:fldChar w:fldCharType="separate"/>
        </w:r>
        <w:r>
          <w:t>13</w:t>
        </w:r>
        <w:r>
          <w:fldChar w:fldCharType="end"/>
        </w:r>
      </w:hyperlink>
    </w:p>
    <w:p>
      <w:pPr>
        <w:pStyle w:val="TOC2"/>
        <w:tabs>
          <w:tab w:val="right" w:leader="dot" w:pos="8306"/>
        </w:tabs>
      </w:pPr>
      <w:hyperlink w:anchor="_Toc5123" w:history="1">
        <w:r>
          <w:rPr>
            <w:rFonts w:ascii="仿宋" w:eastAsia="仿宋" w:hAnsi="仿宋" w:cs="仿宋" w:hint="eastAsia"/>
            <w:lang w:eastAsia="zh-CN"/>
          </w:rPr>
          <w:t>(二)、电压力煲项目建设必要性分析</w:t>
        </w:r>
        <w:r>
          <w:tab/>
        </w:r>
        <w:r>
          <w:fldChar w:fldCharType="begin"/>
        </w:r>
        <w:r>
          <w:instrText xml:space="preserve"> PAGEREF _Toc5123 \h </w:instrText>
        </w:r>
        <w:r>
          <w:fldChar w:fldCharType="separate"/>
        </w:r>
        <w:r>
          <w:t>15</w:t>
        </w:r>
        <w:r>
          <w:fldChar w:fldCharType="end"/>
        </w:r>
      </w:hyperlink>
    </w:p>
    <w:p>
      <w:pPr>
        <w:pStyle w:val="TOC1"/>
        <w:tabs>
          <w:tab w:val="right" w:leader="dot" w:pos="8306"/>
        </w:tabs>
      </w:pPr>
      <w:hyperlink w:anchor="_Toc30477" w:history="1">
        <w:r>
          <w:rPr>
            <w:rFonts w:ascii="仿宋" w:eastAsia="仿宋" w:hAnsi="仿宋" w:cs="仿宋" w:hint="eastAsia"/>
            <w:lang w:eastAsia="zh-CN"/>
          </w:rPr>
          <w:t>六、电压力煲项目可持续发展</w:t>
        </w:r>
        <w:r>
          <w:tab/>
        </w:r>
        <w:r>
          <w:fldChar w:fldCharType="begin"/>
        </w:r>
        <w:r>
          <w:instrText xml:space="preserve"> PAGEREF _Toc30477 \h </w:instrText>
        </w:r>
        <w:r>
          <w:fldChar w:fldCharType="separate"/>
        </w:r>
        <w:r>
          <w:t>16</w:t>
        </w:r>
        <w:r>
          <w:fldChar w:fldCharType="end"/>
        </w:r>
      </w:hyperlink>
    </w:p>
    <w:p>
      <w:pPr>
        <w:pStyle w:val="TOC2"/>
        <w:tabs>
          <w:tab w:val="right" w:leader="dot" w:pos="8306"/>
        </w:tabs>
      </w:pPr>
      <w:hyperlink w:anchor="_Toc15391" w:history="1">
        <w:r>
          <w:rPr>
            <w:rFonts w:ascii="仿宋" w:eastAsia="仿宋" w:hAnsi="仿宋" w:cs="仿宋" w:hint="eastAsia"/>
            <w:lang w:eastAsia="zh-CN"/>
          </w:rPr>
          <w:t>(一)、可持续战略与实践</w:t>
        </w:r>
        <w:r>
          <w:tab/>
        </w:r>
        <w:r>
          <w:fldChar w:fldCharType="begin"/>
        </w:r>
        <w:r>
          <w:instrText xml:space="preserve"> PAGEREF _Toc15391 \h </w:instrText>
        </w:r>
        <w:r>
          <w:fldChar w:fldCharType="separate"/>
        </w:r>
        <w:r>
          <w:t>16</w:t>
        </w:r>
        <w:r>
          <w:fldChar w:fldCharType="end"/>
        </w:r>
      </w:hyperlink>
    </w:p>
    <w:p>
      <w:pPr>
        <w:pStyle w:val="TOC2"/>
        <w:tabs>
          <w:tab w:val="right" w:leader="dot" w:pos="8306"/>
        </w:tabs>
      </w:pPr>
      <w:hyperlink w:anchor="_Toc7813" w:history="1">
        <w:r>
          <w:rPr>
            <w:rFonts w:ascii="仿宋" w:eastAsia="仿宋" w:hAnsi="仿宋" w:cs="仿宋" w:hint="eastAsia"/>
            <w:lang w:eastAsia="zh-CN"/>
          </w:rPr>
          <w:t>(二)、环保与社会责任</w:t>
        </w:r>
        <w:r>
          <w:tab/>
        </w:r>
        <w:r>
          <w:fldChar w:fldCharType="begin"/>
        </w:r>
        <w:r>
          <w:instrText xml:space="preserve"> PAGEREF _Toc7813 \h </w:instrText>
        </w:r>
        <w:r>
          <w:fldChar w:fldCharType="separate"/>
        </w:r>
        <w:r>
          <w:t>17</w:t>
        </w:r>
        <w:r>
          <w:fldChar w:fldCharType="end"/>
        </w:r>
      </w:hyperlink>
    </w:p>
    <w:p>
      <w:pPr>
        <w:pStyle w:val="TOC1"/>
        <w:tabs>
          <w:tab w:val="right" w:leader="dot" w:pos="8306"/>
        </w:tabs>
      </w:pPr>
      <w:hyperlink w:anchor="_Toc11760" w:history="1">
        <w:r>
          <w:rPr>
            <w:rFonts w:ascii="仿宋" w:eastAsia="仿宋" w:hAnsi="仿宋" w:cs="仿宋" w:hint="eastAsia"/>
            <w:lang w:eastAsia="zh-CN"/>
          </w:rPr>
          <w:t>七、电压力煲项目财务管理</w:t>
        </w:r>
        <w:r>
          <w:tab/>
        </w:r>
        <w:r>
          <w:fldChar w:fldCharType="begin"/>
        </w:r>
        <w:r>
          <w:instrText xml:space="preserve"> PAGEREF _Toc11760 \h </w:instrText>
        </w:r>
        <w:r>
          <w:fldChar w:fldCharType="separate"/>
        </w:r>
        <w:r>
          <w:t>18</w:t>
        </w:r>
        <w:r>
          <w:fldChar w:fldCharType="end"/>
        </w:r>
      </w:hyperlink>
    </w:p>
    <w:p>
      <w:pPr>
        <w:pStyle w:val="TOC2"/>
        <w:tabs>
          <w:tab w:val="right" w:leader="dot" w:pos="8306"/>
        </w:tabs>
      </w:pPr>
      <w:hyperlink w:anchor="_Toc14733" w:history="1">
        <w:r>
          <w:rPr>
            <w:rFonts w:ascii="仿宋" w:eastAsia="仿宋" w:hAnsi="仿宋" w:cs="仿宋" w:hint="eastAsia"/>
            <w:lang w:eastAsia="zh-CN"/>
          </w:rPr>
          <w:t>(一)、资金需求大</w:t>
        </w:r>
        <w:r>
          <w:tab/>
        </w:r>
        <w:r>
          <w:fldChar w:fldCharType="begin"/>
        </w:r>
        <w:r>
          <w:instrText xml:space="preserve"> PAGEREF _Toc14733 \h </w:instrText>
        </w:r>
        <w:r>
          <w:fldChar w:fldCharType="separate"/>
        </w:r>
        <w:r>
          <w:t>18</w:t>
        </w:r>
        <w:r>
          <w:fldChar w:fldCharType="end"/>
        </w:r>
      </w:hyperlink>
    </w:p>
    <w:p>
      <w:pPr>
        <w:pStyle w:val="TOC2"/>
        <w:tabs>
          <w:tab w:val="right" w:leader="dot" w:pos="8306"/>
        </w:tabs>
      </w:pPr>
      <w:hyperlink w:anchor="_Toc4109" w:history="1">
        <w:r>
          <w:rPr>
            <w:rFonts w:ascii="仿宋" w:eastAsia="仿宋" w:hAnsi="仿宋" w:cs="仿宋" w:hint="eastAsia"/>
            <w:lang w:eastAsia="zh-CN"/>
          </w:rPr>
          <w:t>(二)、研发周期长</w:t>
        </w:r>
        <w:r>
          <w:tab/>
        </w:r>
        <w:r>
          <w:fldChar w:fldCharType="begin"/>
        </w:r>
        <w:r>
          <w:instrText xml:space="preserve"> PAGEREF _Toc4109 \h </w:instrText>
        </w:r>
        <w:r>
          <w:fldChar w:fldCharType="separate"/>
        </w:r>
        <w:r>
          <w:t>19</w:t>
        </w:r>
        <w:r>
          <w:fldChar w:fldCharType="end"/>
        </w:r>
      </w:hyperlink>
    </w:p>
    <w:p>
      <w:pPr>
        <w:pStyle w:val="TOC2"/>
        <w:tabs>
          <w:tab w:val="right" w:leader="dot" w:pos="8306"/>
        </w:tabs>
      </w:pPr>
      <w:hyperlink w:anchor="_Toc27569" w:history="1">
        <w:r>
          <w:rPr>
            <w:rFonts w:ascii="仿宋" w:eastAsia="仿宋" w:hAnsi="仿宋" w:cs="仿宋" w:hint="eastAsia"/>
            <w:lang w:eastAsia="zh-CN"/>
          </w:rPr>
          <w:t>(三)、市场风险大</w:t>
        </w:r>
        <w:r>
          <w:tab/>
        </w:r>
        <w:r>
          <w:fldChar w:fldCharType="begin"/>
        </w:r>
        <w:r>
          <w:instrText xml:space="preserve"> PAGEREF _Toc27569 \h </w:instrText>
        </w:r>
        <w:r>
          <w:fldChar w:fldCharType="separate"/>
        </w:r>
        <w:r>
          <w:t>20</w:t>
        </w:r>
        <w:r>
          <w:fldChar w:fldCharType="end"/>
        </w:r>
      </w:hyperlink>
    </w:p>
    <w:p>
      <w:pPr>
        <w:pStyle w:val="TOC2"/>
        <w:tabs>
          <w:tab w:val="right" w:leader="dot" w:pos="8306"/>
        </w:tabs>
      </w:pPr>
      <w:hyperlink w:anchor="_Toc6600" w:history="1">
        <w:r>
          <w:rPr>
            <w:rFonts w:ascii="仿宋" w:eastAsia="仿宋" w:hAnsi="仿宋" w:cs="仿宋" w:hint="eastAsia"/>
            <w:lang w:eastAsia="zh-CN"/>
          </w:rPr>
          <w:t>(四)、利润率高</w:t>
        </w:r>
        <w:r>
          <w:tab/>
        </w:r>
        <w:r>
          <w:fldChar w:fldCharType="begin"/>
        </w:r>
        <w:r>
          <w:instrText xml:space="preserve"> PAGEREF _Toc6600 \h </w:instrText>
        </w:r>
        <w:r>
          <w:fldChar w:fldCharType="separate"/>
        </w:r>
        <w:r>
          <w:t>23</w:t>
        </w:r>
        <w:r>
          <w:fldChar w:fldCharType="end"/>
        </w:r>
      </w:hyperlink>
    </w:p>
    <w:p>
      <w:pPr>
        <w:pStyle w:val="TOC1"/>
        <w:tabs>
          <w:tab w:val="right" w:leader="dot" w:pos="8306"/>
        </w:tabs>
      </w:pPr>
      <w:hyperlink w:anchor="_Toc28976" w:history="1">
        <w:r>
          <w:rPr>
            <w:rFonts w:ascii="仿宋" w:eastAsia="仿宋" w:hAnsi="仿宋" w:cs="仿宋" w:hint="eastAsia"/>
            <w:lang w:eastAsia="zh-CN"/>
          </w:rPr>
          <w:t>八、电压力煲项目人力资源管理</w:t>
        </w:r>
        <w:r>
          <w:tab/>
        </w:r>
        <w:r>
          <w:fldChar w:fldCharType="begin"/>
        </w:r>
        <w:r>
          <w:instrText xml:space="preserve"> PAGEREF _Toc28976 \h </w:instrText>
        </w:r>
        <w:r>
          <w:fldChar w:fldCharType="separate"/>
        </w:r>
        <w:r>
          <w:t>25</w:t>
        </w:r>
        <w:r>
          <w:fldChar w:fldCharType="end"/>
        </w:r>
      </w:hyperlink>
    </w:p>
    <w:p>
      <w:pPr>
        <w:pStyle w:val="TOC2"/>
        <w:tabs>
          <w:tab w:val="right" w:leader="dot" w:pos="8306"/>
        </w:tabs>
      </w:pPr>
      <w:hyperlink w:anchor="_Toc6117" w:history="1">
        <w:r>
          <w:rPr>
            <w:rFonts w:ascii="仿宋" w:eastAsia="仿宋" w:hAnsi="仿宋" w:cs="仿宋" w:hint="eastAsia"/>
            <w:lang w:eastAsia="zh-CN"/>
          </w:rPr>
          <w:t>(一)、建立健全的预算管理制度</w:t>
        </w:r>
        <w:r>
          <w:tab/>
        </w:r>
        <w:r>
          <w:fldChar w:fldCharType="begin"/>
        </w:r>
        <w:r>
          <w:instrText xml:space="preserve"> PAGEREF _Toc6117 \h </w:instrText>
        </w:r>
        <w:r>
          <w:fldChar w:fldCharType="separate"/>
        </w:r>
        <w:r>
          <w:t>25</w:t>
        </w:r>
        <w:r>
          <w:fldChar w:fldCharType="end"/>
        </w:r>
      </w:hyperlink>
    </w:p>
    <w:p>
      <w:pPr>
        <w:pStyle w:val="TOC2"/>
        <w:tabs>
          <w:tab w:val="right" w:leader="dot" w:pos="8306"/>
        </w:tabs>
      </w:pPr>
      <w:hyperlink w:anchor="_Toc26415" w:history="1">
        <w:r>
          <w:rPr>
            <w:rFonts w:ascii="仿宋" w:eastAsia="仿宋" w:hAnsi="仿宋" w:cs="仿宋" w:hint="eastAsia"/>
            <w:lang w:eastAsia="zh-CN"/>
          </w:rPr>
          <w:t>(二)、加强资金流动监控</w:t>
        </w:r>
        <w:r>
          <w:tab/>
        </w:r>
        <w:r>
          <w:fldChar w:fldCharType="begin"/>
        </w:r>
        <w:r>
          <w:instrText xml:space="preserve"> PAGEREF _Toc26415 \h </w:instrText>
        </w:r>
        <w:r>
          <w:fldChar w:fldCharType="separate"/>
        </w:r>
        <w:r>
          <w:t>27</w:t>
        </w:r>
        <w:r>
          <w:fldChar w:fldCharType="end"/>
        </w:r>
      </w:hyperlink>
    </w:p>
    <w:p>
      <w:pPr>
        <w:pStyle w:val="TOC2"/>
        <w:tabs>
          <w:tab w:val="right" w:leader="dot" w:pos="8306"/>
        </w:tabs>
      </w:pPr>
      <w:hyperlink w:anchor="_Toc4228" w:history="1">
        <w:r>
          <w:rPr>
            <w:rFonts w:ascii="仿宋" w:eastAsia="仿宋" w:hAnsi="仿宋" w:cs="仿宋" w:hint="eastAsia"/>
            <w:lang w:eastAsia="zh-CN"/>
          </w:rPr>
          <w:t>(三)、制定完善的风险控制机制</w:t>
        </w:r>
        <w:r>
          <w:tab/>
        </w:r>
        <w:r>
          <w:fldChar w:fldCharType="begin"/>
        </w:r>
        <w:r>
          <w:instrText xml:space="preserve"> PAGEREF _Toc4228 \h </w:instrText>
        </w:r>
        <w:r>
          <w:fldChar w:fldCharType="separate"/>
        </w:r>
        <w:r>
          <w:t>28</w:t>
        </w:r>
        <w:r>
          <w:fldChar w:fldCharType="end"/>
        </w:r>
      </w:hyperlink>
    </w:p>
    <w:p>
      <w:pPr>
        <w:pStyle w:val="TOC2"/>
        <w:tabs>
          <w:tab w:val="right" w:leader="dot" w:pos="8306"/>
        </w:tabs>
      </w:pPr>
      <w:hyperlink w:anchor="_Toc27291" w:history="1">
        <w:r>
          <w:rPr>
            <w:rFonts w:ascii="仿宋" w:eastAsia="仿宋" w:hAnsi="仿宋" w:cs="仿宋" w:hint="eastAsia"/>
            <w:lang w:eastAsia="zh-CN"/>
          </w:rPr>
          <w:t>(四)、优化成本管理</w:t>
        </w:r>
        <w:r>
          <w:tab/>
        </w:r>
        <w:r>
          <w:fldChar w:fldCharType="begin"/>
        </w:r>
        <w:r>
          <w:instrText xml:space="preserve"> PAGEREF _Toc27291 \h </w:instrText>
        </w:r>
        <w:r>
          <w:fldChar w:fldCharType="separate"/>
        </w:r>
        <w:r>
          <w:t>29</w:t>
        </w:r>
        <w:r>
          <w:fldChar w:fldCharType="end"/>
        </w:r>
      </w:hyperlink>
    </w:p>
    <w:p>
      <w:pPr>
        <w:pStyle w:val="TOC1"/>
        <w:tabs>
          <w:tab w:val="right" w:leader="dot" w:pos="8306"/>
        </w:tabs>
      </w:pPr>
      <w:hyperlink w:anchor="_Toc18179" w:history="1">
        <w:r>
          <w:rPr>
            <w:rFonts w:ascii="仿宋" w:eastAsia="仿宋" w:hAnsi="仿宋" w:cs="仿宋" w:hint="eastAsia"/>
            <w:lang w:eastAsia="zh-CN"/>
          </w:rPr>
          <w:t>九、电压力煲项目投资规划</w:t>
        </w:r>
        <w:r>
          <w:tab/>
        </w:r>
        <w:r>
          <w:fldChar w:fldCharType="begin"/>
        </w:r>
        <w:r>
          <w:instrText xml:space="preserve"> PAGEREF _Toc18179 \h </w:instrText>
        </w:r>
        <w:r>
          <w:fldChar w:fldCharType="separate"/>
        </w:r>
        <w:r>
          <w:t>30</w:t>
        </w:r>
        <w:r>
          <w:fldChar w:fldCharType="end"/>
        </w:r>
      </w:hyperlink>
    </w:p>
    <w:p>
      <w:pPr>
        <w:pStyle w:val="TOC2"/>
        <w:tabs>
          <w:tab w:val="right" w:leader="dot" w:pos="8306"/>
        </w:tabs>
      </w:pPr>
      <w:hyperlink w:anchor="_Toc27381" w:history="1">
        <w:r>
          <w:rPr>
            <w:rFonts w:ascii="仿宋" w:eastAsia="仿宋" w:hAnsi="仿宋" w:cs="仿宋" w:hint="eastAsia"/>
            <w:lang w:eastAsia="zh-CN"/>
          </w:rPr>
          <w:t>(一)、电压力煲项目总投资估算</w:t>
        </w:r>
        <w:r>
          <w:tab/>
        </w:r>
        <w:r>
          <w:fldChar w:fldCharType="begin"/>
        </w:r>
        <w:r>
          <w:instrText xml:space="preserve"> PAGEREF _Toc27381 \h </w:instrText>
        </w:r>
        <w:r>
          <w:fldChar w:fldCharType="separate"/>
        </w:r>
        <w:r>
          <w:t>30</w:t>
        </w:r>
        <w:r>
          <w:fldChar w:fldCharType="end"/>
        </w:r>
      </w:hyperlink>
    </w:p>
    <w:p>
      <w:pPr>
        <w:pStyle w:val="TOC2"/>
        <w:tabs>
          <w:tab w:val="right" w:leader="dot" w:pos="8306"/>
        </w:tabs>
      </w:pPr>
      <w:hyperlink w:anchor="_Toc10256" w:history="1">
        <w:r>
          <w:rPr>
            <w:rFonts w:ascii="仿宋" w:eastAsia="仿宋" w:hAnsi="仿宋" w:cs="仿宋" w:hint="eastAsia"/>
            <w:lang w:eastAsia="zh-CN"/>
          </w:rPr>
          <w:t>(二)、资金筹措</w:t>
        </w:r>
        <w:r>
          <w:tab/>
        </w:r>
        <w:r>
          <w:fldChar w:fldCharType="begin"/>
        </w:r>
        <w:r>
          <w:instrText xml:space="preserve"> PAGEREF _Toc10256 \h </w:instrText>
        </w:r>
        <w:r>
          <w:fldChar w:fldCharType="separate"/>
        </w:r>
        <w:r>
          <w:t>32</w:t>
        </w:r>
        <w:r>
          <w:fldChar w:fldCharType="end"/>
        </w:r>
      </w:hyperlink>
    </w:p>
    <w:p>
      <w:pPr>
        <w:pStyle w:val="TOC1"/>
        <w:tabs>
          <w:tab w:val="right" w:leader="dot" w:pos="8306"/>
        </w:tabs>
      </w:pPr>
      <w:hyperlink w:anchor="_Toc14491" w:history="1">
        <w:r>
          <w:rPr>
            <w:rFonts w:ascii="仿宋" w:eastAsia="仿宋" w:hAnsi="仿宋" w:cs="仿宋" w:hint="eastAsia"/>
            <w:lang w:eastAsia="zh-CN"/>
          </w:rPr>
          <w:t>十、电压力煲项目人力资源培养与发展</w:t>
        </w:r>
        <w:r>
          <w:tab/>
        </w:r>
        <w:r>
          <w:fldChar w:fldCharType="begin"/>
        </w:r>
        <w:r>
          <w:instrText xml:space="preserve"> PAGEREF _Toc14491 \h </w:instrText>
        </w:r>
        <w:r>
          <w:fldChar w:fldCharType="separate"/>
        </w:r>
        <w:r>
          <w:t>32</w:t>
        </w:r>
        <w:r>
          <w:fldChar w:fldCharType="end"/>
        </w:r>
      </w:hyperlink>
    </w:p>
    <w:p>
      <w:pPr>
        <w:pStyle w:val="TOC2"/>
        <w:tabs>
          <w:tab w:val="right" w:leader="dot" w:pos="8306"/>
        </w:tabs>
      </w:pPr>
      <w:hyperlink w:anchor="_Toc10067" w:history="1">
        <w:r>
          <w:rPr>
            <w:rFonts w:ascii="仿宋" w:eastAsia="仿宋" w:hAnsi="仿宋" w:cs="仿宋" w:hint="eastAsia"/>
            <w:lang w:eastAsia="zh-CN"/>
          </w:rPr>
          <w:t>(一)、人才需求与规划</w:t>
        </w:r>
        <w:r>
          <w:tab/>
        </w:r>
        <w:r>
          <w:fldChar w:fldCharType="begin"/>
        </w:r>
        <w:r>
          <w:instrText xml:space="preserve"> PAGEREF _Toc10067 \h </w:instrText>
        </w:r>
        <w:r>
          <w:fldChar w:fldCharType="separate"/>
        </w:r>
        <w:r>
          <w:t>32</w:t>
        </w:r>
        <w:r>
          <w:fldChar w:fldCharType="end"/>
        </w:r>
      </w:hyperlink>
    </w:p>
    <w:p>
      <w:pPr>
        <w:pStyle w:val="TOC2"/>
        <w:tabs>
          <w:tab w:val="right" w:leader="dot" w:pos="8306"/>
        </w:tabs>
      </w:pPr>
      <w:hyperlink w:anchor="_Toc21074" w:history="1">
        <w:r>
          <w:rPr>
            <w:rFonts w:ascii="仿宋" w:eastAsia="仿宋" w:hAnsi="仿宋" w:cs="仿宋" w:hint="eastAsia"/>
            <w:lang w:eastAsia="zh-CN"/>
          </w:rPr>
          <w:t>(二)、培训与发展计划</w:t>
        </w:r>
        <w:r>
          <w:tab/>
        </w:r>
        <w:r>
          <w:fldChar w:fldCharType="begin"/>
        </w:r>
        <w:r>
          <w:instrText xml:space="preserve"> PAGEREF _Toc21074 \h </w:instrText>
        </w:r>
        <w:r>
          <w:fldChar w:fldCharType="separate"/>
        </w:r>
        <w:r>
          <w:t>33</w:t>
        </w:r>
        <w:r>
          <w:fldChar w:fldCharType="end"/>
        </w:r>
      </w:hyperlink>
    </w:p>
    <w:p>
      <w:pPr>
        <w:pStyle w:val="TOC1"/>
        <w:tabs>
          <w:tab w:val="right" w:leader="dot" w:pos="8306"/>
        </w:tabs>
      </w:pPr>
      <w:hyperlink w:anchor="_Toc9040" w:history="1">
        <w:r>
          <w:rPr>
            <w:rFonts w:ascii="仿宋" w:eastAsia="仿宋" w:hAnsi="仿宋" w:cs="仿宋" w:hint="eastAsia"/>
            <w:lang w:eastAsia="zh-CN"/>
          </w:rPr>
          <w:t>十一、电压力煲项目社会影响</w:t>
        </w:r>
        <w:r>
          <w:tab/>
        </w:r>
        <w:r>
          <w:fldChar w:fldCharType="begin"/>
        </w:r>
        <w:r>
          <w:instrText xml:space="preserve"> PAGEREF _Toc9040 \h </w:instrText>
        </w:r>
        <w:r>
          <w:fldChar w:fldCharType="separate"/>
        </w:r>
        <w:r>
          <w:t>33</w:t>
        </w:r>
        <w:r>
          <w:fldChar w:fldCharType="end"/>
        </w:r>
      </w:hyperlink>
    </w:p>
    <w:p>
      <w:pPr>
        <w:pStyle w:val="TOC2"/>
        <w:tabs>
          <w:tab w:val="right" w:leader="dot" w:pos="8306"/>
        </w:tabs>
      </w:pPr>
      <w:hyperlink w:anchor="_Toc21527" w:history="1">
        <w:r>
          <w:rPr>
            <w:rFonts w:ascii="仿宋" w:eastAsia="仿宋" w:hAnsi="仿宋" w:cs="仿宋" w:hint="eastAsia"/>
            <w:lang w:eastAsia="zh-CN"/>
          </w:rPr>
          <w:t>(一)、社会责任与义务</w:t>
        </w:r>
        <w:r>
          <w:tab/>
        </w:r>
        <w:r>
          <w:fldChar w:fldCharType="begin"/>
        </w:r>
        <w:r>
          <w:instrText xml:space="preserve"> PAGEREF _Toc21527 \h </w:instrText>
        </w:r>
        <w:r>
          <w:fldChar w:fldCharType="separate"/>
        </w:r>
        <w:r>
          <w:t>33</w:t>
        </w:r>
        <w:r>
          <w:fldChar w:fldCharType="end"/>
        </w:r>
      </w:hyperlink>
    </w:p>
    <w:p>
      <w:pPr>
        <w:pStyle w:val="TOC2"/>
        <w:tabs>
          <w:tab w:val="right" w:leader="dot" w:pos="8306"/>
        </w:tabs>
      </w:pPr>
      <w:hyperlink w:anchor="_Toc18801" w:history="1">
        <w:r>
          <w:rPr>
            <w:rFonts w:ascii="仿宋" w:eastAsia="仿宋" w:hAnsi="仿宋" w:cs="仿宋" w:hint="eastAsia"/>
            <w:lang w:eastAsia="zh-CN"/>
          </w:rPr>
          <w:t>(二)、社会参与与沟通</w:t>
        </w:r>
        <w:r>
          <w:tab/>
        </w:r>
        <w:r>
          <w:fldChar w:fldCharType="begin"/>
        </w:r>
        <w:r>
          <w:instrText xml:space="preserve"> PAGEREF _Toc18801 \h </w:instrText>
        </w:r>
        <w:r>
          <w:fldChar w:fldCharType="separate"/>
        </w:r>
        <w:r>
          <w:t>34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722" w:history="1">
        <w:r>
          <w:rPr>
            <w:rFonts w:ascii="仿宋" w:eastAsia="仿宋" w:hAnsi="仿宋" w:cs="仿宋" w:hint="eastAsia"/>
            <w:lang w:eastAsia="zh-CN"/>
          </w:rPr>
          <w:t>十二、电压力煲项目计划安排</w:t>
        </w:r>
        <w:r>
          <w:tab/>
        </w:r>
        <w:r>
          <w:fldChar w:fldCharType="begin"/>
        </w:r>
        <w:r>
          <w:instrText xml:space="preserve"> PAGEREF _Toc14722 \h </w:instrText>
        </w:r>
        <w:r>
          <w:fldChar w:fldCharType="separate"/>
        </w:r>
        <w:r>
          <w:t>35</w:t>
        </w:r>
        <w:r>
          <w:fldChar w:fldCharType="end"/>
        </w:r>
      </w:hyperlink>
    </w:p>
    <w:p>
      <w:pPr>
        <w:pStyle w:val="TOC2"/>
        <w:tabs>
          <w:tab w:val="right" w:leader="dot" w:pos="8306"/>
        </w:tabs>
      </w:pPr>
      <w:hyperlink w:anchor="_Toc865" w:history="1">
        <w:r>
          <w:rPr>
            <w:rFonts w:ascii="仿宋" w:eastAsia="仿宋" w:hAnsi="仿宋" w:cs="仿宋" w:hint="eastAsia"/>
            <w:lang w:eastAsia="zh-CN"/>
          </w:rPr>
          <w:t>(一)、建设周期</w:t>
        </w:r>
        <w:r>
          <w:tab/>
        </w:r>
        <w:r>
          <w:fldChar w:fldCharType="begin"/>
        </w:r>
        <w:r>
          <w:instrText xml:space="preserve"> PAGEREF _Toc865 \h </w:instrText>
        </w:r>
        <w:r>
          <w:fldChar w:fldCharType="separate"/>
        </w:r>
        <w:r>
          <w:t>35</w:t>
        </w:r>
        <w:r>
          <w:fldChar w:fldCharType="end"/>
        </w:r>
      </w:hyperlink>
    </w:p>
    <w:p>
      <w:pPr>
        <w:pStyle w:val="TOC2"/>
        <w:tabs>
          <w:tab w:val="right" w:leader="dot" w:pos="8306"/>
        </w:tabs>
      </w:pPr>
      <w:hyperlink w:anchor="_Toc30787" w:history="1">
        <w:r>
          <w:rPr>
            <w:rFonts w:ascii="仿宋" w:eastAsia="仿宋" w:hAnsi="仿宋" w:cs="仿宋" w:hint="eastAsia"/>
            <w:lang w:eastAsia="zh-CN"/>
          </w:rPr>
          <w:t>(二)、建设进度</w:t>
        </w:r>
        <w:r>
          <w:tab/>
        </w:r>
        <w:r>
          <w:fldChar w:fldCharType="begin"/>
        </w:r>
        <w:r>
          <w:instrText xml:space="preserve"> PAGEREF _Toc30787 \h </w:instrText>
        </w:r>
        <w:r>
          <w:fldChar w:fldCharType="separate"/>
        </w:r>
        <w:r>
          <w:t>36</w:t>
        </w:r>
        <w:r>
          <w:fldChar w:fldCharType="end"/>
        </w:r>
      </w:hyperlink>
    </w:p>
    <w:p>
      <w:pPr>
        <w:pStyle w:val="TOC2"/>
        <w:tabs>
          <w:tab w:val="right" w:leader="dot" w:pos="8306"/>
        </w:tabs>
      </w:pPr>
      <w:hyperlink w:anchor="_Toc15" w:history="1">
        <w:r>
          <w:rPr>
            <w:rFonts w:ascii="仿宋" w:eastAsia="仿宋" w:hAnsi="仿宋" w:cs="仿宋" w:hint="eastAsia"/>
            <w:lang w:eastAsia="zh-CN"/>
          </w:rPr>
          <w:t>(三)、进度安排注意事项</w:t>
        </w:r>
        <w:r>
          <w:tab/>
        </w:r>
        <w:r>
          <w:fldChar w:fldCharType="begin"/>
        </w:r>
        <w:r>
          <w:instrText xml:space="preserve"> PAGEREF _Toc15 \h </w:instrText>
        </w:r>
        <w:r>
          <w:fldChar w:fldCharType="separate"/>
        </w:r>
        <w:r>
          <w:t>37</w:t>
        </w:r>
        <w:r>
          <w:fldChar w:fldCharType="end"/>
        </w:r>
      </w:hyperlink>
    </w:p>
    <w:p>
      <w:pPr>
        <w:pStyle w:val="TOC2"/>
        <w:tabs>
          <w:tab w:val="right" w:leader="dot" w:pos="8306"/>
        </w:tabs>
      </w:pPr>
      <w:hyperlink w:anchor="_Toc23424" w:history="1">
        <w:r>
          <w:rPr>
            <w:rFonts w:ascii="仿宋" w:eastAsia="仿宋" w:hAnsi="仿宋" w:cs="仿宋" w:hint="eastAsia"/>
            <w:lang w:eastAsia="zh-CN"/>
          </w:rPr>
          <w:t>(四)、人力资源配置</w:t>
        </w:r>
        <w:r>
          <w:tab/>
        </w:r>
        <w:r>
          <w:fldChar w:fldCharType="begin"/>
        </w:r>
        <w:r>
          <w:instrText xml:space="preserve"> PAGEREF _Toc23424 \h </w:instrText>
        </w:r>
        <w:r>
          <w:fldChar w:fldCharType="separate"/>
        </w:r>
        <w:r>
          <w:t>38</w:t>
        </w:r>
        <w:r>
          <w:fldChar w:fldCharType="end"/>
        </w:r>
      </w:hyperlink>
    </w:p>
    <w:p>
      <w:pPr>
        <w:pStyle w:val="TOC1"/>
        <w:tabs>
          <w:tab w:val="right" w:leader="dot" w:pos="8306"/>
        </w:tabs>
      </w:pPr>
      <w:hyperlink w:anchor="_Toc15905" w:history="1">
        <w:r>
          <w:rPr>
            <w:rFonts w:ascii="仿宋" w:eastAsia="仿宋" w:hAnsi="仿宋" w:cs="仿宋" w:hint="eastAsia"/>
            <w:lang w:eastAsia="zh-CN"/>
          </w:rPr>
          <w:t>十三、风险识别与分类</w:t>
        </w:r>
        <w:r>
          <w:tab/>
        </w:r>
        <w:r>
          <w:fldChar w:fldCharType="begin"/>
        </w:r>
        <w:r>
          <w:instrText xml:space="preserve"> PAGEREF _Toc15905 \h </w:instrText>
        </w:r>
        <w:r>
          <w:fldChar w:fldCharType="separate"/>
        </w:r>
        <w:r>
          <w:t>39</w:t>
        </w:r>
        <w:r>
          <w:fldChar w:fldCharType="end"/>
        </w:r>
      </w:hyperlink>
    </w:p>
    <w:p>
      <w:pPr>
        <w:pStyle w:val="TOC2"/>
        <w:tabs>
          <w:tab w:val="right" w:leader="dot" w:pos="8306"/>
        </w:tabs>
      </w:pPr>
      <w:hyperlink w:anchor="_Toc3863" w:history="1">
        <w:r>
          <w:rPr>
            <w:rFonts w:ascii="仿宋" w:eastAsia="仿宋" w:hAnsi="仿宋" w:cs="仿宋" w:hint="eastAsia"/>
            <w:lang w:eastAsia="zh-CN"/>
          </w:rPr>
          <w:t>(一)、风险识别</w:t>
        </w:r>
        <w:r>
          <w:tab/>
        </w:r>
        <w:r>
          <w:fldChar w:fldCharType="begin"/>
        </w:r>
        <w:r>
          <w:instrText xml:space="preserve"> PAGEREF _Toc3863 \h </w:instrText>
        </w:r>
        <w:r>
          <w:fldChar w:fldCharType="separate"/>
        </w:r>
        <w:r>
          <w:t>39</w:t>
        </w:r>
        <w:r>
          <w:fldChar w:fldCharType="end"/>
        </w:r>
      </w:hyperlink>
    </w:p>
    <w:p>
      <w:pPr>
        <w:pStyle w:val="TOC2"/>
        <w:tabs>
          <w:tab w:val="right" w:leader="dot" w:pos="8306"/>
        </w:tabs>
      </w:pPr>
      <w:hyperlink w:anchor="_Toc27288" w:history="1">
        <w:r>
          <w:rPr>
            <w:rFonts w:ascii="仿宋" w:eastAsia="仿宋" w:hAnsi="仿宋" w:cs="仿宋" w:hint="eastAsia"/>
            <w:lang w:eastAsia="zh-CN"/>
          </w:rPr>
          <w:t>(二)、风险分类</w:t>
        </w:r>
        <w:r>
          <w:tab/>
        </w:r>
        <w:r>
          <w:fldChar w:fldCharType="begin"/>
        </w:r>
        <w:r>
          <w:instrText xml:space="preserve"> PAGEREF _Toc27288 \h </w:instrText>
        </w:r>
        <w:r>
          <w:fldChar w:fldCharType="separate"/>
        </w:r>
        <w:r>
          <w:t>40</w:t>
        </w:r>
        <w:r>
          <w:fldChar w:fldCharType="end"/>
        </w:r>
      </w:hyperlink>
    </w:p>
    <w:p>
      <w:pPr>
        <w:pStyle w:val="TOC1"/>
        <w:tabs>
          <w:tab w:val="right" w:leader="dot" w:pos="8306"/>
        </w:tabs>
      </w:pPr>
      <w:hyperlink w:anchor="_Toc539" w:history="1">
        <w:r>
          <w:rPr>
            <w:rFonts w:ascii="仿宋" w:eastAsia="仿宋" w:hAnsi="仿宋" w:cs="仿宋" w:hint="eastAsia"/>
            <w:lang w:eastAsia="zh-CN"/>
          </w:rPr>
          <w:t>十四、电压力煲项目工程方案分析</w:t>
        </w:r>
        <w:r>
          <w:tab/>
        </w:r>
        <w:r>
          <w:fldChar w:fldCharType="begin"/>
        </w:r>
        <w:r>
          <w:instrText xml:space="preserve"> PAGEREF _Toc539 \h </w:instrText>
        </w:r>
        <w:r>
          <w:fldChar w:fldCharType="separate"/>
        </w:r>
        <w:r>
          <w:t>42</w:t>
        </w:r>
        <w:r>
          <w:fldChar w:fldCharType="end"/>
        </w:r>
      </w:hyperlink>
    </w:p>
    <w:p>
      <w:pPr>
        <w:pStyle w:val="TOC2"/>
        <w:tabs>
          <w:tab w:val="right" w:leader="dot" w:pos="8306"/>
        </w:tabs>
      </w:pPr>
      <w:hyperlink w:anchor="_Toc15857" w:history="1">
        <w:r>
          <w:rPr>
            <w:rFonts w:ascii="仿宋" w:eastAsia="仿宋" w:hAnsi="仿宋" w:cs="仿宋" w:hint="eastAsia"/>
            <w:lang w:eastAsia="zh-CN"/>
          </w:rPr>
          <w:t>(一)、建筑工程设计原则</w:t>
        </w:r>
        <w:r>
          <w:tab/>
        </w:r>
        <w:r>
          <w:fldChar w:fldCharType="begin"/>
        </w:r>
        <w:r>
          <w:instrText xml:space="preserve"> PAGEREF _Toc15857 \h </w:instrText>
        </w:r>
        <w:r>
          <w:fldChar w:fldCharType="separate"/>
        </w:r>
        <w:r>
          <w:t>42</w:t>
        </w:r>
        <w:r>
          <w:fldChar w:fldCharType="end"/>
        </w:r>
      </w:hyperlink>
    </w:p>
    <w:p>
      <w:pPr>
        <w:pStyle w:val="TOC2"/>
        <w:tabs>
          <w:tab w:val="right" w:leader="dot" w:pos="8306"/>
        </w:tabs>
      </w:pPr>
      <w:hyperlink w:anchor="_Toc16896" w:history="1">
        <w:r>
          <w:rPr>
            <w:rFonts w:ascii="仿宋" w:eastAsia="仿宋" w:hAnsi="仿宋" w:cs="仿宋" w:hint="eastAsia"/>
            <w:lang w:eastAsia="zh-CN"/>
          </w:rPr>
          <w:t>(二)、土建工程建设指标</w:t>
        </w:r>
        <w:r>
          <w:tab/>
        </w:r>
        <w:r>
          <w:fldChar w:fldCharType="begin"/>
        </w:r>
        <w:r>
          <w:instrText xml:space="preserve"> PAGEREF _Toc16896 \h </w:instrText>
        </w:r>
        <w:r>
          <w:fldChar w:fldCharType="separate"/>
        </w:r>
        <w:r>
          <w:t>45</w:t>
        </w:r>
        <w:r>
          <w:fldChar w:fldCharType="end"/>
        </w:r>
      </w:hyperlink>
    </w:p>
    <w:p>
      <w:pPr>
        <w:pStyle w:val="TOC1"/>
        <w:tabs>
          <w:tab w:val="right" w:leader="dot" w:pos="8306"/>
        </w:tabs>
      </w:pPr>
      <w:hyperlink w:anchor="_Toc4882" w:history="1">
        <w:r>
          <w:rPr>
            <w:rFonts w:ascii="仿宋" w:eastAsia="仿宋" w:hAnsi="仿宋" w:cs="仿宋" w:hint="eastAsia"/>
            <w:lang w:eastAsia="zh-CN"/>
          </w:rPr>
          <w:t>十五、电压力煲项目治理与监督</w:t>
        </w:r>
        <w:r>
          <w:tab/>
        </w:r>
        <w:r>
          <w:fldChar w:fldCharType="begin"/>
        </w:r>
        <w:r>
          <w:instrText xml:space="preserve"> PAGEREF _Toc4882 \h </w:instrText>
        </w:r>
        <w:r>
          <w:fldChar w:fldCharType="separate"/>
        </w:r>
        <w:r>
          <w:t>47</w:t>
        </w:r>
        <w:r>
          <w:fldChar w:fldCharType="end"/>
        </w:r>
      </w:hyperlink>
    </w:p>
    <w:p>
      <w:pPr>
        <w:pStyle w:val="TOC2"/>
        <w:tabs>
          <w:tab w:val="right" w:leader="dot" w:pos="8306"/>
        </w:tabs>
      </w:pPr>
      <w:hyperlink w:anchor="_Toc15436" w:history="1">
        <w:r>
          <w:rPr>
            <w:rFonts w:ascii="仿宋" w:eastAsia="仿宋" w:hAnsi="仿宋" w:cs="仿宋" w:hint="eastAsia"/>
            <w:lang w:eastAsia="zh-CN"/>
          </w:rPr>
          <w:t>(一)、电压力煲项目治理结构</w:t>
        </w:r>
        <w:r>
          <w:tab/>
        </w:r>
        <w:r>
          <w:fldChar w:fldCharType="begin"/>
        </w:r>
        <w:r>
          <w:instrText xml:space="preserve"> PAGEREF _Toc15436 \h </w:instrText>
        </w:r>
        <w:r>
          <w:fldChar w:fldCharType="separate"/>
        </w:r>
        <w:r>
          <w:t>47</w:t>
        </w:r>
        <w:r>
          <w:fldChar w:fldCharType="end"/>
        </w:r>
      </w:hyperlink>
    </w:p>
    <w:p>
      <w:pPr>
        <w:pStyle w:val="TOC2"/>
        <w:tabs>
          <w:tab w:val="right" w:leader="dot" w:pos="8306"/>
        </w:tabs>
      </w:pPr>
      <w:hyperlink w:anchor="_Toc3769" w:history="1">
        <w:r>
          <w:rPr>
            <w:rFonts w:ascii="仿宋" w:eastAsia="仿宋" w:hAnsi="仿宋" w:cs="仿宋" w:hint="eastAsia"/>
            <w:lang w:eastAsia="zh-CN"/>
          </w:rPr>
          <w:t>(二)、监督与审计</w:t>
        </w:r>
        <w:r>
          <w:tab/>
        </w:r>
        <w:r>
          <w:fldChar w:fldCharType="begin"/>
        </w:r>
        <w:r>
          <w:instrText xml:space="preserve"> PAGEREF _Toc3769 \h </w:instrText>
        </w:r>
        <w:r>
          <w:fldChar w:fldCharType="separate"/>
        </w:r>
        <w:r>
          <w:t>49</w:t>
        </w:r>
        <w:r>
          <w:fldChar w:fldCharType="end"/>
        </w:r>
      </w:hyperlink>
    </w:p>
    <w:p>
      <w:pPr>
        <w:pStyle w:val="TOC1"/>
        <w:tabs>
          <w:tab w:val="right" w:leader="dot" w:pos="8306"/>
        </w:tabs>
      </w:pPr>
      <w:hyperlink w:anchor="_Toc725" w:history="1">
        <w:r>
          <w:rPr>
            <w:rFonts w:ascii="仿宋" w:eastAsia="仿宋" w:hAnsi="仿宋" w:cs="仿宋" w:hint="eastAsia"/>
            <w:lang w:eastAsia="zh-CN"/>
          </w:rPr>
          <w:t>十六、质量管理体系</w:t>
        </w:r>
        <w:r>
          <w:tab/>
        </w:r>
        <w:r>
          <w:fldChar w:fldCharType="begin"/>
        </w:r>
        <w:r>
          <w:instrText xml:space="preserve"> PAGEREF _Toc725 \h </w:instrText>
        </w:r>
        <w:r>
          <w:fldChar w:fldCharType="separate"/>
        </w:r>
        <w:r>
          <w:t>50</w:t>
        </w:r>
        <w:r>
          <w:fldChar w:fldCharType="end"/>
        </w:r>
      </w:hyperlink>
    </w:p>
    <w:p>
      <w:pPr>
        <w:pStyle w:val="TOC2"/>
        <w:tabs>
          <w:tab w:val="right" w:leader="dot" w:pos="8306"/>
        </w:tabs>
      </w:pPr>
      <w:hyperlink w:anchor="_Toc9033" w:history="1">
        <w:r>
          <w:rPr>
            <w:rFonts w:ascii="仿宋" w:eastAsia="仿宋" w:hAnsi="仿宋" w:cs="仿宋" w:hint="eastAsia"/>
            <w:lang w:eastAsia="zh-CN"/>
          </w:rPr>
          <w:t>(一)、质量目标与方针</w:t>
        </w:r>
        <w:r>
          <w:tab/>
        </w:r>
        <w:r>
          <w:fldChar w:fldCharType="begin"/>
        </w:r>
        <w:r>
          <w:instrText xml:space="preserve"> PAGEREF _Toc9033 \h </w:instrText>
        </w:r>
        <w:r>
          <w:fldChar w:fldCharType="separate"/>
        </w:r>
        <w:r>
          <w:t>50</w:t>
        </w:r>
        <w:r>
          <w:fldChar w:fldCharType="end"/>
        </w:r>
      </w:hyperlink>
    </w:p>
    <w:p>
      <w:pPr>
        <w:pStyle w:val="TOC2"/>
        <w:tabs>
          <w:tab w:val="right" w:leader="dot" w:pos="8306"/>
        </w:tabs>
      </w:pPr>
      <w:hyperlink w:anchor="_Toc20167" w:history="1">
        <w:r>
          <w:rPr>
            <w:rFonts w:ascii="仿宋" w:eastAsia="仿宋" w:hAnsi="仿宋" w:cs="仿宋" w:hint="eastAsia"/>
            <w:lang w:eastAsia="zh-CN"/>
          </w:rPr>
          <w:t>(二)、质量管理责任</w:t>
        </w:r>
        <w:r>
          <w:tab/>
        </w:r>
        <w:r>
          <w:fldChar w:fldCharType="begin"/>
        </w:r>
        <w:r>
          <w:instrText xml:space="preserve"> PAGEREF _Toc20167 \h </w:instrText>
        </w:r>
        <w:r>
          <w:fldChar w:fldCharType="separate"/>
        </w:r>
        <w:r>
          <w:t>51</w:t>
        </w:r>
        <w:r>
          <w:fldChar w:fldCharType="end"/>
        </w:r>
      </w:hyperlink>
    </w:p>
    <w:p>
      <w:pPr>
        <w:pStyle w:val="TOC2"/>
        <w:tabs>
          <w:tab w:val="right" w:leader="dot" w:pos="8306"/>
        </w:tabs>
      </w:pPr>
      <w:hyperlink w:anchor="_Toc23597" w:history="1">
        <w:r>
          <w:rPr>
            <w:rFonts w:ascii="仿宋" w:eastAsia="仿宋" w:hAnsi="仿宋" w:cs="仿宋" w:hint="eastAsia"/>
            <w:lang w:eastAsia="zh-CN"/>
          </w:rPr>
          <w:t>(三)、质量管理体系文件</w:t>
        </w:r>
        <w:r>
          <w:tab/>
        </w:r>
        <w:r>
          <w:fldChar w:fldCharType="begin"/>
        </w:r>
        <w:r>
          <w:instrText xml:space="preserve"> PAGEREF _Toc23597 \h </w:instrText>
        </w:r>
        <w:r>
          <w:fldChar w:fldCharType="separate"/>
        </w:r>
        <w:r>
          <w:t>52</w:t>
        </w:r>
        <w:r>
          <w:fldChar w:fldCharType="end"/>
        </w:r>
      </w:hyperlink>
    </w:p>
    <w:p>
      <w:pPr>
        <w:pStyle w:val="TOC2"/>
        <w:tabs>
          <w:tab w:val="right" w:leader="dot" w:pos="8306"/>
        </w:tabs>
      </w:pPr>
      <w:hyperlink w:anchor="_Toc8460" w:history="1">
        <w:r>
          <w:rPr>
            <w:rFonts w:ascii="仿宋" w:eastAsia="仿宋" w:hAnsi="仿宋" w:cs="仿宋" w:hint="eastAsia"/>
            <w:lang w:eastAsia="zh-CN"/>
          </w:rPr>
          <w:t>(四)、质量培训与教育</w:t>
        </w:r>
        <w:r>
          <w:tab/>
        </w:r>
        <w:r>
          <w:fldChar w:fldCharType="begin"/>
        </w:r>
        <w:r>
          <w:instrText xml:space="preserve"> PAGEREF _Toc8460 \h </w:instrText>
        </w:r>
        <w:r>
          <w:fldChar w:fldCharType="separate"/>
        </w:r>
        <w:r>
          <w:t>54</w:t>
        </w:r>
        <w:r>
          <w:fldChar w:fldCharType="end"/>
        </w:r>
      </w:hyperlink>
    </w:p>
    <w:p>
      <w:pPr>
        <w:pStyle w:val="TOC2"/>
        <w:tabs>
          <w:tab w:val="right" w:leader="dot" w:pos="8306"/>
        </w:tabs>
      </w:pPr>
      <w:hyperlink w:anchor="_Toc29994" w:history="1">
        <w:r>
          <w:rPr>
            <w:rFonts w:ascii="仿宋" w:eastAsia="仿宋" w:hAnsi="仿宋" w:cs="仿宋" w:hint="eastAsia"/>
            <w:lang w:eastAsia="zh-CN"/>
          </w:rPr>
          <w:t>(五)、质量审核与评价</w:t>
        </w:r>
        <w:r>
          <w:tab/>
        </w:r>
        <w:r>
          <w:fldChar w:fldCharType="begin"/>
        </w:r>
        <w:r>
          <w:instrText xml:space="preserve"> PAGEREF _Toc29994 \h </w:instrText>
        </w:r>
        <w:r>
          <w:fldChar w:fldCharType="separate"/>
        </w:r>
        <w:r>
          <w:t>55</w:t>
        </w:r>
        <w:r>
          <w:fldChar w:fldCharType="end"/>
        </w:r>
      </w:hyperlink>
    </w:p>
    <w:p>
      <w:pPr>
        <w:pStyle w:val="TOC2"/>
        <w:tabs>
          <w:tab w:val="right" w:leader="dot" w:pos="8306"/>
        </w:tabs>
      </w:pPr>
      <w:hyperlink w:anchor="_Toc4816" w:history="1">
        <w:r>
          <w:rPr>
            <w:rFonts w:ascii="仿宋" w:eastAsia="仿宋" w:hAnsi="仿宋" w:cs="仿宋" w:hint="eastAsia"/>
            <w:lang w:eastAsia="zh-CN"/>
          </w:rPr>
          <w:t>(六)、不符合与纠正措施</w:t>
        </w:r>
        <w:r>
          <w:tab/>
        </w:r>
        <w:r>
          <w:fldChar w:fldCharType="begin"/>
        </w:r>
        <w:r>
          <w:instrText xml:space="preserve"> PAGEREF _Toc4816 \h </w:instrText>
        </w:r>
        <w:r>
          <w:fldChar w:fldCharType="separate"/>
        </w:r>
        <w:r>
          <w:t>57</w:t>
        </w:r>
        <w:r>
          <w:fldChar w:fldCharType="end"/>
        </w:r>
      </w:hyperlink>
    </w:p>
    <w:p>
      <w:pPr>
        <w:pStyle w:val="TOC1"/>
        <w:tabs>
          <w:tab w:val="right" w:leader="dot" w:pos="8306"/>
        </w:tabs>
      </w:pPr>
      <w:hyperlink w:anchor="_Toc9551" w:history="1">
        <w:r>
          <w:rPr>
            <w:rFonts w:ascii="仿宋" w:eastAsia="仿宋" w:hAnsi="仿宋" w:cs="仿宋" w:hint="eastAsia"/>
            <w:lang w:eastAsia="zh-CN"/>
          </w:rPr>
          <w:t>十七、供应链管理</w:t>
        </w:r>
        <w:r>
          <w:tab/>
        </w:r>
        <w:r>
          <w:fldChar w:fldCharType="begin"/>
        </w:r>
        <w:r>
          <w:instrText xml:space="preserve"> PAGEREF _Toc9551 \h </w:instrText>
        </w:r>
        <w:r>
          <w:fldChar w:fldCharType="separate"/>
        </w:r>
        <w:r>
          <w:t>58</w:t>
        </w:r>
        <w:r>
          <w:fldChar w:fldCharType="end"/>
        </w:r>
      </w:hyperlink>
    </w:p>
    <w:p>
      <w:pPr>
        <w:pStyle w:val="TOC2"/>
        <w:tabs>
          <w:tab w:val="right" w:leader="dot" w:pos="8306"/>
        </w:tabs>
      </w:pPr>
      <w:hyperlink w:anchor="_Toc16174" w:history="1">
        <w:r>
          <w:rPr>
            <w:rFonts w:ascii="仿宋" w:eastAsia="仿宋" w:hAnsi="仿宋" w:cs="仿宋" w:hint="eastAsia"/>
            <w:lang w:eastAsia="zh-CN"/>
          </w:rPr>
          <w:t>(一)、供应链战略规划</w:t>
        </w:r>
        <w:r>
          <w:tab/>
        </w:r>
        <w:r>
          <w:fldChar w:fldCharType="begin"/>
        </w:r>
        <w:r>
          <w:instrText xml:space="preserve"> PAGEREF _Toc16174 \h </w:instrText>
        </w:r>
        <w:r>
          <w:fldChar w:fldCharType="separate"/>
        </w:r>
        <w:r>
          <w:t>58</w:t>
        </w:r>
        <w:r>
          <w:fldChar w:fldCharType="end"/>
        </w:r>
      </w:hyperlink>
    </w:p>
    <w:p>
      <w:pPr>
        <w:pStyle w:val="TOC2"/>
        <w:tabs>
          <w:tab w:val="right" w:leader="dot" w:pos="8306"/>
        </w:tabs>
      </w:pPr>
      <w:hyperlink w:anchor="_Toc621" w:history="1">
        <w:r>
          <w:rPr>
            <w:rFonts w:ascii="仿宋" w:eastAsia="仿宋" w:hAnsi="仿宋" w:cs="仿宋" w:hint="eastAsia"/>
            <w:lang w:eastAsia="zh-CN"/>
          </w:rPr>
          <w:t>(二)、供应商选择与合作</w:t>
        </w:r>
        <w:r>
          <w:tab/>
        </w:r>
        <w:r>
          <w:fldChar w:fldCharType="begin"/>
        </w:r>
        <w:r>
          <w:instrText xml:space="preserve"> PAGEREF _Toc621 \h </w:instrText>
        </w:r>
        <w:r>
          <w:fldChar w:fldCharType="separate"/>
        </w:r>
        <w:r>
          <w:t>59</w:t>
        </w:r>
        <w:r>
          <w:fldChar w:fldCharType="end"/>
        </w:r>
      </w:hyperlink>
    </w:p>
    <w:p>
      <w:pPr>
        <w:pStyle w:val="TOC2"/>
        <w:tabs>
          <w:tab w:val="right" w:leader="dot" w:pos="8306"/>
        </w:tabs>
      </w:pPr>
      <w:hyperlink w:anchor="_Toc14160" w:history="1">
        <w:r>
          <w:rPr>
            <w:rFonts w:ascii="仿宋" w:eastAsia="仿宋" w:hAnsi="仿宋" w:cs="仿宋" w:hint="eastAsia"/>
            <w:lang w:eastAsia="zh-CN"/>
          </w:rPr>
          <w:t>(三)、物流与库存管理</w:t>
        </w:r>
        <w:r>
          <w:tab/>
        </w:r>
        <w:r>
          <w:fldChar w:fldCharType="begin"/>
        </w:r>
        <w:r>
          <w:instrText xml:space="preserve"> PAGEREF _Toc14160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42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8832"/>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6999"/>
      <w:r>
        <w:rPr>
          <w:rFonts w:ascii="仿宋" w:eastAsia="仿宋" w:hAnsi="仿宋" w:cs="仿宋" w:hint="eastAsia"/>
          <w:lang w:eastAsia="zh-CN"/>
        </w:rPr>
        <w:t>(一)、电压力煲行业分析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电压力煲行业一直以来都是市场的关注焦点。行业内的发展趋势、竞争态势以及潜在机会都对电压力煲项目的推进产生深远的影响。通过深入研究行业的整体概貌，我们将更好地理解行业的核心特征，为电压力煲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压力煲行业，技术一直是推动创新和发展的关键因素。我们将对当前技术趋势进行详尽分析，包括但不限于人工智能、大数据应用、先进制造技术等。这有助于电压力煲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电压力煲项目成功的基础。我们将对主要竞争对手进行深入研究，包括其市场份额、产品特点、市场定位等。通过全面了解竞争对手的优势和劣势，电压力煲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6969"/>
      <w:r>
        <w:rPr>
          <w:rFonts w:ascii="仿宋" w:eastAsia="仿宋" w:hAnsi="仿宋" w:cs="仿宋" w:hint="eastAsia"/>
          <w:sz w:val="28"/>
          <w:lang w:eastAsia="zh-CN"/>
        </w:rPr>
        <w:t>(二)、电压力煲市场分析预测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通过对市场规模的深入调研，我们将预测电压力煲市场未来的增长趋势。这包括市场的整体规模、各细分领域的发展趋势等。电压力煲项目可以根据市场的扩张速度和潜在机会，制定更符合市场需求的发展策略。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电压力煲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电压力煲项目实施过程中需要充分考虑的因素。我们将对市场风险进行全面评估，包括但不限于政策法规风险、市场竞争风险、技术变革风险等。通过对潜在风险的深入分析，电压力煲项目可以制定相应的风险缓解策略，降低不确定性对电压力煲项目的影响。</w:t>
      </w:r>
    </w:p>
    <w:p>
      <w:pPr>
        <w:pStyle w:val="Heading1"/>
        <w:ind w:firstLine="560" w:firstLineChars="200"/>
        <w:rPr>
          <w:rFonts w:ascii="仿宋" w:eastAsia="仿宋" w:hAnsi="仿宋" w:cs="仿宋" w:hint="eastAsia"/>
          <w:sz w:val="28"/>
          <w:lang w:eastAsia="zh-CN"/>
        </w:rPr>
      </w:pPr>
      <w:bookmarkStart w:id="5" w:name="_Toc3742"/>
      <w:r>
        <w:rPr>
          <w:rFonts w:ascii="仿宋" w:eastAsia="仿宋" w:hAnsi="仿宋" w:cs="仿宋" w:hint="eastAsia"/>
          <w:sz w:val="28"/>
          <w:lang w:eastAsia="zh-CN"/>
        </w:rPr>
        <w:t>二、电压力煲项目土建工程</w:t>
      </w:r>
      <w:bookmarkEnd w:id="5"/>
    </w:p>
    <w:p>
      <w:pPr>
        <w:pStyle w:val="Heading2"/>
        <w:rPr>
          <w:rFonts w:ascii="仿宋" w:eastAsia="仿宋" w:hAnsi="仿宋" w:cs="仿宋" w:hint="eastAsia"/>
          <w:lang w:eastAsia="zh-CN"/>
        </w:rPr>
      </w:pPr>
      <w:bookmarkStart w:id="6" w:name="_Toc17776"/>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在电压力煲项目的建筑工程设计中，我们将秉承一系列重要的设计原则，以确保电压力煲项目建筑在功能、美观、可持续性等方面达到最佳效果。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首要原则是确保建筑的功能性得到最大化的发挥。我们将充分理解电压力煲项目的实际需求，合理布局各个功能区域，保证建筑在满足业务需求的同时，提供高效的工作环境。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在建筑设计中，我们将综合考虑建设和运营成本。通过精细的经济效益分析，确保设计方案在高效利用资源的同时，对电压力煲项目的长期盈利能力有积极的贡献。</w:t>
      </w:r>
    </w:p>
    <w:p>
      <w:pPr>
        <w:pStyle w:val="Heading2"/>
        <w:ind w:firstLine="560" w:firstLineChars="200"/>
        <w:rPr>
          <w:rFonts w:ascii="仿宋" w:eastAsia="仿宋" w:hAnsi="仿宋" w:cs="仿宋" w:hint="eastAsia"/>
          <w:sz w:val="28"/>
          <w:lang w:eastAsia="zh-CN"/>
        </w:rPr>
      </w:pPr>
      <w:bookmarkStart w:id="7" w:name="_Toc11512"/>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压力煲项目的土建工程设计中，我们将精准设定设计年限，结合电压力煲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电压力煲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29722"/>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电压力煲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电压力煲项目的设计在符合法规的同时，达到最高的安全标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电压力煲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117"/>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本期工程电压力煲项目预计总建筑面积XXX平方米，其中：计容建筑面积XXX平方米，计划建筑工程投资XX万元，占电压力煲项目总投资的XX%。</w:t>
      </w:r>
    </w:p>
    <w:p>
      <w:pPr>
        <w:pStyle w:val="Heading1"/>
        <w:ind w:firstLine="560" w:firstLineChars="200"/>
        <w:rPr>
          <w:rFonts w:ascii="仿宋" w:eastAsia="仿宋" w:hAnsi="仿宋" w:cs="仿宋" w:hint="eastAsia"/>
          <w:sz w:val="28"/>
          <w:lang w:eastAsia="zh-CN"/>
        </w:rPr>
      </w:pPr>
      <w:bookmarkStart w:id="10" w:name="_Toc25935"/>
      <w:r>
        <w:rPr>
          <w:rFonts w:ascii="仿宋" w:eastAsia="仿宋" w:hAnsi="仿宋" w:cs="仿宋" w:hint="eastAsia"/>
          <w:sz w:val="28"/>
          <w:lang w:eastAsia="zh-CN"/>
        </w:rPr>
        <w:t>三、电压力煲项目危机管理</w:t>
      </w:r>
      <w:bookmarkEnd w:id="10"/>
    </w:p>
    <w:p>
      <w:pPr>
        <w:pStyle w:val="Heading2"/>
        <w:rPr>
          <w:rFonts w:ascii="仿宋" w:eastAsia="仿宋" w:hAnsi="仿宋" w:cs="仿宋" w:hint="eastAsia"/>
          <w:lang w:eastAsia="zh-CN"/>
        </w:rPr>
      </w:pPr>
      <w:bookmarkStart w:id="11" w:name="_Toc19313"/>
      <w:r>
        <w:rPr>
          <w:rFonts w:ascii="仿宋" w:eastAsia="仿宋" w:hAnsi="仿宋" w:cs="仿宋" w:hint="eastAsia"/>
          <w:lang w:eastAsia="zh-CN"/>
        </w:rPr>
        <w:t>(一)、危机预警与识别</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电压力煲项目危机管理中，危机预警与识别是确保电压力煲项目稳健运行的核心步骤。通过建立全面的监测机制，电压力煲项目团队旨在及时发现和理解潜在的风险和危机因素，以便采取及时的预防和应对措施，确保电压力煲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首先，通过深入的风险评估，电压力煲项目团队全面分析了整个电压力煲项目和各个阶段可能存在的威胁。这包括准确评估每个潜在风险的发生概率和可能影响的程度，为后续危机预警提供了有力支持。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电压力煲项目团队着重于明确定义电压力煲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电压力煲项目进展的持续监控，团队能够及时发现潜在问题并作出迅速反应。电压力煲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在这一阶段，团队的专业素养和反应速度将发挥至关重要的作用，以确保潜在危机能够在初期得到有效的处理，最大程度地减轻负面影响。通过危机预警与识别，电压力煲项目得以更有序、可控地推进。</w:t>
      </w:r>
    </w:p>
    <w:p>
      <w:pPr>
        <w:pStyle w:val="Heading2"/>
        <w:ind w:firstLine="560" w:firstLineChars="200"/>
        <w:rPr>
          <w:rFonts w:ascii="仿宋" w:eastAsia="仿宋" w:hAnsi="仿宋" w:cs="仿宋" w:hint="eastAsia"/>
          <w:sz w:val="28"/>
          <w:lang w:eastAsia="zh-CN"/>
        </w:rPr>
      </w:pPr>
      <w:bookmarkStart w:id="12" w:name="_Toc932"/>
      <w:r>
        <w:rPr>
          <w:rFonts w:ascii="仿宋" w:eastAsia="仿宋" w:hAnsi="仿宋" w:cs="仿宋" w:hint="eastAsia"/>
          <w:sz w:val="28"/>
          <w:lang w:eastAsia="zh-CN"/>
        </w:rPr>
        <w:t>(二)、危机应对与恢复</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在危机发生时，电压力煲项目团队立即行动，成立了应急小组。该小组的任务是迅速制定并实施紧急应对措施，以最小化潜在损失。以下是采取的主要措施：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暂停电压力煲项目进度：为遏制危机蔓延，电压力煲项目暂时停止进行，以便全面评估当前状况。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资源重新分配：重新评估电压力煲项目资源的分配，确保最大限度地减小损失。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实时沟通：与关键利益相关者建立实时沟通机制，向他们传递电压力煲项目危机的实际状况，保障电压力煲项目核心利益。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在紧急应对的同时，电压力煲项目团队强调了团队协作和有效沟通的重要性。以下是团队协作的关键举措：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信息共享机制：建立了信息共享平台，确保团队成员能够及时获取电压力煲项目危机的实时信息。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领导者沟通：电压力煲项目领导者通过定期会议和即时沟通工具，指导团队应对危机，保持团队稳定运行。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随着危机得到初步控制，电压力煲项目团队转向制定恢复计划，以确保电压力煲项目能够从中迅速恢复。主要恢复计划包括：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修复受损的进度计划：重新评估电压力煲项目进度，制定修复计划，确保电压力煲项目尽快回归正常进程。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重新调整资源分配：优化资源分配，确保电压力煲项目在有限资源下高效运转。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风险管理机制加强：对电压力煲项目风险进行全面评估，制定更强化的风险管理策略，以预防未来可能的危机。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3" w:name="_Toc24881"/>
      <w:r>
        <w:rPr>
          <w:rFonts w:ascii="仿宋" w:eastAsia="仿宋" w:hAnsi="仿宋" w:cs="仿宋" w:hint="eastAsia"/>
          <w:sz w:val="28"/>
          <w:lang w:eastAsia="zh-CN"/>
        </w:rPr>
        <w:t>四、电压力煲项目绩效评估</w:t>
      </w:r>
      <w:bookmarkEnd w:id="13"/>
    </w:p>
    <w:p>
      <w:pPr>
        <w:pStyle w:val="Heading2"/>
        <w:rPr>
          <w:rFonts w:ascii="仿宋" w:eastAsia="仿宋" w:hAnsi="仿宋" w:cs="仿宋" w:hint="eastAsia"/>
          <w:lang w:eastAsia="zh-CN"/>
        </w:rPr>
      </w:pPr>
      <w:bookmarkStart w:id="14" w:name="_Toc9288"/>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电压力煲项目中，我们设计了一套全面的绩效评估指标，以确保电压力煲项目的可控和成功交付。这些指标跨足电压力煲项目目标、成本、进度和质量等多个维度，为我们提供了全面洞察电压力煲项目的健康状况。</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压力煲项目目标达成率是我们关注的首要指标。我们设定了明确的目标，并通过定期监测和评估，迅速发现并应对潜在的目标偏差。这为电压力煲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成本绩效是另一个核心关注点。通过实际成本与预算成本的对比分析，我们深入了解成本差异的原因，及时调整资源分配，保持电压力煲项目在经济效益方面的合理水平。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电压力煲项目进度作为关键的绩效指标之一，得到了精心的关注。我们制定了详细的电压力煲项目进度计划，并设立了进度符合度指标，确保实际进度与计划进度保持一致。这使我们能够快速发现和解决潜在的进度问题，保持电压力煲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电压力煲项目绩效的不可或缺的一环。我们引入了一系列的质量标准和客户满意度指标，以确保电压力煲项目交付的成果在质量上达到或超越预期水平。通过持续监测这些指标，我们努力提升电压力煲项目整体质量水平，为电压力煲项目的成功交付提供有力保障。通过这些科学且全面的绩效评估，我们能够更好地引导电压力煲项目的持续改进，确保电压力煲项目目标的顺利达成。</w:t>
      </w:r>
    </w:p>
    <w:p>
      <w:pPr>
        <w:pStyle w:val="Heading2"/>
        <w:ind w:firstLine="560" w:firstLineChars="200"/>
        <w:rPr>
          <w:rFonts w:ascii="仿宋" w:eastAsia="仿宋" w:hAnsi="仿宋" w:cs="仿宋" w:hint="eastAsia"/>
          <w:sz w:val="28"/>
          <w:lang w:eastAsia="zh-CN"/>
        </w:rPr>
      </w:pPr>
      <w:bookmarkStart w:id="15" w:name="_Toc15672"/>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绩效评估是电压力煲项目中的关键环节，为确保电压力煲项目达到预期目标，我们采用了多层次、多维度的绩效评估方法。</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电压力煲项目的战略目标对齐，确保每个决策和行动都与电压力煲项目整体目标保持一致。团队会定期召开战略对齐会议，审视当前工作与电压力煲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电压力煲项目进度、质量、成本和风险等方面。这些指标通过数据收集和分析，为电压力煲项目管理团队提供了客观的评估依据。例如，我们通过电压力煲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绩效评估不仅仅停留在电压力煲项目内部，还考虑了电压力煲项目对外部环境的影响。我们定期进行干系人满意度调查，以了解各利益相关方对电压力煲项目的期望和满意度，并及时做出调整。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这种多层次、多角度的绩效评估方法，使得我们能够全面了解电压力煲项目的运行状态，及时做出调整，确保电压力煲项目在不断变化的环境中保持稳健前行。</w:t>
      </w:r>
    </w:p>
    <w:p>
      <w:pPr>
        <w:pStyle w:val="Heading2"/>
        <w:ind w:firstLine="560" w:firstLineChars="200"/>
        <w:rPr>
          <w:rFonts w:ascii="仿宋" w:eastAsia="仿宋" w:hAnsi="仿宋" w:cs="仿宋" w:hint="eastAsia"/>
          <w:sz w:val="28"/>
          <w:lang w:eastAsia="zh-CN"/>
        </w:rPr>
      </w:pPr>
      <w:bookmarkStart w:id="16" w:name="_Toc11132"/>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为了确保电压力煲项目的有效管理和不断优化，我们采用了精心设计的绩效评估周期。这个周期旨在实现灵活、实时和全面的评估，以适应电压力煲项目执行中的各种挑战。</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电压力煲项目的不同需求，分为短期、中期和长期。短期评估关注每个迭代或工作周期，以及时发现和解决当前任务中的问题。中期评估涵盖几个迭代，深入了解整体电压力煲项目的趋势和性能。长期评估则着眼于整个电压力煲项目阶段，确保电压力煲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电压力煲项目管理工具和协作平台，团队成员能够随时更新和分享电压力煲项目数据。这种实时性的反馈机制使我们能够及时察觉潜在问题，快速调整，保持电压力煲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电压力煲项目的决策制定密不可分。每个周期的电压力煲项目回顾会议成为集体总结经验、识别问题深层次原因并找到创新解决方案的平台。这种定期的反思与调整机制使电压力煲项目能够不断学习、进化，以更好地适应变化的环境。</w:t>
      </w:r>
    </w:p>
    <w:p>
      <w:pPr>
        <w:pStyle w:val="Heading1"/>
        <w:ind w:firstLine="560" w:firstLineChars="200"/>
        <w:rPr>
          <w:rFonts w:ascii="仿宋" w:eastAsia="仿宋" w:hAnsi="仿宋" w:cs="仿宋" w:hint="eastAsia"/>
          <w:sz w:val="28"/>
          <w:lang w:eastAsia="zh-CN"/>
        </w:rPr>
      </w:pPr>
      <w:bookmarkStart w:id="17" w:name="_Toc22118"/>
      <w:r>
        <w:rPr>
          <w:rFonts w:ascii="仿宋" w:eastAsia="仿宋" w:hAnsi="仿宋" w:cs="仿宋" w:hint="eastAsia"/>
          <w:sz w:val="28"/>
          <w:lang w:eastAsia="zh-CN"/>
        </w:rPr>
        <w:t>五、电压力煲项目建设背景及必要性分析</w:t>
      </w:r>
      <w:bookmarkEnd w:id="17"/>
    </w:p>
    <w:p>
      <w:pPr>
        <w:pStyle w:val="Heading2"/>
        <w:rPr>
          <w:rFonts w:ascii="仿宋" w:eastAsia="仿宋" w:hAnsi="仿宋" w:cs="仿宋" w:hint="eastAsia"/>
          <w:lang w:eastAsia="zh-CN"/>
        </w:rPr>
      </w:pPr>
      <w:bookmarkStart w:id="18" w:name="_Toc20920"/>
      <w:r>
        <w:rPr>
          <w:rFonts w:ascii="仿宋" w:eastAsia="仿宋" w:hAnsi="仿宋" w:cs="仿宋" w:hint="eastAsia"/>
          <w:lang w:eastAsia="zh-CN"/>
        </w:rPr>
        <w:t>(一)、电压力煲项目背景分析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压力煲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电压力煲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电压力煲项目在这个潮流中的定位。同时，我们将关注行业内涌现的新兴机遇，以便电压力煲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电压力煲项目提供了强大的发展动力。我们将聚焦于行业内最新的技术发展趋势，包括但不限于人工智能、大数据分析、物联网等领域。通过深度的技术研究，我们将确保电压力煲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电压力煲项目发展的源泉。我们将投入更多的精力对市场需求进行深入剖析，超越表面的需求，深入挖掘潜在的市场痛点和机遇。通过对市场需求的细致了解，电压力煲项目将更有针对性地设计解决方案，满足市场的多样化需求，从而更好地促进电压力煲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电压力煲项目战略至关重要。我们将对竞争态势进行更为深入的分析，包括但不限于市场份额、产品特点、客户满意度等多个维度。通过深度的竞争分析，电压力煲项目将能够更准确地把握市场脉搏，制定具有竞争力的电压力煲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电压力煲项目的发展具有直接的影响。我们将进行更为全面的法规和政策分析，了解行业发展中的潜在法律风险和合规挑战。通过充分了解和遵守相关法规，电压力煲项目将确保在法律框架内合法合规运营，为电压力煲项目的稳健发展提供有力支持。</w:t>
      </w:r>
    </w:p>
    <w:p>
      <w:pPr>
        <w:pStyle w:val="Heading2"/>
        <w:ind w:firstLine="560" w:firstLineChars="200"/>
        <w:rPr>
          <w:rFonts w:ascii="仿宋" w:eastAsia="仿宋" w:hAnsi="仿宋" w:cs="仿宋" w:hint="eastAsia"/>
          <w:sz w:val="28"/>
          <w:lang w:eastAsia="zh-CN"/>
        </w:rPr>
      </w:pPr>
      <w:bookmarkStart w:id="19" w:name="_Toc5123"/>
      <w:r>
        <w:rPr>
          <w:rFonts w:ascii="仿宋" w:eastAsia="仿宋" w:hAnsi="仿宋" w:cs="仿宋" w:hint="eastAsia"/>
          <w:sz w:val="28"/>
          <w:lang w:eastAsia="zh-CN"/>
        </w:rPr>
        <w:t>(二)、电压力煲项目建设必要性分析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电压力煲项目建设的迫切性源于对行业发展趋势的深刻洞察。我们正处于一个行业变革的时代，科技创新、数字化转型成为企业发展的关键动力。电压力煲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电压力煲项目建设不仅仅是为了跟上潮流，更是为了通过技术创新推动企业的持续发展。通过引入先进的技术和解决方案，电压力煲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电压力煲项目的建设成为必然选择，通过提高产品质量、拓展服务领域，从而在竞争中获得更多的机会。电压力煲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电压力煲项目建设的必要性体现在对客户需求更精准的满足。通过电压力煲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压力煲项目建设的背后是对企业持续创新的追求。只有通过不断创新，企业才能在竞争中立于不败之地。电压力煲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20" w:name="_Toc30477"/>
      <w:r>
        <w:rPr>
          <w:rFonts w:ascii="仿宋" w:eastAsia="仿宋" w:hAnsi="仿宋" w:cs="仿宋" w:hint="eastAsia"/>
          <w:sz w:val="28"/>
          <w:lang w:eastAsia="zh-CN"/>
        </w:rPr>
        <w:t>六、电压力煲项目可持续发展</w:t>
      </w:r>
      <w:bookmarkEnd w:id="20"/>
    </w:p>
    <w:p>
      <w:pPr>
        <w:pStyle w:val="Heading2"/>
        <w:rPr>
          <w:rFonts w:ascii="仿宋" w:eastAsia="仿宋" w:hAnsi="仿宋" w:cs="仿宋" w:hint="eastAsia"/>
          <w:lang w:eastAsia="zh-CN"/>
        </w:rPr>
      </w:pPr>
      <w:bookmarkStart w:id="21" w:name="_Toc15391"/>
      <w:r>
        <w:rPr>
          <w:rFonts w:ascii="仿宋" w:eastAsia="仿宋" w:hAnsi="仿宋" w:cs="仿宋" w:hint="eastAsia"/>
          <w:lang w:eastAsia="zh-CN"/>
        </w:rPr>
        <w:t>(一)、可持续战略与实践</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https://d.book118.com/346152203032010044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电压力煲项目规划设计方案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电压力煲项目规划设计方案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电压力煲项目规划设计方案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电压力煲项目规划设计方案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电压力煲项目规划设计方案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电压力煲项目规划设计方案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电压力煲项目规划设计方案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电压力煲项目规划设计方案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电压力煲项目规划设计方案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电压力煲项目规划设计方案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电压力煲项目规划设计方案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电压力煲项目规划设计方案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电压力煲项目规划设计方案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电压力煲项目规划设计方案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电压力煲项目规划设计方案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电压力煲项目规划设计方案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电压力煲项目规划设计方案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9B3D86"/>
    <w:rsid w:val="6D9B3D8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4615220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2024-02-03T16:39:00Z</dcterms:created>
  <dcterms:modified xsi:type="dcterms:W3CDTF">2024-02-03T16:40:04Z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D929AE0D41D14EC4A8E72F05C76BE64D_11</vt:lpwstr>
  </property>
  <property fmtid="{D5CDD505-2E9C-101B-9397-08002B2CF9AE}" pid="3" name="KSOProductBuildVer">
    <vt:lpwstr>2052-12.1.0.16250</vt:lpwstr>
  </property>
</Properties>
</file>