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湖南湘潭市电机子弟中学物理八年级下册期末考试难点解析</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下列有关压强知识的说法正确的是（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A．刀刃磨得很锋利，是为了增大压力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B．利用托里拆利实验可以测出大气压的值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C．物体的重力越大对接触面的压强就一定越大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D．动车运行时，车厢附近的气流速度较大，压强较大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4"/>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5"/>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6"/>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同学们在进行估测大气压实验时，读出注射器的最大刻度为V，用刻度尺量出其全部刻度的长度为L接着先后按照图甲、图乙所示的情形(甲图没有盖上橡皮帽、乙图在排尽空气后盖上了橡皮帽)，沿水平方向慢慢地拉注射器，刚好拉动活塞时，弹簧测力计示数分别是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.下列计算式正确且最接近真实值的是（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03600" cy="829310"/>
            <wp:effectExtent l="0" t="0" r="6350" b="8890"/>
            <wp:docPr id="85" name="图片 85" descr="图片_x0020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图片_x0020_4"/>
                    <pic:cNvPicPr>
                      <a:picLocks noChangeAspect="1"/>
                    </pic:cNvPicPr>
                  </pic:nvPicPr>
                  <pic:blipFill>
                    <a:blip xmlns:r="http://schemas.openxmlformats.org/officeDocument/2006/relationships" r:embed="rId7"/>
                    <a:stretch>
                      <a:fillRect/>
                    </a:stretch>
                  </pic:blipFill>
                  <pic:spPr>
                    <a:xfrm>
                      <a:off x="0" y="0"/>
                      <a:ext cx="34036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L/V</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如图所示，不计质量的硬杆处于水平静止状态，以下说法正确的是（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70455" cy="930910"/>
            <wp:effectExtent l="0" t="0" r="10795" b="2540"/>
            <wp:docPr id="84" name="图片 84" descr="图片_x0020_873265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图片_x0020_873265606"/>
                    <pic:cNvPicPr>
                      <a:picLocks noChangeAspect="1"/>
                    </pic:cNvPicPr>
                  </pic:nvPicPr>
                  <pic:blipFill>
                    <a:blip xmlns:r="http://schemas.openxmlformats.org/officeDocument/2006/relationships" r:embed="rId8"/>
                    <a:stretch>
                      <a:fillRect/>
                    </a:stretch>
                  </pic:blipFill>
                  <pic:spPr>
                    <a:xfrm>
                      <a:off x="0" y="0"/>
                      <a:ext cx="2370667" cy="931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有可能等于G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的大小有可能不变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硬杆会因为受到物体的重力G而绕O点顺时针转动起来</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同时在B点施加一个大小与F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相同的力，硬杆不可能保持水平静止</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物理兴趣小组的同学对图所示的现象进行讨论，其中错误的是（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78510" cy="1337310"/>
            <wp:effectExtent l="0" t="0" r="2540" b="15240"/>
            <wp:docPr id="62" name="图片 62" descr="图片_x0020_893575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893575618"/>
                    <pic:cNvPicPr>
                      <a:picLocks noChangeAspect="1"/>
                    </pic:cNvPicPr>
                  </pic:nvPicPr>
                  <pic:blipFill>
                    <a:blip xmlns:r="http://schemas.openxmlformats.org/officeDocument/2006/relationships" r:embed="rId9"/>
                    <a:stretch>
                      <a:fillRect/>
                    </a:stretch>
                  </pic:blipFill>
                  <pic:spPr>
                    <a:xfrm>
                      <a:off x="0" y="0"/>
                      <a:ext cx="778933" cy="1337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帕斯卡裂桶实验说明液体的压强与液体的深度有关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049655" cy="1100455"/>
            <wp:effectExtent l="0" t="0" r="17145" b="4445"/>
            <wp:docPr id="63" name="图片 63" descr="图片_x0020_64118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641181716"/>
                    <pic:cNvPicPr>
                      <a:picLocks noChangeAspect="1"/>
                    </pic:cNvPicPr>
                  </pic:nvPicPr>
                  <pic:blipFill>
                    <a:blip xmlns:r="http://schemas.openxmlformats.org/officeDocument/2006/relationships" r:embed="rId10"/>
                    <a:stretch>
                      <a:fillRect/>
                    </a:stretch>
                  </pic:blipFill>
                  <pic:spPr>
                    <a:xfrm>
                      <a:off x="0" y="0"/>
                      <a:ext cx="1049867"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对沸腾的水停止加热，抽气减压，水再次沸腾，说明气压减小沸点降低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86510" cy="1100455"/>
            <wp:effectExtent l="0" t="0" r="8890" b="4445"/>
            <wp:docPr id="64" name="图片 64" descr="图片_x0020_82946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829468070"/>
                    <pic:cNvPicPr>
                      <a:picLocks noChangeAspect="1"/>
                    </pic:cNvPicPr>
                  </pic:nvPicPr>
                  <pic:blipFill>
                    <a:blip xmlns:r="http://schemas.openxmlformats.org/officeDocument/2006/relationships" r:embed="rId11"/>
                    <a:stretch>
                      <a:fillRect/>
                    </a:stretch>
                  </pic:blipFill>
                  <pic:spPr>
                    <a:xfrm>
                      <a:off x="0" y="0"/>
                      <a:ext cx="1286933"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饮料瓶加热后，立即倒置水槽中会变瘪，因为瓶子热胀冷缩引起的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80110" cy="965200"/>
            <wp:effectExtent l="0" t="0" r="15240" b="6350"/>
            <wp:docPr id="65" name="图片 65" descr="图片_x0020_96474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964741868"/>
                    <pic:cNvPicPr>
                      <a:picLocks noChangeAspect="1"/>
                    </pic:cNvPicPr>
                  </pic:nvPicPr>
                  <pic:blipFill>
                    <a:blip xmlns:r="http://schemas.openxmlformats.org/officeDocument/2006/relationships" r:embed="rId12"/>
                    <a:stretch>
                      <a:fillRect/>
                    </a:stretch>
                  </pic:blipFill>
                  <pic:spPr>
                    <a:xfrm>
                      <a:off x="0" y="0"/>
                      <a:ext cx="880533"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走路时一阵风将伞吹起，是由于伞面上方的空气流速大于下方</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如图所示，浸没在水中一定深度的木块，从开始上浮到最后漂浮静止在水面上一段时间。这一过程浮力的变化是（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51255"/>
            <wp:effectExtent l="0" t="0" r="0" b="10795"/>
            <wp:docPr id="43" name="图片 43" descr="图片_x0020_179422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片_x0020_1794227809"/>
                    <pic:cNvPicPr>
                      <a:picLocks noChangeAspect="1"/>
                    </pic:cNvPicPr>
                  </pic:nvPicPr>
                  <pic:blipFill>
                    <a:blip xmlns:r="http://schemas.openxmlformats.org/officeDocument/2006/relationships" r:embed="rId13"/>
                    <a:stretch>
                      <a:fillRect/>
                    </a:stretch>
                  </pic:blipFill>
                  <pic:spPr>
                    <a:xfrm>
                      <a:off x="0" y="0"/>
                      <a:ext cx="1066800" cy="1151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A．先减少，后不变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B．先不变，后减少</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C．先不变，后减少，再保持不变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D．先不变，后增大，再保持不变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如图所示的四个事例中，其中人对物体做了功的是（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63600" cy="829310"/>
            <wp:effectExtent l="0" t="0" r="12700" b="8890"/>
            <wp:docPr id="58" name="图片 58"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00013"/>
                    <pic:cNvPicPr>
                      <a:picLocks noChangeAspect="1"/>
                    </pic:cNvPicPr>
                  </pic:nvPicPr>
                  <pic:blipFill>
                    <a:blip xmlns:r="http://schemas.openxmlformats.org/officeDocument/2006/relationships" r:embed="rId14"/>
                    <a:stretch>
                      <a:fillRect/>
                    </a:stretch>
                  </pic:blipFill>
                  <pic:spPr>
                    <a:xfrm>
                      <a:off x="0" y="0"/>
                      <a:ext cx="863600" cy="829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大力士抱石球沿水平路面向前走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778510"/>
            <wp:effectExtent l="0" t="0" r="17145" b="2540"/>
            <wp:docPr id="59" name="图片 59"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片_x0020_100014"/>
                    <pic:cNvPicPr>
                      <a:picLocks noChangeAspect="1"/>
                    </pic:cNvPicPr>
                  </pic:nvPicPr>
                  <pic:blipFill>
                    <a:blip xmlns:r="http://schemas.openxmlformats.org/officeDocument/2006/relationships" r:embed="rId15"/>
                    <a:stretch>
                      <a:fillRect/>
                    </a:stretch>
                  </pic:blipFill>
                  <pic:spPr>
                    <a:xfrm>
                      <a:off x="0" y="0"/>
                      <a:ext cx="1202267" cy="778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顾客推着购物车向前冲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812800"/>
            <wp:effectExtent l="0" t="0" r="12700" b="6350"/>
            <wp:docPr id="60" name="图片 60"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00015"/>
                    <pic:cNvPicPr>
                      <a:picLocks noChangeAspect="1"/>
                    </pic:cNvPicPr>
                  </pic:nvPicPr>
                  <pic:blipFill>
                    <a:blip xmlns:r="http://schemas.openxmlformats.org/officeDocument/2006/relationships" r:embed="rId16"/>
                    <a:stretch>
                      <a:fillRect/>
                    </a:stretch>
                  </pic:blipFill>
                  <pic:spPr>
                    <a:xfrm>
                      <a:off x="0" y="0"/>
                      <a:ext cx="1168400"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大力士提着杠铃静止站着</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52855" cy="795655"/>
            <wp:effectExtent l="0" t="0" r="4445" b="4445"/>
            <wp:docPr id="61" name="图片 6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16"/>
                    <pic:cNvPicPr>
                      <a:picLocks noChangeAspect="1"/>
                    </pic:cNvPicPr>
                  </pic:nvPicPr>
                  <pic:blipFill>
                    <a:blip xmlns:r="http://schemas.openxmlformats.org/officeDocument/2006/relationships" r:embed="rId17"/>
                    <a:stretch>
                      <a:fillRect/>
                    </a:stretch>
                  </pic:blipFill>
                  <pic:spPr>
                    <a:xfrm>
                      <a:off x="0" y="0"/>
                      <a:ext cx="1253067" cy="795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大力士用力推大轮胎，但推不动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潜水员潜水时呼出的气泡在水面下上升的过程中，有关气泡所受压强和浮力的变化情况说法正确的是（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A．压强变大，浮力变大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B．压强变大，浮力变小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C．压强变小，浮力变大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D．压强变小，浮力不变</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18"/>
                    <a:stretch>
                      <a:fillRect/>
                    </a:stretch>
                  </pic:blipFill>
                  <pic:spPr>
                    <a:xfrm>
                      <a:off x="0" y="0"/>
                      <a:ext cx="1016000" cy="880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如图所示，一个薄壁柱形容器，放有一个均匀的实心柱体A，重力为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19" o:title=""/>
            <o:lock v:ext="edit" aspectratio="f"/>
            <w10:anchorlock/>
          </v:shape>
          <o:OLEObject Type="Embed" ProgID="Equation.DSMT4" ShapeID="_x0000_i1025" DrawAspect="Content" ObjectID="_1468075725" r:id="rId20"/>
        </w:object>
      </w:r>
      <w:r>
        <w:rPr>
          <w:rFonts w:ascii="宋体" w:eastAsia="宋体" w:hAnsi="宋体" w:cs="宋体" w:hint="eastAsia"/>
          <w:color w:val="000000" w:themeColor="text1"/>
          <w:sz w:val="22"/>
          <w14:textFill>
            <w14:solidFill>
              <w14:schemeClr w14:val="tx1"/>
            </w14:solidFill>
          </w14:textFill>
        </w:rPr>
        <w:t xml:space="preserve"> ，现沿容器内壁缓慢注水，当注入 </w:t>
      </w:r>
      <w:r>
        <w:rPr>
          <w:rFonts w:ascii="宋体" w:eastAsia="宋体" w:hAnsi="宋体" w:cs="宋体" w:hint="eastAsia"/>
          <w:color w:val="000000" w:themeColor="text1"/>
          <w:sz w:val="22"/>
          <w14:textFill>
            <w14:solidFill>
              <w14:schemeClr w14:val="tx1"/>
            </w14:solidFill>
          </w14:textFill>
        </w:rPr>
        <w:object>
          <v:shape id="_x0000_i1026" type="#_x0000_t75" style="width:22pt;height:16pt" o:ole="" coordsize="21600,21600" o:preferrelative="t" filled="f" stroked="f">
            <v:stroke joinstyle="miter"/>
            <v:imagedata r:id="rId21" o:title=""/>
            <o:lock v:ext="edit" aspectratio="f"/>
            <w10:anchorlock/>
          </v:shape>
          <o:OLEObject Type="Embed" ProgID="Equation.DSMT4" ShapeID="_x0000_i1026" DrawAspect="Content" ObjectID="_1468075726" r:id="rId22"/>
        </w:object>
      </w:r>
      <w:r>
        <w:rPr>
          <w:rFonts w:ascii="宋体" w:eastAsia="宋体" w:hAnsi="宋体" w:cs="宋体" w:hint="eastAsia"/>
          <w:color w:val="000000" w:themeColor="text1"/>
          <w:sz w:val="22"/>
          <w14:textFill>
            <w14:solidFill>
              <w14:schemeClr w14:val="tx1"/>
            </w14:solidFill>
          </w14:textFill>
        </w:rPr>
        <w:t xml:space="preserve"> 的水时，A对容器底部的压力刚好为零，此时A所受的浮力的大小为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N，接着把A竖直提高 </w:t>
      </w:r>
      <w:r>
        <w:rPr>
          <w:rFonts w:ascii="宋体" w:eastAsia="宋体" w:hAnsi="宋体" w:cs="宋体" w:hint="eastAsia"/>
          <w:color w:val="000000" w:themeColor="text1"/>
          <w:sz w:val="22"/>
          <w14:textFill>
            <w14:solidFill>
              <w14:schemeClr w14:val="tx1"/>
            </w14:solidFill>
          </w14:textFill>
        </w:rPr>
        <w:object>
          <v:shape id="_x0000_i1027" type="#_x0000_t75" style="width:34pt;height:14pt" o:ole="" coordsize="21600,21600" o:preferrelative="t" filled="f" stroked="f">
            <v:stroke joinstyle="miter"/>
            <v:imagedata r:id="rId23" o:title=""/>
            <o:lock v:ext="edit" aspectratio="f"/>
            <w10:anchorlock/>
          </v:shape>
          <o:OLEObject Type="Embed" ProgID="Equation.DSMT4" ShapeID="_x0000_i1027" DrawAspect="Content" ObjectID="_1468075727" r:id="rId24"/>
        </w:object>
      </w:r>
      <w:r>
        <w:rPr>
          <w:rFonts w:ascii="宋体" w:eastAsia="宋体" w:hAnsi="宋体" w:cs="宋体" w:hint="eastAsia"/>
          <w:color w:val="000000" w:themeColor="text1"/>
          <w:sz w:val="22"/>
          <w14:textFill>
            <w14:solidFill>
              <w14:schemeClr w14:val="tx1"/>
            </w14:solidFill>
          </w14:textFill>
        </w:rPr>
        <w:t xml:space="preserve"> ，下表面没有露出水面，则A静止时水对容器底的压强减少了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8" type="#_x0000_t75" style="width:16pt;height:14pt" o:ole="" coordsize="21600,21600" o:preferrelative="t" filled="f" stroked="f">
            <v:stroke joinstyle="miter"/>
            <v:imagedata r:id="rId25" o:title=""/>
            <o:lock v:ext="edit" aspectratio="f"/>
            <w10:anchorlock/>
          </v:shape>
          <o:OLEObject Type="Embed" ProgID="Equation.DSMT4" ShapeID="_x0000_i1028" DrawAspect="Content" ObjectID="_1468075728" r:id="rId26"/>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930910"/>
            <wp:effectExtent l="0" t="0" r="15240" b="2540"/>
            <wp:docPr id="2" name="图片 2" descr="图片_x0020_129453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294532327"/>
                    <pic:cNvPicPr>
                      <a:picLocks noChangeAspect="1"/>
                    </pic:cNvPicPr>
                  </pic:nvPicPr>
                  <pic:blipFill>
                    <a:blip xmlns:r="http://schemas.openxmlformats.org/officeDocument/2006/relationships" r:embed="rId27"/>
                    <a:stretch>
                      <a:fillRect/>
                    </a:stretch>
                  </pic:blipFill>
                  <pic:spPr>
                    <a:xfrm>
                      <a:off x="0" y="0"/>
                      <a:ext cx="880533"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放在凸透镜主轴上焦点以内的点光源S发出的光，通过凸透镜后的光路如图所示，说明凸透镜对光有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作用，若要获得一束平行光，应将S移至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位置，若要获得S的实像，应将S移至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位置（后两空选填“焦点”、“焦点以内”或“焦点以外”）。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59255" cy="914400"/>
            <wp:effectExtent l="0" t="0" r="1714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28"/>
                    <a:stretch>
                      <a:fillRect/>
                    </a:stretch>
                  </pic:blipFill>
                  <pic:spPr>
                    <a:xfrm>
                      <a:off x="0" y="0"/>
                      <a:ext cx="1659467" cy="91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如图是集市上常用的一种弹簧台秤，它测得的是物体的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（选填“质量”或“重力”），应用的物理原理是：作用在弹簧上的外力越大，弹簧的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就越大。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1608455"/>
            <wp:effectExtent l="0" t="0" r="0" b="1079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29"/>
                    <a:stretch>
                      <a:fillRect/>
                    </a:stretch>
                  </pic:blipFill>
                  <pic:spPr>
                    <a:xfrm>
                      <a:off x="0" y="0"/>
                      <a:ext cx="1371600" cy="1608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起重机的钢绳吊着 </w:t>
      </w:r>
      <w:r>
        <w:rPr>
          <w:rFonts w:ascii="宋体" w:eastAsia="宋体" w:hAnsi="宋体" w:cs="宋体" w:hint="eastAsia"/>
          <w:color w:val="000000" w:themeColor="text1"/>
          <w:sz w:val="22"/>
          <w14:textFill>
            <w14:solidFill>
              <w14:schemeClr w14:val="tx1"/>
            </w14:solidFill>
          </w14:textFill>
        </w:rPr>
        <w:object>
          <v:shape id="_x0000_i1029" type="#_x0000_t75" style="width:44pt;height:16pt" o:ole="" coordsize="21600,21600" o:preferrelative="t" filled="f" stroked="f">
            <v:stroke joinstyle="miter"/>
            <v:imagedata r:id="rId30" o:title=""/>
            <o:lock v:ext="edit" aspectratio="f"/>
            <w10:anchorlock/>
          </v:shape>
          <o:OLEObject Type="Embed" ProgID="Equation.DSMT4" ShapeID="_x0000_i1029" DrawAspect="Content" ObjectID="_1468075729" r:id="rId31"/>
        </w:object>
      </w:r>
      <w:r>
        <w:rPr>
          <w:rFonts w:ascii="宋体" w:eastAsia="宋体" w:hAnsi="宋体" w:cs="宋体" w:hint="eastAsia"/>
          <w:color w:val="000000" w:themeColor="text1"/>
          <w:sz w:val="22"/>
          <w14:textFill>
            <w14:solidFill>
              <w14:schemeClr w14:val="tx1"/>
            </w14:solidFill>
          </w14:textFill>
        </w:rPr>
        <w:t xml:space="preserve"> 的重物，先以0.5m/s的速度匀速上升，后静止在空中，再以1m/s的速度匀速下降，不计空气阻力，在这三个运动状态下，钢绳对重物的拉力分别为 </w:t>
      </w:r>
      <w:r>
        <w:rPr>
          <w:rFonts w:ascii="宋体" w:eastAsia="宋体" w:hAnsi="宋体" w:cs="宋体" w:hint="eastAsia"/>
          <w:color w:val="000000" w:themeColor="text1"/>
          <w:sz w:val="22"/>
          <w14:textFill>
            <w14:solidFill>
              <w14:schemeClr w14:val="tx1"/>
            </w14:solidFill>
          </w14:textFill>
        </w:rPr>
        <w:object>
          <v:shape id="_x0000_i1030" type="#_x0000_t75" style="width:70pt;height:18pt" o:ole="" coordsize="21600,21600" o:preferrelative="t" filled="f" stroked="f">
            <v:stroke joinstyle="miter"/>
            <v:imagedata r:id="rId32" o:title=""/>
            <o:lock v:ext="edit" aspectratio="f"/>
            <w10:anchorlock/>
          </v:shape>
          <o:OLEObject Type="Embed" ProgID="Equation.DSMT4" ShapeID="_x0000_i1030" DrawAspect="Content" ObjectID="_1468075730" r:id="rId33"/>
        </w:object>
      </w:r>
      <w:r>
        <w:rPr>
          <w:rFonts w:ascii="宋体" w:eastAsia="宋体" w:hAnsi="宋体" w:cs="宋体" w:hint="eastAsia"/>
          <w:color w:val="000000" w:themeColor="text1"/>
          <w:sz w:val="22"/>
          <w14:textFill>
            <w14:solidFill>
              <w14:schemeClr w14:val="tx1"/>
            </w14:solidFill>
          </w14:textFill>
        </w:rPr>
        <w:t xml:space="preserve"> 则 </w:t>
      </w:r>
      <w:r>
        <w:rPr>
          <w:rFonts w:ascii="宋体" w:eastAsia="宋体" w:hAnsi="宋体" w:cs="宋体" w:hint="eastAsia"/>
          <w:color w:val="000000" w:themeColor="text1"/>
          <w:sz w:val="22"/>
          <w14:textFill>
            <w14:solidFill>
              <w14:schemeClr w14:val="tx1"/>
            </w14:solidFill>
          </w14:textFill>
        </w:rPr>
        <w:object>
          <v:shape id="_x0000_i1031" type="#_x0000_t75" style="width:55pt;height:18pt" o:ole="" coordsize="21600,21600" o:preferrelative="t" filled="f" stroked="f">
            <v:stroke joinstyle="miter"/>
            <v:imagedata r:id="rId34" o:title=""/>
            <o:lock v:ext="edit" aspectratio="f"/>
            <w10:anchorlock/>
          </v:shape>
          <o:OLEObject Type="Embed" ProgID="Equation.DSMT4" ShapeID="_x0000_i1031" DrawAspect="Content" ObjectID="_1468075731" r:id="rId35"/>
        </w:object>
      </w:r>
      <w:r>
        <w:rPr>
          <w:rFonts w:ascii="宋体" w:eastAsia="宋体" w:hAnsi="宋体" w:cs="宋体" w:hint="eastAsia"/>
          <w:color w:val="000000" w:themeColor="text1"/>
          <w:sz w:val="22"/>
          <w14:textFill>
            <w14:solidFill>
              <w14:schemeClr w14:val="tx1"/>
            </w14:solidFill>
          </w14:textFill>
        </w:rPr>
        <w:t xml:space="preserve"> 大小关系为F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（选填“＞”、“＜”或“＝”）.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如图所示的照相机，它的镜头是凸透镜，拍摄时，底片上成的是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（填成像性质）实像，如果将照相机镜头靠近被拍摄的物体时，像的大小将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，像距将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（后两空选填“变大”“变小”或“不变”）。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30400" cy="1591310"/>
            <wp:effectExtent l="0" t="0" r="12700" b="8890"/>
            <wp:docPr id="50" name="图片 50" descr="图片_x0020_488767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图片_x0020_488767645"/>
                    <pic:cNvPicPr>
                      <a:picLocks noChangeAspect="1"/>
                    </pic:cNvPicPr>
                  </pic:nvPicPr>
                  <pic:blipFill>
                    <a:blip xmlns:r="http://schemas.openxmlformats.org/officeDocument/2006/relationships" r:embed="rId36"/>
                    <a:stretch>
                      <a:fillRect/>
                    </a:stretch>
                  </pic:blipFill>
                  <pic:spPr>
                    <a:xfrm>
                      <a:off x="0" y="0"/>
                      <a:ext cx="1930400" cy="1591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每年6月6日是全国“爱眼日”。眼球的结构类似于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（选填“照相机”、“幻灯机”或“放大镜”）；某同学由于不注意用眼卫生，形成了近视眼，图中表示近视眼的是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（选填“甲”或“乙”）图，近视眼应配戴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透镜制成的眼镜进行矫正。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46400" cy="948055"/>
            <wp:effectExtent l="0" t="0" r="6350" b="444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37"/>
                    <a:stretch>
                      <a:fillRect/>
                    </a:stretch>
                  </pic:blipFill>
                  <pic:spPr>
                    <a:xfrm>
                      <a:off x="0" y="0"/>
                      <a:ext cx="2946400"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如图所示，用滑轮组提升重为 </w:t>
      </w:r>
      <w:r>
        <w:rPr>
          <w:rFonts w:ascii="宋体" w:eastAsia="宋体" w:hAnsi="宋体" w:cs="宋体" w:hint="eastAsia"/>
          <w:color w:val="000000" w:themeColor="text1"/>
          <w:sz w:val="22"/>
          <w14:textFill>
            <w14:solidFill>
              <w14:schemeClr w14:val="tx1"/>
            </w14:solidFill>
          </w14:textFill>
        </w:rPr>
        <w:object>
          <v:shape id="_x0000_i1032" type="#_x0000_t75" style="width:31pt;height:14pt" o:ole="" coordsize="21600,21600" o:preferrelative="t" filled="f" stroked="f">
            <v:stroke joinstyle="miter"/>
            <v:imagedata r:id="rId38" o:title=""/>
            <o:lock v:ext="edit" aspectratio="f"/>
            <w10:anchorlock/>
          </v:shape>
          <o:OLEObject Type="Embed" ProgID="Equation.DSMT4" ShapeID="_x0000_i1032" DrawAspect="Content" ObjectID="_1468075732" r:id="rId39"/>
        </w:object>
      </w:r>
      <w:r>
        <w:rPr>
          <w:rFonts w:ascii="宋体" w:eastAsia="宋体" w:hAnsi="宋体" w:cs="宋体" w:hint="eastAsia"/>
          <w:color w:val="000000" w:themeColor="text1"/>
          <w:sz w:val="22"/>
          <w14:textFill>
            <w14:solidFill>
              <w14:schemeClr w14:val="tx1"/>
            </w14:solidFill>
          </w14:textFill>
        </w:rPr>
        <w:t xml:space="preserve"> 的物体。动滑轮重为 </w:t>
      </w:r>
      <w:r>
        <w:rPr>
          <w:rFonts w:ascii="宋体" w:eastAsia="宋体" w:hAnsi="宋体" w:cs="宋体" w:hint="eastAsia"/>
          <w:color w:val="000000" w:themeColor="text1"/>
          <w:sz w:val="22"/>
          <w14:textFill>
            <w14:solidFill>
              <w14:schemeClr w14:val="tx1"/>
            </w14:solidFill>
          </w14:textFill>
        </w:rPr>
        <w:object>
          <v:shape id="_x0000_i1033" type="#_x0000_t75" style="width:25pt;height:14pt" o:ole="" coordsize="21600,21600" o:preferrelative="t" filled="f" stroked="f">
            <v:stroke joinstyle="miter"/>
            <v:imagedata r:id="rId40" o:title=""/>
            <o:lock v:ext="edit" aspectratio="f"/>
            <w10:anchorlock/>
          </v:shape>
          <o:OLEObject Type="Embed" ProgID="Equation.DSMT4" ShapeID="_x0000_i1033" DrawAspect="Content" ObjectID="_1468075733" r:id="rId41"/>
        </w:object>
      </w:r>
      <w:r>
        <w:rPr>
          <w:rFonts w:ascii="宋体" w:eastAsia="宋体" w:hAnsi="宋体" w:cs="宋体" w:hint="eastAsia"/>
          <w:color w:val="000000" w:themeColor="text1"/>
          <w:sz w:val="22"/>
          <w14:textFill>
            <w14:solidFill>
              <w14:schemeClr w14:val="tx1"/>
            </w14:solidFill>
          </w14:textFill>
        </w:rPr>
        <w:t xml:space="preserve"> ，不计滑轮与轴之间的摩擦及绳重。若在 </w:t>
      </w:r>
      <w:r>
        <w:rPr>
          <w:rFonts w:ascii="宋体" w:eastAsia="宋体" w:hAnsi="宋体" w:cs="宋体" w:hint="eastAsia"/>
          <w:color w:val="000000" w:themeColor="text1"/>
          <w:sz w:val="22"/>
          <w14:textFill>
            <w14:solidFill>
              <w14:schemeClr w14:val="tx1"/>
            </w14:solidFill>
          </w14:textFill>
        </w:rPr>
        <w:object>
          <v:shape id="_x0000_i1034" type="#_x0000_t75" style="width:14pt;height:14pt" o:ole="" coordsize="21600,21600" o:preferrelative="t" filled="f" stroked="f">
            <v:stroke joinstyle="miter"/>
            <v:imagedata r:id="rId42" o:title=""/>
            <o:lock v:ext="edit" aspectratio="f"/>
            <w10:anchorlock/>
          </v:shape>
          <o:OLEObject Type="Embed" ProgID="Equation.DSMT4" ShapeID="_x0000_i1034" DrawAspect="Content" ObjectID="_1468075734" r:id="rId43"/>
        </w:object>
      </w:r>
      <w:r>
        <w:rPr>
          <w:rFonts w:ascii="宋体" w:eastAsia="宋体" w:hAnsi="宋体" w:cs="宋体" w:hint="eastAsia"/>
          <w:color w:val="000000" w:themeColor="text1"/>
          <w:sz w:val="22"/>
          <w14:textFill>
            <w14:solidFill>
              <w14:schemeClr w14:val="tx1"/>
            </w14:solidFill>
          </w14:textFill>
        </w:rPr>
        <w:t xml:space="preserve"> 内将物体匀速提升 </w:t>
      </w:r>
      <w:r>
        <w:rPr>
          <w:rFonts w:ascii="宋体" w:eastAsia="宋体" w:hAnsi="宋体" w:cs="宋体" w:hint="eastAsia"/>
          <w:color w:val="000000" w:themeColor="text1"/>
          <w:sz w:val="22"/>
          <w14:textFill>
            <w14:solidFill>
              <w14:schemeClr w14:val="tx1"/>
            </w14:solidFill>
          </w14:textFill>
        </w:rPr>
        <w:object>
          <v:shape id="_x0000_i1035" type="#_x0000_t75" style="width:19pt;height:13pt" o:ole="" coordsize="21600,21600" o:preferrelative="t" filled="f" stroked="f">
            <v:stroke joinstyle="miter"/>
            <v:imagedata r:id="rId44" o:title=""/>
            <o:lock v:ext="edit" aspectratio="f"/>
            <w10:anchorlock/>
          </v:shape>
          <o:OLEObject Type="Embed" ProgID="Equation.DSMT4" ShapeID="_x0000_i1035" DrawAspect="Content" ObjectID="_1468075735" r:id="rId45"/>
        </w:object>
      </w:r>
      <w:r>
        <w:rPr>
          <w:rFonts w:ascii="宋体" w:eastAsia="宋体" w:hAnsi="宋体" w:cs="宋体" w:hint="eastAsia"/>
          <w:color w:val="000000" w:themeColor="text1"/>
          <w:sz w:val="22"/>
          <w14:textFill>
            <w14:solidFill>
              <w14:schemeClr w14:val="tx1"/>
            </w14:solidFill>
          </w14:textFill>
        </w:rPr>
        <w:t xml:space="preserve"> ，拉力的功率为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6" type="#_x0000_t75" style="width:16pt;height:14pt" o:ole="" coordsize="21600,21600" o:preferrelative="t" filled="f" stroked="f">
            <v:stroke joinstyle="miter"/>
            <v:imagedata r:id="rId46" o:title=""/>
            <o:lock v:ext="edit" aspectratio="f"/>
            <w10:anchorlock/>
          </v:shape>
          <o:OLEObject Type="Embed" ProgID="Equation.DSMT4" ShapeID="_x0000_i1036" DrawAspect="Content" ObjectID="_1468075736" r:id="rId47"/>
        </w:object>
      </w:r>
      <w:r>
        <w:rPr>
          <w:rFonts w:ascii="宋体" w:eastAsia="宋体" w:hAnsi="宋体" w:cs="宋体" w:hint="eastAsia"/>
          <w:color w:val="000000" w:themeColor="text1"/>
          <w:sz w:val="22"/>
          <w14:textFill>
            <w14:solidFill>
              <w14:schemeClr w14:val="tx1"/>
            </w14:solidFill>
          </w14:textFill>
        </w:rPr>
        <w:t xml:space="preserve"> 。滑轮组的机械效率为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7" type="#_x0000_t75" style="width:14pt;height:14pt" o:ole="" coordsize="21600,21600" o:preferrelative="t" filled="f" stroked="f">
            <v:stroke joinstyle="miter"/>
            <v:imagedata r:id="rId48" o:title=""/>
            <o:lock v:ext="edit" aspectratio="f"/>
            <w10:anchorlock/>
          </v:shape>
          <o:OLEObject Type="Embed" ProgID="Equation.DSMT4" ShapeID="_x0000_i1037" DrawAspect="Content" ObjectID="_1468075737" r:id="rId49"/>
        </w:object>
      </w:r>
      <w:r>
        <w:rPr>
          <w:rFonts w:ascii="宋体" w:eastAsia="宋体" w:hAnsi="宋体" w:cs="宋体" w:hint="eastAsia"/>
          <w:color w:val="000000" w:themeColor="text1"/>
          <w:sz w:val="22"/>
          <w14:textFill>
            <w14:solidFill>
              <w14:schemeClr w14:val="tx1"/>
            </w14:solidFill>
          </w14:textFill>
        </w:rPr>
        <w:t xml:space="preserve"> ；若匀速提升重为 </w:t>
      </w:r>
      <w:r>
        <w:rPr>
          <w:rFonts w:ascii="宋体" w:eastAsia="宋体" w:hAnsi="宋体" w:cs="宋体" w:hint="eastAsia"/>
          <w:color w:val="000000" w:themeColor="text1"/>
          <w:sz w:val="22"/>
          <w14:textFill>
            <w14:solidFill>
              <w14:schemeClr w14:val="tx1"/>
            </w14:solidFill>
          </w14:textFill>
        </w:rPr>
        <w:object>
          <v:shape id="_x0000_i1038" type="#_x0000_t75" style="width:29pt;height:14pt" o:ole="" coordsize="21600,21600" o:preferrelative="t" filled="f" stroked="f">
            <v:stroke joinstyle="miter"/>
            <v:imagedata r:id="rId50" o:title=""/>
            <o:lock v:ext="edit" aspectratio="f"/>
            <w10:anchorlock/>
          </v:shape>
          <o:OLEObject Type="Embed" ProgID="Equation.DSMT4" ShapeID="_x0000_i1038" DrawAspect="Content" ObjectID="_1468075738" r:id="rId51"/>
        </w:object>
      </w:r>
      <w:r>
        <w:rPr>
          <w:rFonts w:ascii="宋体" w:eastAsia="宋体" w:hAnsi="宋体" w:cs="宋体" w:hint="eastAsia"/>
          <w:color w:val="000000" w:themeColor="text1"/>
          <w:sz w:val="22"/>
          <w14:textFill>
            <w14:solidFill>
              <w14:schemeClr w14:val="tx1"/>
            </w14:solidFill>
          </w14:textFill>
        </w:rPr>
        <w:t xml:space="preserve"> 的物体，则这个滑轮组的机械效率将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（选填增大/减小/不变）。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2082800"/>
            <wp:effectExtent l="0" t="0" r="4445" b="12700"/>
            <wp:docPr id="51" name="图片 51"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图片_x0020_100024"/>
                    <pic:cNvPicPr>
                      <a:picLocks noChangeAspect="1"/>
                    </pic:cNvPicPr>
                  </pic:nvPicPr>
                  <pic:blipFill>
                    <a:blip xmlns:r="http://schemas.openxmlformats.org/officeDocument/2006/relationships" r:embed="rId52"/>
                    <a:stretch>
                      <a:fillRect/>
                    </a:stretch>
                  </pic:blipFill>
                  <pic:spPr>
                    <a:xfrm>
                      <a:off x="0" y="0"/>
                      <a:ext cx="643467" cy="208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如图所示，一艘轮船在甲海洋中航行，水面在轮船上的A位置。当该轮船驶入乙海洋中时，水面在轮船上的B位置。设轮船的总质量不变，轮船在甲、乙两海洋中所受浮力分别为F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，甲、乙两海洋的海水密度分别为ρ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。（都选填“＞”、“＜”或“＝”）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16455" cy="1811655"/>
            <wp:effectExtent l="0" t="0" r="17145" b="17145"/>
            <wp:docPr id="31" name="图片 31" descr="图片_x0020_54619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_x0020_54619014"/>
                    <pic:cNvPicPr>
                      <a:picLocks noChangeAspect="1"/>
                    </pic:cNvPicPr>
                  </pic:nvPicPr>
                  <pic:blipFill>
                    <a:blip xmlns:r="http://schemas.openxmlformats.org/officeDocument/2006/relationships" r:embed="rId53"/>
                    <a:stretch>
                      <a:fillRect/>
                    </a:stretch>
                  </pic:blipFill>
                  <pic:spPr>
                    <a:xfrm>
                      <a:off x="0" y="0"/>
                      <a:ext cx="2116667"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节约能源、打造绿色城市，太原市的出租车全部换成了电动出租车，如图所示，一辆质量约为1.2t的电动出租车，在水平公路上匀速行驶时受到的阻力是车重的0.02倍，（取g=10N/kg）求出租车在水平路面上匀速行驶时，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62455" cy="1184910"/>
            <wp:effectExtent l="0" t="0" r="4445" b="15240"/>
            <wp:docPr id="23" name="图片 23"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15"/>
                    <pic:cNvPicPr>
                      <a:picLocks noChangeAspect="1"/>
                    </pic:cNvPicPr>
                  </pic:nvPicPr>
                  <pic:blipFill>
                    <a:blip xmlns:r="http://schemas.openxmlformats.org/officeDocument/2006/relationships" r:embed="rId54"/>
                    <a:stretch>
                      <a:fillRect/>
                    </a:stretch>
                  </pic:blipFill>
                  <pic:spPr>
                    <a:xfrm>
                      <a:off x="0" y="0"/>
                      <a:ext cx="1862667" cy="1185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（1）出租车受到的支持力；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（2）出租车受到的阻力；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（3）出租车的牵引力。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一平底玻璃杯放在水平桌面上，内装150克的水，杯子与桌面的接触面积是10cm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，如图所示．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727710"/>
            <wp:effectExtent l="0" t="0" r="0" b="15240"/>
            <wp:docPr id="39" name="图片 39"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7"/>
                    <pic:cNvPicPr>
                      <a:picLocks noChangeAspect="1"/>
                    </pic:cNvPicPr>
                  </pic:nvPicPr>
                  <pic:blipFill>
                    <a:blip xmlns:r="http://schemas.openxmlformats.org/officeDocument/2006/relationships" r:embed="rId55"/>
                    <a:stretch>
                      <a:fillRect/>
                    </a:stretch>
                  </pic:blipFill>
                  <pic:spPr>
                    <a:xfrm>
                      <a:off x="0" y="0"/>
                      <a:ext cx="1066800" cy="728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（1）求出水对杯底的压强？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（2）若桌面所受玻璃杯的压强是2．7×10</w:t>
      </w:r>
      <w:r>
        <w:rPr>
          <w:rFonts w:ascii="宋体" w:eastAsia="宋体" w:hAnsi="宋体" w:cs="宋体" w:hint="eastAsia"/>
          <w:color w:val="000000" w:themeColor="text1"/>
          <w:sz w:val="22"/>
          <w:vertAlign w:val="superscript"/>
          <w14:textFill>
            <w14:solidFill>
              <w14:schemeClr w14:val="tx1"/>
            </w14:solidFill>
          </w14:textFill>
        </w:rPr>
        <w:t xml:space="preserve">3 </w:t>
      </w:r>
      <w:r>
        <w:rPr>
          <w:rFonts w:ascii="宋体" w:eastAsia="宋体" w:hAnsi="宋体" w:cs="宋体" w:hint="eastAsia"/>
          <w:color w:val="000000" w:themeColor="text1"/>
          <w:sz w:val="22"/>
          <w14:textFill>
            <w14:solidFill>
              <w14:schemeClr w14:val="tx1"/>
            </w14:solidFill>
          </w14:textFill>
        </w:rPr>
        <w:t>Pa，求玻璃杯的质量．(取g一10 N／kg)？</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如图所示，斜面长5m，高1m，把重为5000N的物体匀速地推向斜面顶端。此时斜面的机械效率为80%。求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33600" cy="965200"/>
            <wp:effectExtent l="0" t="0" r="0" b="6350"/>
            <wp:docPr id="68" name="图片 68"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图片_x0020_100027"/>
                    <pic:cNvPicPr>
                      <a:picLocks noChangeAspect="1"/>
                    </pic:cNvPicPr>
                  </pic:nvPicPr>
                  <pic:blipFill>
                    <a:blip xmlns:r="http://schemas.openxmlformats.org/officeDocument/2006/relationships" r:embed="rId56"/>
                    <a:stretch>
                      <a:fillRect/>
                    </a:stretch>
                  </pic:blipFill>
                  <pic:spPr>
                    <a:xfrm>
                      <a:off x="0" y="0"/>
                      <a:ext cx="2133600" cy="965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（1）有用功是多少？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（2）所用推力为多少？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（3）物体受到的摩擦力为多少？   </w:t>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翠微班小瑾同学在探究“重力的大小跟质量的关系”实验中得到下表实验数据。</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497"/>
        <w:gridCol w:w="2364"/>
        <w:gridCol w:w="1783"/>
        <w:gridCol w:w="2655"/>
        <w:gridCol w:w="66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4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被测物体</w:t>
            </w:r>
          </w:p>
        </w:tc>
        <w:tc>
          <w:tcPr>
            <w:tcW w:w="236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物体质量m（kg）</w:t>
            </w:r>
          </w:p>
        </w:tc>
        <w:tc>
          <w:tcPr>
            <w:tcW w:w="178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重力G（N）</w:t>
            </w:r>
          </w:p>
        </w:tc>
        <w:tc>
          <w:tcPr>
            <w:tcW w:w="265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比值G/m（N/kg）</w:t>
            </w:r>
          </w:p>
        </w:tc>
        <w:tc>
          <w:tcPr>
            <w:tcW w:w="6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p>
        </w:tc>
      </w:tr>
      <w:tr>
        <w:tblPrEx>
          <w:tblW w:w="0" w:type="auto"/>
          <w:tblInd w:w="380" w:type="dxa"/>
          <w:tblCellMar>
            <w:top w:w="0" w:type="dxa"/>
            <w:left w:w="108" w:type="dxa"/>
            <w:bottom w:w="0" w:type="dxa"/>
            <w:right w:w="108" w:type="dxa"/>
          </w:tblCellMar>
        </w:tblPrEx>
        <w:tc>
          <w:tcPr>
            <w:tcW w:w="14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物体1</w:t>
            </w:r>
          </w:p>
        </w:tc>
        <w:tc>
          <w:tcPr>
            <w:tcW w:w="236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78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0.99</w:t>
            </w:r>
          </w:p>
        </w:tc>
        <w:tc>
          <w:tcPr>
            <w:tcW w:w="265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9.9</w:t>
            </w:r>
          </w:p>
        </w:tc>
        <w:tc>
          <w:tcPr>
            <w:tcW w:w="661"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p>
        </w:tc>
      </w:tr>
      <w:tr>
        <w:tblPrEx>
          <w:tblW w:w="0" w:type="auto"/>
          <w:tblInd w:w="380" w:type="dxa"/>
          <w:tblCellMar>
            <w:top w:w="0" w:type="dxa"/>
            <w:left w:w="108" w:type="dxa"/>
            <w:bottom w:w="0" w:type="dxa"/>
            <w:right w:w="108" w:type="dxa"/>
          </w:tblCellMar>
        </w:tblPrEx>
        <w:tc>
          <w:tcPr>
            <w:tcW w:w="14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物体2</w:t>
            </w:r>
          </w:p>
        </w:tc>
        <w:tc>
          <w:tcPr>
            <w:tcW w:w="236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0.2</w:t>
            </w:r>
          </w:p>
        </w:tc>
        <w:tc>
          <w:tcPr>
            <w:tcW w:w="178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1.96</w:t>
            </w:r>
          </w:p>
        </w:tc>
        <w:tc>
          <w:tcPr>
            <w:tcW w:w="265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w:t>
            </w:r>
          </w:p>
        </w:tc>
        <w:tc>
          <w:tcPr>
            <w:tcW w:w="0" w:type="auto"/>
            <w:vMerge/>
            <w:tcBorders>
              <w:top w:val="nil"/>
              <w:left w:val="outset" w:sz="8" w:space="0" w:color="000000"/>
              <w:bottom w:val="outset" w:sz="8" w:space="0" w:color="000000"/>
              <w:right w:val="outset" w:sz="8" w:space="0" w:color="000000"/>
            </w:tcBorders>
          </w:tcPr>
          <w:p>
            <w:pPr>
              <w:spacing w:before="240" w:line="300" w:lineRule="auto"/>
              <w:rPr>
                <w:rFonts w:ascii="宋体" w:eastAsia="宋体" w:hAnsi="宋体" w:cs="宋体" w:hint="eastAsia"/>
                <w:color w:val="000000" w:themeColor="text1"/>
                <w:sz w:val="22"/>
                <w14:textFill>
                  <w14:solidFill>
                    <w14:schemeClr w14:val="tx1"/>
                  </w14:solidFill>
                </w14:textFill>
              </w:rPr>
            </w:pPr>
          </w:p>
        </w:tc>
      </w:tr>
      <w:tr>
        <w:tblPrEx>
          <w:tblW w:w="0" w:type="auto"/>
          <w:tblInd w:w="380" w:type="dxa"/>
          <w:tblCellMar>
            <w:top w:w="0" w:type="dxa"/>
            <w:left w:w="108" w:type="dxa"/>
            <w:bottom w:w="0" w:type="dxa"/>
            <w:right w:w="108" w:type="dxa"/>
          </w:tblCellMar>
        </w:tblPrEx>
        <w:tc>
          <w:tcPr>
            <w:tcW w:w="14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物体3</w:t>
            </w:r>
          </w:p>
        </w:tc>
        <w:tc>
          <w:tcPr>
            <w:tcW w:w="236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78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2.91</w:t>
            </w:r>
          </w:p>
        </w:tc>
        <w:tc>
          <w:tcPr>
            <w:tcW w:w="265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9.7</w:t>
            </w:r>
          </w:p>
        </w:tc>
        <w:tc>
          <w:tcPr>
            <w:tcW w:w="0" w:type="auto"/>
            <w:vMerge/>
            <w:tcBorders>
              <w:top w:val="nil"/>
              <w:left w:val="outset" w:sz="8" w:space="0" w:color="000000"/>
              <w:bottom w:val="outset" w:sz="8" w:space="0" w:color="000000"/>
              <w:right w:val="outset" w:sz="8" w:space="0" w:color="000000"/>
            </w:tcBorders>
          </w:tcPr>
          <w:p>
            <w:pPr>
              <w:spacing w:before="240" w:line="300" w:lineRule="auto"/>
              <w:rPr>
                <w:rFonts w:ascii="宋体" w:eastAsia="宋体" w:hAnsi="宋体" w:cs="宋体" w:hint="eastAsia"/>
                <w:color w:val="000000" w:themeColor="text1"/>
                <w:sz w:val="22"/>
                <w14:textFill>
                  <w14:solidFill>
                    <w14:schemeClr w14:val="tx1"/>
                  </w14:solidFill>
                </w14:textFill>
              </w:rPr>
            </w:pP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（1）实验中，需要的测量工具有弹簧测力计，还需要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（2）完成上表空白处</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（3）实验时，为得到重力与质量关系，多次测量的目的是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。通过该实验，我们还能进一步估测出g的取值，此时多次测量的目的又应该是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煦同学通过学习，知道物体重力与质量的比值为g＝9.8N/kg。于是，她在分析了小瑾的测量数据后，认为小瑾的测量数据有问题，接着便直接修改了数据，如质量0.1kg，重力0.99N改成0.98N；质量0.3kg，重力2.91N改成2.94N你认为小煦的做法</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（填合理或不合理），其理由是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小明用质地均匀、桌面为长方体的小桌，质量相等的重物（若干），海绵和水等器材进行以下实验。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实验1：用小桌、重物、海绵按图1所示方式进行实验。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67710" cy="778510"/>
            <wp:effectExtent l="0" t="0" r="8890" b="254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57"/>
                    <a:stretch>
                      <a:fillRect/>
                    </a:stretch>
                  </pic:blipFill>
                  <pic:spPr>
                    <a:xfrm>
                      <a:off x="0" y="0"/>
                      <a:ext cx="3268133" cy="778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（1）本实验可以通过观察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来比较压力作用效果的大小，这是因为力可以使物体发生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（2）若要探究压力作用效果与受力面积的关系，应选择图中的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（选填“甲”“乙”或“丙”）两次实验。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（3）通过比较图1中甲、乙两次实验现象，可得出的结论是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实验2：将小桌和重物放入水中按图2所示方式进行实验，静止后小桌桌面均与水面平行。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（4）图2乙比图2甲小桌浸入水的深度增加了∆h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，图2丙比图2甲小桌浸入水的深度增加了∆h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（5）若图1丙中桌面对海绵的压强为p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，图2乙中桌面对水的压强为p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；请你推断p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（选填“&gt;”“=”或“&lt;”）。</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【解答】A、站在滑雪板上滑，是在压力一定时，通过增大受力面积来减小压强；A不合题意；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B、坦克装有履带，是在压力一定时，通过增大受力面积来减小压强；B不合题意；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C、刀刃磨得很薄，是在压力一定时，通过减小受力面积来增大压强；C符合题意；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D、书包背带做得较宽，是在压力一定时，通过增大受力面积来减小压强；D不合题意。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【分析】减小压力、增大受力面积可以减小压强。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【解答】A．刀刃磨和很锋利是为了减小受力面积，从而增大压强，A不符合题意；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B．大气压值测量实验最早是由托里拆利做的，所以利用托里拆利实验能测出大气压值，B符合题意；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C．物体对接触面的压力越大，压强就越大，但压力不一定等于重力，C不符合题意；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D．动车运行时，车厢附近的气流速度较大，压强较小，D不符合题意。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【分析】增大压强的方法：是在压力一定时，通过减小受力面积来增大压强：是在受力面积一定时，通过增大压力来增大压强。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根据大气压与高度的关系可做出判断。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https://d.book118.com/346202100101010042</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746D15"/>
    <w:rsid w:val="6E746D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wmf" /><Relationship Id="rId2" Type="http://schemas.openxmlformats.org/officeDocument/2006/relationships/webSettings" Target="webSettings.xml" /><Relationship Id="rId20" Type="http://schemas.openxmlformats.org/officeDocument/2006/relationships/oleObject" Target="embeddings/oleObject1.bin" /><Relationship Id="rId21" Type="http://schemas.openxmlformats.org/officeDocument/2006/relationships/image" Target="media/image17.wmf" /><Relationship Id="rId22" Type="http://schemas.openxmlformats.org/officeDocument/2006/relationships/oleObject" Target="embeddings/oleObject2.bin" /><Relationship Id="rId23" Type="http://schemas.openxmlformats.org/officeDocument/2006/relationships/image" Target="media/image18.wmf" /><Relationship Id="rId24" Type="http://schemas.openxmlformats.org/officeDocument/2006/relationships/oleObject" Target="embeddings/oleObject3.bin" /><Relationship Id="rId25" Type="http://schemas.openxmlformats.org/officeDocument/2006/relationships/image" Target="media/image19.wmf" /><Relationship Id="rId26" Type="http://schemas.openxmlformats.org/officeDocument/2006/relationships/oleObject" Target="embeddings/oleObject4.bin" /><Relationship Id="rId27" Type="http://schemas.openxmlformats.org/officeDocument/2006/relationships/image" Target="media/image20.png" /><Relationship Id="rId28" Type="http://schemas.openxmlformats.org/officeDocument/2006/relationships/image" Target="media/image21.png" /><Relationship Id="rId29" Type="http://schemas.openxmlformats.org/officeDocument/2006/relationships/image" Target="media/image22.png" /><Relationship Id="rId3" Type="http://schemas.openxmlformats.org/officeDocument/2006/relationships/fontTable" Target="fontTable.xml" /><Relationship Id="rId30" Type="http://schemas.openxmlformats.org/officeDocument/2006/relationships/image" Target="media/image23.wmf" /><Relationship Id="rId31" Type="http://schemas.openxmlformats.org/officeDocument/2006/relationships/oleObject" Target="embeddings/oleObject5.bin" /><Relationship Id="rId32" Type="http://schemas.openxmlformats.org/officeDocument/2006/relationships/image" Target="media/image24.wmf" /><Relationship Id="rId33" Type="http://schemas.openxmlformats.org/officeDocument/2006/relationships/oleObject" Target="embeddings/oleObject6.bin" /><Relationship Id="rId34" Type="http://schemas.openxmlformats.org/officeDocument/2006/relationships/image" Target="media/image25.wmf" /><Relationship Id="rId35" Type="http://schemas.openxmlformats.org/officeDocument/2006/relationships/oleObject" Target="embeddings/oleObject7.bin" /><Relationship Id="rId36" Type="http://schemas.openxmlformats.org/officeDocument/2006/relationships/image" Target="media/image26.png" /><Relationship Id="rId37" Type="http://schemas.openxmlformats.org/officeDocument/2006/relationships/image" Target="media/image27.png" /><Relationship Id="rId38" Type="http://schemas.openxmlformats.org/officeDocument/2006/relationships/image" Target="media/image28.wmf" /><Relationship Id="rId39" Type="http://schemas.openxmlformats.org/officeDocument/2006/relationships/oleObject" Target="embeddings/oleObject8.bin" /><Relationship Id="rId4" Type="http://schemas.openxmlformats.org/officeDocument/2006/relationships/image" Target="media/image1.png" /><Relationship Id="rId40" Type="http://schemas.openxmlformats.org/officeDocument/2006/relationships/image" Target="media/image29.wmf" /><Relationship Id="rId41" Type="http://schemas.openxmlformats.org/officeDocument/2006/relationships/oleObject" Target="embeddings/oleObject9.bin" /><Relationship Id="rId42" Type="http://schemas.openxmlformats.org/officeDocument/2006/relationships/image" Target="media/image30.wmf" /><Relationship Id="rId43" Type="http://schemas.openxmlformats.org/officeDocument/2006/relationships/oleObject" Target="embeddings/oleObject10.bin" /><Relationship Id="rId44" Type="http://schemas.openxmlformats.org/officeDocument/2006/relationships/image" Target="media/image31.wmf" /><Relationship Id="rId45" Type="http://schemas.openxmlformats.org/officeDocument/2006/relationships/oleObject" Target="embeddings/oleObject11.bin" /><Relationship Id="rId46" Type="http://schemas.openxmlformats.org/officeDocument/2006/relationships/image" Target="media/image32.wmf" /><Relationship Id="rId47" Type="http://schemas.openxmlformats.org/officeDocument/2006/relationships/oleObject" Target="embeddings/oleObject12.bin" /><Relationship Id="rId48" Type="http://schemas.openxmlformats.org/officeDocument/2006/relationships/image" Target="media/image33.wmf" /><Relationship Id="rId49" Type="http://schemas.openxmlformats.org/officeDocument/2006/relationships/oleObject" Target="embeddings/oleObject13.bin" /><Relationship Id="rId5" Type="http://schemas.openxmlformats.org/officeDocument/2006/relationships/image" Target="media/image2.png" /><Relationship Id="rId50" Type="http://schemas.openxmlformats.org/officeDocument/2006/relationships/image" Target="media/image34.wmf" /><Relationship Id="rId51" Type="http://schemas.openxmlformats.org/officeDocument/2006/relationships/oleObject" Target="embeddings/oleObject14.bin" /><Relationship Id="rId52" Type="http://schemas.openxmlformats.org/officeDocument/2006/relationships/image" Target="media/image35.png" /><Relationship Id="rId53" Type="http://schemas.openxmlformats.org/officeDocument/2006/relationships/image" Target="media/image36.png" /><Relationship Id="rId54" Type="http://schemas.openxmlformats.org/officeDocument/2006/relationships/image" Target="media/image37.png" /><Relationship Id="rId55" Type="http://schemas.openxmlformats.org/officeDocument/2006/relationships/image" Target="media/image38.png" /><Relationship Id="rId56" Type="http://schemas.openxmlformats.org/officeDocument/2006/relationships/image" Target="media/image39.png" /><Relationship Id="rId57" Type="http://schemas.openxmlformats.org/officeDocument/2006/relationships/image" Target="media/image40.png" /><Relationship Id="rId58" Type="http://schemas.openxmlformats.org/officeDocument/2006/relationships/hyperlink" Target="https://d.book118.com/346202100101010042" TargetMode="External" /><Relationship Id="rId59" Type="http://schemas.openxmlformats.org/officeDocument/2006/relationships/theme" Target="theme/theme1.xml" /><Relationship Id="rId6" Type="http://schemas.openxmlformats.org/officeDocument/2006/relationships/image" Target="media/image3.png" /><Relationship Id="rId60" Type="http://schemas.openxmlformats.org/officeDocument/2006/relationships/styles" Target="styles.xml"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103</Words>
  <Characters>591</Characters>
  <Application>Microsoft Office Word</Application>
  <DocSecurity>0</DocSecurity>
  <Lines>4</Lines>
  <Paragraphs>1</Paragraphs>
  <ScaleCrop>false</ScaleCrop>
  <Company/>
  <LinksUpToDate>false</LinksUpToDate>
  <CharactersWithSpaces>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2023-11-18T01:45:28Z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EC8D22E7E3C44A7B8FC79A7BE7447629_11</vt:lpwstr>
  </property>
  <property fmtid="{D5CDD505-2E9C-101B-9397-08002B2CF9AE}" pid="3" name="KSOProductBuildVer">
    <vt:lpwstr>2052-11.1.0.14309</vt:lpwstr>
  </property>
</Properties>
</file>