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保健休闲用品项目规划设计蓝图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52" w:history="1">
        <w:r>
          <w:rPr>
            <w:rFonts w:ascii="仿宋" w:eastAsia="仿宋" w:hAnsi="仿宋" w:cs="仿宋" w:hint="eastAsia"/>
            <w:lang w:eastAsia="zh-CN"/>
          </w:rPr>
          <w:t>序言</w:t>
        </w:r>
        <w:r>
          <w:tab/>
        </w:r>
        <w:r>
          <w:fldChar w:fldCharType="begin"/>
        </w:r>
        <w:r>
          <w:instrText xml:space="preserve"> PAGEREF _Toc27552 \h </w:instrText>
        </w:r>
        <w:r>
          <w:fldChar w:fldCharType="separate"/>
        </w:r>
        <w:r>
          <w:t>3</w:t>
        </w:r>
        <w:r>
          <w:fldChar w:fldCharType="end"/>
        </w:r>
      </w:hyperlink>
    </w:p>
    <w:p>
      <w:pPr>
        <w:pStyle w:val="TOC1"/>
        <w:tabs>
          <w:tab w:val="right" w:leader="dot" w:pos="8306"/>
        </w:tabs>
      </w:pPr>
      <w:hyperlink w:anchor="_Toc5827" w:history="1">
        <w:r>
          <w:rPr>
            <w:rFonts w:ascii="仿宋" w:eastAsia="仿宋" w:hAnsi="仿宋" w:cs="仿宋" w:hint="eastAsia"/>
            <w:lang w:eastAsia="zh-CN"/>
          </w:rPr>
          <w:t>一、保健休闲用品项目可持续发展</w:t>
        </w:r>
        <w:r>
          <w:tab/>
        </w:r>
        <w:r>
          <w:fldChar w:fldCharType="begin"/>
        </w:r>
        <w:r>
          <w:instrText xml:space="preserve"> PAGEREF _Toc5827 \h </w:instrText>
        </w:r>
        <w:r>
          <w:fldChar w:fldCharType="separate"/>
        </w:r>
        <w:r>
          <w:t>3</w:t>
        </w:r>
        <w:r>
          <w:fldChar w:fldCharType="end"/>
        </w:r>
      </w:hyperlink>
    </w:p>
    <w:p>
      <w:pPr>
        <w:pStyle w:val="TOC2"/>
        <w:tabs>
          <w:tab w:val="right" w:leader="dot" w:pos="8306"/>
        </w:tabs>
      </w:pPr>
      <w:hyperlink w:anchor="_Toc515" w:history="1">
        <w:r>
          <w:rPr>
            <w:rFonts w:ascii="仿宋" w:eastAsia="仿宋" w:hAnsi="仿宋" w:cs="仿宋" w:hint="eastAsia"/>
            <w:lang w:eastAsia="zh-CN"/>
          </w:rPr>
          <w:t>(一)、可持续战略与实践</w:t>
        </w:r>
        <w:r>
          <w:tab/>
        </w:r>
        <w:r>
          <w:fldChar w:fldCharType="begin"/>
        </w:r>
        <w:r>
          <w:instrText xml:space="preserve"> PAGEREF _Toc515 \h </w:instrText>
        </w:r>
        <w:r>
          <w:fldChar w:fldCharType="separate"/>
        </w:r>
        <w:r>
          <w:t>3</w:t>
        </w:r>
        <w:r>
          <w:fldChar w:fldCharType="end"/>
        </w:r>
      </w:hyperlink>
    </w:p>
    <w:p>
      <w:pPr>
        <w:pStyle w:val="TOC2"/>
        <w:tabs>
          <w:tab w:val="right" w:leader="dot" w:pos="8306"/>
        </w:tabs>
      </w:pPr>
      <w:hyperlink w:anchor="_Toc21435" w:history="1">
        <w:r>
          <w:rPr>
            <w:rFonts w:ascii="仿宋" w:eastAsia="仿宋" w:hAnsi="仿宋" w:cs="仿宋" w:hint="eastAsia"/>
            <w:lang w:eastAsia="zh-CN"/>
          </w:rPr>
          <w:t>(二)、环保与社会责任</w:t>
        </w:r>
        <w:r>
          <w:tab/>
        </w:r>
        <w:r>
          <w:fldChar w:fldCharType="begin"/>
        </w:r>
        <w:r>
          <w:instrText xml:space="preserve"> PAGEREF _Toc21435 \h </w:instrText>
        </w:r>
        <w:r>
          <w:fldChar w:fldCharType="separate"/>
        </w:r>
        <w:r>
          <w:t>4</w:t>
        </w:r>
        <w:r>
          <w:fldChar w:fldCharType="end"/>
        </w:r>
      </w:hyperlink>
    </w:p>
    <w:p>
      <w:pPr>
        <w:pStyle w:val="TOC1"/>
        <w:tabs>
          <w:tab w:val="right" w:leader="dot" w:pos="8306"/>
        </w:tabs>
      </w:pPr>
      <w:hyperlink w:anchor="_Toc22487" w:history="1">
        <w:r>
          <w:rPr>
            <w:rFonts w:ascii="仿宋" w:eastAsia="仿宋" w:hAnsi="仿宋" w:cs="仿宋" w:hint="eastAsia"/>
            <w:lang w:eastAsia="zh-CN"/>
          </w:rPr>
          <w:t>二、产品规划分析</w:t>
        </w:r>
        <w:r>
          <w:tab/>
        </w:r>
        <w:r>
          <w:fldChar w:fldCharType="begin"/>
        </w:r>
        <w:r>
          <w:instrText xml:space="preserve"> PAGEREF _Toc22487 \h </w:instrText>
        </w:r>
        <w:r>
          <w:fldChar w:fldCharType="separate"/>
        </w:r>
        <w:r>
          <w:t>5</w:t>
        </w:r>
        <w:r>
          <w:fldChar w:fldCharType="end"/>
        </w:r>
      </w:hyperlink>
    </w:p>
    <w:p>
      <w:pPr>
        <w:pStyle w:val="TOC2"/>
        <w:tabs>
          <w:tab w:val="right" w:leader="dot" w:pos="8306"/>
        </w:tabs>
      </w:pPr>
      <w:hyperlink w:anchor="_Toc1190" w:history="1">
        <w:r>
          <w:rPr>
            <w:rFonts w:ascii="仿宋" w:eastAsia="仿宋" w:hAnsi="仿宋" w:cs="仿宋" w:hint="eastAsia"/>
            <w:lang w:eastAsia="zh-CN"/>
          </w:rPr>
          <w:t>(一)、产品规划</w:t>
        </w:r>
        <w:r>
          <w:tab/>
        </w:r>
        <w:r>
          <w:fldChar w:fldCharType="begin"/>
        </w:r>
        <w:r>
          <w:instrText xml:space="preserve"> PAGEREF _Toc1190 \h </w:instrText>
        </w:r>
        <w:r>
          <w:fldChar w:fldCharType="separate"/>
        </w:r>
        <w:r>
          <w:t>5</w:t>
        </w:r>
        <w:r>
          <w:fldChar w:fldCharType="end"/>
        </w:r>
      </w:hyperlink>
    </w:p>
    <w:p>
      <w:pPr>
        <w:pStyle w:val="TOC2"/>
        <w:tabs>
          <w:tab w:val="right" w:leader="dot" w:pos="8306"/>
        </w:tabs>
      </w:pPr>
      <w:hyperlink w:anchor="_Toc9218" w:history="1">
        <w:r>
          <w:rPr>
            <w:rFonts w:ascii="仿宋" w:eastAsia="仿宋" w:hAnsi="仿宋" w:cs="仿宋" w:hint="eastAsia"/>
            <w:lang w:eastAsia="zh-CN"/>
          </w:rPr>
          <w:t>(二)、建设规模</w:t>
        </w:r>
        <w:r>
          <w:tab/>
        </w:r>
        <w:r>
          <w:fldChar w:fldCharType="begin"/>
        </w:r>
        <w:r>
          <w:instrText xml:space="preserve"> PAGEREF _Toc9218 \h </w:instrText>
        </w:r>
        <w:r>
          <w:fldChar w:fldCharType="separate"/>
        </w:r>
        <w:r>
          <w:t>5</w:t>
        </w:r>
        <w:r>
          <w:fldChar w:fldCharType="end"/>
        </w:r>
      </w:hyperlink>
    </w:p>
    <w:p>
      <w:pPr>
        <w:pStyle w:val="TOC1"/>
        <w:tabs>
          <w:tab w:val="right" w:leader="dot" w:pos="8306"/>
        </w:tabs>
      </w:pPr>
      <w:hyperlink w:anchor="_Toc8453" w:history="1">
        <w:r>
          <w:rPr>
            <w:rFonts w:ascii="仿宋" w:eastAsia="仿宋" w:hAnsi="仿宋" w:cs="仿宋" w:hint="eastAsia"/>
            <w:lang w:eastAsia="zh-CN"/>
          </w:rPr>
          <w:t>三、保健休闲用品项目危机管理</w:t>
        </w:r>
        <w:r>
          <w:tab/>
        </w:r>
        <w:r>
          <w:fldChar w:fldCharType="begin"/>
        </w:r>
        <w:r>
          <w:instrText xml:space="preserve"> PAGEREF _Toc8453 \h </w:instrText>
        </w:r>
        <w:r>
          <w:fldChar w:fldCharType="separate"/>
        </w:r>
        <w:r>
          <w:t>7</w:t>
        </w:r>
        <w:r>
          <w:fldChar w:fldCharType="end"/>
        </w:r>
      </w:hyperlink>
    </w:p>
    <w:p>
      <w:pPr>
        <w:pStyle w:val="TOC2"/>
        <w:tabs>
          <w:tab w:val="right" w:leader="dot" w:pos="8306"/>
        </w:tabs>
      </w:pPr>
      <w:hyperlink w:anchor="_Toc29544" w:history="1">
        <w:r>
          <w:rPr>
            <w:rFonts w:ascii="仿宋" w:eastAsia="仿宋" w:hAnsi="仿宋" w:cs="仿宋" w:hint="eastAsia"/>
            <w:lang w:eastAsia="zh-CN"/>
          </w:rPr>
          <w:t>(一)、危机预警与识别</w:t>
        </w:r>
        <w:r>
          <w:tab/>
        </w:r>
        <w:r>
          <w:fldChar w:fldCharType="begin"/>
        </w:r>
        <w:r>
          <w:instrText xml:space="preserve"> PAGEREF _Toc29544 \h </w:instrText>
        </w:r>
        <w:r>
          <w:fldChar w:fldCharType="separate"/>
        </w:r>
        <w:r>
          <w:t>7</w:t>
        </w:r>
        <w:r>
          <w:fldChar w:fldCharType="end"/>
        </w:r>
      </w:hyperlink>
    </w:p>
    <w:p>
      <w:pPr>
        <w:pStyle w:val="TOC2"/>
        <w:tabs>
          <w:tab w:val="right" w:leader="dot" w:pos="8306"/>
        </w:tabs>
      </w:pPr>
      <w:hyperlink w:anchor="_Toc20460" w:history="1">
        <w:r>
          <w:rPr>
            <w:rFonts w:ascii="仿宋" w:eastAsia="仿宋" w:hAnsi="仿宋" w:cs="仿宋" w:hint="eastAsia"/>
            <w:lang w:eastAsia="zh-CN"/>
          </w:rPr>
          <w:t>(二)、危机应对与恢复</w:t>
        </w:r>
        <w:r>
          <w:tab/>
        </w:r>
        <w:r>
          <w:fldChar w:fldCharType="begin"/>
        </w:r>
        <w:r>
          <w:instrText xml:space="preserve"> PAGEREF _Toc20460 \h </w:instrText>
        </w:r>
        <w:r>
          <w:fldChar w:fldCharType="separate"/>
        </w:r>
        <w:r>
          <w:t>8</w:t>
        </w:r>
        <w:r>
          <w:fldChar w:fldCharType="end"/>
        </w:r>
      </w:hyperlink>
    </w:p>
    <w:p>
      <w:pPr>
        <w:pStyle w:val="TOC1"/>
        <w:tabs>
          <w:tab w:val="right" w:leader="dot" w:pos="8306"/>
        </w:tabs>
      </w:pPr>
      <w:hyperlink w:anchor="_Toc28551" w:history="1">
        <w:r>
          <w:rPr>
            <w:rFonts w:ascii="仿宋" w:eastAsia="仿宋" w:hAnsi="仿宋" w:cs="仿宋" w:hint="eastAsia"/>
            <w:lang w:eastAsia="zh-CN"/>
          </w:rPr>
          <w:t>四、保健休闲用品项目建设单位说明</w:t>
        </w:r>
        <w:r>
          <w:tab/>
        </w:r>
        <w:r>
          <w:fldChar w:fldCharType="begin"/>
        </w:r>
        <w:r>
          <w:instrText xml:space="preserve"> PAGEREF _Toc28551 \h </w:instrText>
        </w:r>
        <w:r>
          <w:fldChar w:fldCharType="separate"/>
        </w:r>
        <w:r>
          <w:t>9</w:t>
        </w:r>
        <w:r>
          <w:fldChar w:fldCharType="end"/>
        </w:r>
      </w:hyperlink>
    </w:p>
    <w:p>
      <w:pPr>
        <w:pStyle w:val="TOC2"/>
        <w:tabs>
          <w:tab w:val="right" w:leader="dot" w:pos="8306"/>
        </w:tabs>
      </w:pPr>
      <w:hyperlink w:anchor="_Toc8375" w:history="1">
        <w:r>
          <w:rPr>
            <w:rFonts w:ascii="仿宋" w:eastAsia="仿宋" w:hAnsi="仿宋" w:cs="仿宋" w:hint="eastAsia"/>
            <w:lang w:eastAsia="zh-CN"/>
          </w:rPr>
          <w:t>(一)、保健休闲用品项目承办单位基本情况</w:t>
        </w:r>
        <w:r>
          <w:tab/>
        </w:r>
        <w:r>
          <w:fldChar w:fldCharType="begin"/>
        </w:r>
        <w:r>
          <w:instrText xml:space="preserve"> PAGEREF _Toc8375 \h </w:instrText>
        </w:r>
        <w:r>
          <w:fldChar w:fldCharType="separate"/>
        </w:r>
        <w:r>
          <w:t>9</w:t>
        </w:r>
        <w:r>
          <w:fldChar w:fldCharType="end"/>
        </w:r>
      </w:hyperlink>
    </w:p>
    <w:p>
      <w:pPr>
        <w:pStyle w:val="TOC2"/>
        <w:tabs>
          <w:tab w:val="right" w:leader="dot" w:pos="8306"/>
        </w:tabs>
      </w:pPr>
      <w:hyperlink w:anchor="_Toc3796" w:history="1">
        <w:r>
          <w:rPr>
            <w:rFonts w:ascii="仿宋" w:eastAsia="仿宋" w:hAnsi="仿宋" w:cs="仿宋" w:hint="eastAsia"/>
            <w:lang w:eastAsia="zh-CN"/>
          </w:rPr>
          <w:t>(二)、公司经济效益分析</w:t>
        </w:r>
        <w:r>
          <w:tab/>
        </w:r>
        <w:r>
          <w:fldChar w:fldCharType="begin"/>
        </w:r>
        <w:r>
          <w:instrText xml:space="preserve"> PAGEREF _Toc3796 \h </w:instrText>
        </w:r>
        <w:r>
          <w:fldChar w:fldCharType="separate"/>
        </w:r>
        <w:r>
          <w:t>10</w:t>
        </w:r>
        <w:r>
          <w:fldChar w:fldCharType="end"/>
        </w:r>
      </w:hyperlink>
    </w:p>
    <w:p>
      <w:pPr>
        <w:pStyle w:val="TOC1"/>
        <w:tabs>
          <w:tab w:val="right" w:leader="dot" w:pos="8306"/>
        </w:tabs>
      </w:pPr>
      <w:hyperlink w:anchor="_Toc27234" w:history="1">
        <w:r>
          <w:rPr>
            <w:rFonts w:ascii="仿宋" w:eastAsia="仿宋" w:hAnsi="仿宋" w:cs="仿宋" w:hint="eastAsia"/>
            <w:lang w:eastAsia="zh-CN"/>
          </w:rPr>
          <w:t>五、工艺说明</w:t>
        </w:r>
        <w:r>
          <w:tab/>
        </w:r>
        <w:r>
          <w:fldChar w:fldCharType="begin"/>
        </w:r>
        <w:r>
          <w:instrText xml:space="preserve"> PAGEREF _Toc27234 \h </w:instrText>
        </w:r>
        <w:r>
          <w:fldChar w:fldCharType="separate"/>
        </w:r>
        <w:r>
          <w:t>11</w:t>
        </w:r>
        <w:r>
          <w:fldChar w:fldCharType="end"/>
        </w:r>
      </w:hyperlink>
    </w:p>
    <w:p>
      <w:pPr>
        <w:pStyle w:val="TOC2"/>
        <w:tabs>
          <w:tab w:val="right" w:leader="dot" w:pos="8306"/>
        </w:tabs>
      </w:pPr>
      <w:hyperlink w:anchor="_Toc9526" w:history="1">
        <w:r>
          <w:rPr>
            <w:rFonts w:ascii="仿宋" w:eastAsia="仿宋" w:hAnsi="仿宋" w:cs="仿宋" w:hint="eastAsia"/>
            <w:lang w:eastAsia="zh-CN"/>
          </w:rPr>
          <w:t>(一)、技术管理特点</w:t>
        </w:r>
        <w:r>
          <w:tab/>
        </w:r>
        <w:r>
          <w:fldChar w:fldCharType="begin"/>
        </w:r>
        <w:r>
          <w:instrText xml:space="preserve"> PAGEREF _Toc9526 \h </w:instrText>
        </w:r>
        <w:r>
          <w:fldChar w:fldCharType="separate"/>
        </w:r>
        <w:r>
          <w:t>11</w:t>
        </w:r>
        <w:r>
          <w:fldChar w:fldCharType="end"/>
        </w:r>
      </w:hyperlink>
    </w:p>
    <w:p>
      <w:pPr>
        <w:pStyle w:val="TOC2"/>
        <w:tabs>
          <w:tab w:val="right" w:leader="dot" w:pos="8306"/>
        </w:tabs>
      </w:pPr>
      <w:hyperlink w:anchor="_Toc3762" w:history="1">
        <w:r>
          <w:rPr>
            <w:rFonts w:ascii="仿宋" w:eastAsia="仿宋" w:hAnsi="仿宋" w:cs="仿宋" w:hint="eastAsia"/>
            <w:lang w:eastAsia="zh-CN"/>
          </w:rPr>
          <w:t>(二)、保健休闲用品项目工艺技术设计方案</w:t>
        </w:r>
        <w:r>
          <w:tab/>
        </w:r>
        <w:r>
          <w:fldChar w:fldCharType="begin"/>
        </w:r>
        <w:r>
          <w:instrText xml:space="preserve"> PAGEREF _Toc3762 \h </w:instrText>
        </w:r>
        <w:r>
          <w:fldChar w:fldCharType="separate"/>
        </w:r>
        <w:r>
          <w:t>12</w:t>
        </w:r>
        <w:r>
          <w:fldChar w:fldCharType="end"/>
        </w:r>
      </w:hyperlink>
    </w:p>
    <w:p>
      <w:pPr>
        <w:pStyle w:val="TOC2"/>
        <w:tabs>
          <w:tab w:val="right" w:leader="dot" w:pos="8306"/>
        </w:tabs>
      </w:pPr>
      <w:hyperlink w:anchor="_Toc15625" w:history="1">
        <w:r>
          <w:rPr>
            <w:rFonts w:ascii="仿宋" w:eastAsia="仿宋" w:hAnsi="仿宋" w:cs="仿宋" w:hint="eastAsia"/>
            <w:lang w:eastAsia="zh-CN"/>
          </w:rPr>
          <w:t>(三)、设备选型方案</w:t>
        </w:r>
        <w:r>
          <w:tab/>
        </w:r>
        <w:r>
          <w:fldChar w:fldCharType="begin"/>
        </w:r>
        <w:r>
          <w:instrText xml:space="preserve"> PAGEREF _Toc15625 \h </w:instrText>
        </w:r>
        <w:r>
          <w:fldChar w:fldCharType="separate"/>
        </w:r>
        <w:r>
          <w:t>13</w:t>
        </w:r>
        <w:r>
          <w:fldChar w:fldCharType="end"/>
        </w:r>
      </w:hyperlink>
    </w:p>
    <w:p>
      <w:pPr>
        <w:pStyle w:val="TOC1"/>
        <w:tabs>
          <w:tab w:val="right" w:leader="dot" w:pos="8306"/>
        </w:tabs>
      </w:pPr>
      <w:hyperlink w:anchor="_Toc1933" w:history="1">
        <w:r>
          <w:rPr>
            <w:rFonts w:ascii="仿宋" w:eastAsia="仿宋" w:hAnsi="仿宋" w:cs="仿宋" w:hint="eastAsia"/>
            <w:lang w:eastAsia="zh-CN"/>
          </w:rPr>
          <w:t>六、市场分析、调研</w:t>
        </w:r>
        <w:r>
          <w:tab/>
        </w:r>
        <w:r>
          <w:fldChar w:fldCharType="begin"/>
        </w:r>
        <w:r>
          <w:instrText xml:space="preserve"> PAGEREF _Toc1933 \h </w:instrText>
        </w:r>
        <w:r>
          <w:fldChar w:fldCharType="separate"/>
        </w:r>
        <w:r>
          <w:t>14</w:t>
        </w:r>
        <w:r>
          <w:fldChar w:fldCharType="end"/>
        </w:r>
      </w:hyperlink>
    </w:p>
    <w:p>
      <w:pPr>
        <w:pStyle w:val="TOC2"/>
        <w:tabs>
          <w:tab w:val="right" w:leader="dot" w:pos="8306"/>
        </w:tabs>
      </w:pPr>
      <w:hyperlink w:anchor="_Toc9621" w:history="1">
        <w:r>
          <w:rPr>
            <w:rFonts w:ascii="仿宋" w:eastAsia="仿宋" w:hAnsi="仿宋" w:cs="仿宋" w:hint="eastAsia"/>
            <w:lang w:eastAsia="zh-CN"/>
          </w:rPr>
          <w:t>(一)、保健休闲用品行业分析</w:t>
        </w:r>
        <w:r>
          <w:tab/>
        </w:r>
        <w:r>
          <w:fldChar w:fldCharType="begin"/>
        </w:r>
        <w:r>
          <w:instrText xml:space="preserve"> PAGEREF _Toc9621 \h </w:instrText>
        </w:r>
        <w:r>
          <w:fldChar w:fldCharType="separate"/>
        </w:r>
        <w:r>
          <w:t>14</w:t>
        </w:r>
        <w:r>
          <w:fldChar w:fldCharType="end"/>
        </w:r>
      </w:hyperlink>
    </w:p>
    <w:p>
      <w:pPr>
        <w:pStyle w:val="TOC2"/>
        <w:tabs>
          <w:tab w:val="right" w:leader="dot" w:pos="8306"/>
        </w:tabs>
      </w:pPr>
      <w:hyperlink w:anchor="_Toc6198" w:history="1">
        <w:r>
          <w:rPr>
            <w:rFonts w:ascii="仿宋" w:eastAsia="仿宋" w:hAnsi="仿宋" w:cs="仿宋" w:hint="eastAsia"/>
            <w:lang w:eastAsia="zh-CN"/>
          </w:rPr>
          <w:t>(二)、保健休闲用品市场分析预测</w:t>
        </w:r>
        <w:r>
          <w:tab/>
        </w:r>
        <w:r>
          <w:fldChar w:fldCharType="begin"/>
        </w:r>
        <w:r>
          <w:instrText xml:space="preserve"> PAGEREF _Toc6198 \h </w:instrText>
        </w:r>
        <w:r>
          <w:fldChar w:fldCharType="separate"/>
        </w:r>
        <w:r>
          <w:t>15</w:t>
        </w:r>
        <w:r>
          <w:fldChar w:fldCharType="end"/>
        </w:r>
      </w:hyperlink>
    </w:p>
    <w:p>
      <w:pPr>
        <w:pStyle w:val="TOC1"/>
        <w:tabs>
          <w:tab w:val="right" w:leader="dot" w:pos="8306"/>
        </w:tabs>
      </w:pPr>
      <w:hyperlink w:anchor="_Toc18905" w:history="1">
        <w:r>
          <w:rPr>
            <w:rFonts w:ascii="仿宋" w:eastAsia="仿宋" w:hAnsi="仿宋" w:cs="仿宋" w:hint="eastAsia"/>
            <w:lang w:eastAsia="zh-CN"/>
          </w:rPr>
          <w:t>七、保健休闲用品项目经营效益</w:t>
        </w:r>
        <w:r>
          <w:tab/>
        </w:r>
        <w:r>
          <w:fldChar w:fldCharType="begin"/>
        </w:r>
        <w:r>
          <w:instrText xml:space="preserve"> PAGEREF _Toc18905 \h </w:instrText>
        </w:r>
        <w:r>
          <w:fldChar w:fldCharType="separate"/>
        </w:r>
        <w:r>
          <w:t>16</w:t>
        </w:r>
        <w:r>
          <w:fldChar w:fldCharType="end"/>
        </w:r>
      </w:hyperlink>
    </w:p>
    <w:p>
      <w:pPr>
        <w:pStyle w:val="TOC2"/>
        <w:tabs>
          <w:tab w:val="right" w:leader="dot" w:pos="8306"/>
        </w:tabs>
      </w:pPr>
      <w:hyperlink w:anchor="_Toc2377" w:history="1">
        <w:r>
          <w:rPr>
            <w:rFonts w:ascii="仿宋" w:eastAsia="仿宋" w:hAnsi="仿宋" w:cs="仿宋" w:hint="eastAsia"/>
            <w:lang w:eastAsia="zh-CN"/>
          </w:rPr>
          <w:t>(一)、经济评价财务测算</w:t>
        </w:r>
        <w:r>
          <w:tab/>
        </w:r>
        <w:r>
          <w:fldChar w:fldCharType="begin"/>
        </w:r>
        <w:r>
          <w:instrText xml:space="preserve"> PAGEREF _Toc2377 \h </w:instrText>
        </w:r>
        <w:r>
          <w:fldChar w:fldCharType="separate"/>
        </w:r>
        <w:r>
          <w:t>16</w:t>
        </w:r>
        <w:r>
          <w:fldChar w:fldCharType="end"/>
        </w:r>
      </w:hyperlink>
    </w:p>
    <w:p>
      <w:pPr>
        <w:pStyle w:val="TOC2"/>
        <w:tabs>
          <w:tab w:val="right" w:leader="dot" w:pos="8306"/>
        </w:tabs>
      </w:pPr>
      <w:hyperlink w:anchor="_Toc15134" w:history="1">
        <w:r>
          <w:rPr>
            <w:rFonts w:ascii="仿宋" w:eastAsia="仿宋" w:hAnsi="仿宋" w:cs="仿宋" w:hint="eastAsia"/>
            <w:lang w:eastAsia="zh-CN"/>
          </w:rPr>
          <w:t>(二)、保健休闲用品项目盈利能力分析</w:t>
        </w:r>
        <w:r>
          <w:tab/>
        </w:r>
        <w:r>
          <w:fldChar w:fldCharType="begin"/>
        </w:r>
        <w:r>
          <w:instrText xml:space="preserve"> PAGEREF _Toc15134 \h </w:instrText>
        </w:r>
        <w:r>
          <w:fldChar w:fldCharType="separate"/>
        </w:r>
        <w:r>
          <w:t>17</w:t>
        </w:r>
        <w:r>
          <w:fldChar w:fldCharType="end"/>
        </w:r>
      </w:hyperlink>
    </w:p>
    <w:p>
      <w:pPr>
        <w:pStyle w:val="TOC1"/>
        <w:tabs>
          <w:tab w:val="right" w:leader="dot" w:pos="8306"/>
        </w:tabs>
      </w:pPr>
      <w:hyperlink w:anchor="_Toc19878" w:history="1">
        <w:r>
          <w:rPr>
            <w:rFonts w:ascii="仿宋" w:eastAsia="仿宋" w:hAnsi="仿宋" w:cs="仿宋" w:hint="eastAsia"/>
            <w:lang w:eastAsia="zh-CN"/>
          </w:rPr>
          <w:t>八、保健休闲用品项目风险管理</w:t>
        </w:r>
        <w:r>
          <w:tab/>
        </w:r>
        <w:r>
          <w:fldChar w:fldCharType="begin"/>
        </w:r>
        <w:r>
          <w:instrText xml:space="preserve"> PAGEREF _Toc19878 \h </w:instrText>
        </w:r>
        <w:r>
          <w:fldChar w:fldCharType="separate"/>
        </w:r>
        <w:r>
          <w:t>18</w:t>
        </w:r>
        <w:r>
          <w:fldChar w:fldCharType="end"/>
        </w:r>
      </w:hyperlink>
    </w:p>
    <w:p>
      <w:pPr>
        <w:pStyle w:val="TOC2"/>
        <w:tabs>
          <w:tab w:val="right" w:leader="dot" w:pos="8306"/>
        </w:tabs>
      </w:pPr>
      <w:hyperlink w:anchor="_Toc29867" w:history="1">
        <w:r>
          <w:rPr>
            <w:rFonts w:ascii="仿宋" w:eastAsia="仿宋" w:hAnsi="仿宋" w:cs="仿宋" w:hint="eastAsia"/>
            <w:lang w:eastAsia="zh-CN"/>
          </w:rPr>
          <w:t>(一)、风险识别与评估</w:t>
        </w:r>
        <w:r>
          <w:tab/>
        </w:r>
        <w:r>
          <w:fldChar w:fldCharType="begin"/>
        </w:r>
        <w:r>
          <w:instrText xml:space="preserve"> PAGEREF _Toc29867 \h </w:instrText>
        </w:r>
        <w:r>
          <w:fldChar w:fldCharType="separate"/>
        </w:r>
        <w:r>
          <w:t>18</w:t>
        </w:r>
        <w:r>
          <w:fldChar w:fldCharType="end"/>
        </w:r>
      </w:hyperlink>
    </w:p>
    <w:p>
      <w:pPr>
        <w:pStyle w:val="TOC2"/>
        <w:tabs>
          <w:tab w:val="right" w:leader="dot" w:pos="8306"/>
        </w:tabs>
      </w:pPr>
      <w:hyperlink w:anchor="_Toc8112" w:history="1">
        <w:r>
          <w:rPr>
            <w:rFonts w:ascii="仿宋" w:eastAsia="仿宋" w:hAnsi="仿宋" w:cs="仿宋" w:hint="eastAsia"/>
            <w:lang w:eastAsia="zh-CN"/>
          </w:rPr>
          <w:t>(二)、风险应对策略</w:t>
        </w:r>
        <w:r>
          <w:tab/>
        </w:r>
        <w:r>
          <w:fldChar w:fldCharType="begin"/>
        </w:r>
        <w:r>
          <w:instrText xml:space="preserve"> PAGEREF _Toc8112 \h </w:instrText>
        </w:r>
        <w:r>
          <w:fldChar w:fldCharType="separate"/>
        </w:r>
        <w:r>
          <w:t>19</w:t>
        </w:r>
        <w:r>
          <w:fldChar w:fldCharType="end"/>
        </w:r>
      </w:hyperlink>
    </w:p>
    <w:p>
      <w:pPr>
        <w:pStyle w:val="TOC2"/>
        <w:tabs>
          <w:tab w:val="right" w:leader="dot" w:pos="8306"/>
        </w:tabs>
      </w:pPr>
      <w:hyperlink w:anchor="_Toc19090" w:history="1">
        <w:r>
          <w:rPr>
            <w:rFonts w:ascii="仿宋" w:eastAsia="仿宋" w:hAnsi="仿宋" w:cs="仿宋" w:hint="eastAsia"/>
            <w:lang w:eastAsia="zh-CN"/>
          </w:rPr>
          <w:t>(三)、风险监控与控制</w:t>
        </w:r>
        <w:r>
          <w:tab/>
        </w:r>
        <w:r>
          <w:fldChar w:fldCharType="begin"/>
        </w:r>
        <w:r>
          <w:instrText xml:space="preserve"> PAGEREF _Toc19090 \h </w:instrText>
        </w:r>
        <w:r>
          <w:fldChar w:fldCharType="separate"/>
        </w:r>
        <w:r>
          <w:t>21</w:t>
        </w:r>
        <w:r>
          <w:fldChar w:fldCharType="end"/>
        </w:r>
      </w:hyperlink>
    </w:p>
    <w:p>
      <w:pPr>
        <w:pStyle w:val="TOC1"/>
        <w:tabs>
          <w:tab w:val="right" w:leader="dot" w:pos="8306"/>
        </w:tabs>
      </w:pPr>
      <w:hyperlink w:anchor="_Toc24971" w:history="1">
        <w:r>
          <w:rPr>
            <w:rFonts w:ascii="仿宋" w:eastAsia="仿宋" w:hAnsi="仿宋" w:cs="仿宋" w:hint="eastAsia"/>
            <w:lang w:eastAsia="zh-CN"/>
          </w:rPr>
          <w:t>九、保健休闲用品项目人力资源培养与发展</w:t>
        </w:r>
        <w:r>
          <w:tab/>
        </w:r>
        <w:r>
          <w:fldChar w:fldCharType="begin"/>
        </w:r>
        <w:r>
          <w:instrText xml:space="preserve"> PAGEREF _Toc24971 \h </w:instrText>
        </w:r>
        <w:r>
          <w:fldChar w:fldCharType="separate"/>
        </w:r>
        <w:r>
          <w:t>22</w:t>
        </w:r>
        <w:r>
          <w:fldChar w:fldCharType="end"/>
        </w:r>
      </w:hyperlink>
    </w:p>
    <w:p>
      <w:pPr>
        <w:pStyle w:val="TOC2"/>
        <w:tabs>
          <w:tab w:val="right" w:leader="dot" w:pos="8306"/>
        </w:tabs>
      </w:pPr>
      <w:hyperlink w:anchor="_Toc17265" w:history="1">
        <w:r>
          <w:rPr>
            <w:rFonts w:ascii="仿宋" w:eastAsia="仿宋" w:hAnsi="仿宋" w:cs="仿宋" w:hint="eastAsia"/>
            <w:lang w:eastAsia="zh-CN"/>
          </w:rPr>
          <w:t>(一)、人才需求与规划</w:t>
        </w:r>
        <w:r>
          <w:tab/>
        </w:r>
        <w:r>
          <w:fldChar w:fldCharType="begin"/>
        </w:r>
        <w:r>
          <w:instrText xml:space="preserve"> PAGEREF _Toc17265 \h </w:instrText>
        </w:r>
        <w:r>
          <w:fldChar w:fldCharType="separate"/>
        </w:r>
        <w:r>
          <w:t>22</w:t>
        </w:r>
        <w:r>
          <w:fldChar w:fldCharType="end"/>
        </w:r>
      </w:hyperlink>
    </w:p>
    <w:p>
      <w:pPr>
        <w:pStyle w:val="TOC2"/>
        <w:tabs>
          <w:tab w:val="right" w:leader="dot" w:pos="8306"/>
        </w:tabs>
      </w:pPr>
      <w:hyperlink w:anchor="_Toc8253" w:history="1">
        <w:r>
          <w:rPr>
            <w:rFonts w:ascii="仿宋" w:eastAsia="仿宋" w:hAnsi="仿宋" w:cs="仿宋" w:hint="eastAsia"/>
            <w:lang w:eastAsia="zh-CN"/>
          </w:rPr>
          <w:t>(二)、培训与发展计划</w:t>
        </w:r>
        <w:r>
          <w:tab/>
        </w:r>
        <w:r>
          <w:fldChar w:fldCharType="begin"/>
        </w:r>
        <w:r>
          <w:instrText xml:space="preserve"> PAGEREF _Toc8253 \h </w:instrText>
        </w:r>
        <w:r>
          <w:fldChar w:fldCharType="separate"/>
        </w:r>
        <w:r>
          <w:t>23</w:t>
        </w:r>
        <w:r>
          <w:fldChar w:fldCharType="end"/>
        </w:r>
      </w:hyperlink>
    </w:p>
    <w:p>
      <w:pPr>
        <w:pStyle w:val="TOC1"/>
        <w:tabs>
          <w:tab w:val="right" w:leader="dot" w:pos="8306"/>
        </w:tabs>
      </w:pPr>
      <w:hyperlink w:anchor="_Toc23953" w:history="1">
        <w:r>
          <w:rPr>
            <w:rFonts w:ascii="仿宋" w:eastAsia="仿宋" w:hAnsi="仿宋" w:cs="仿宋" w:hint="eastAsia"/>
            <w:lang w:eastAsia="zh-CN"/>
          </w:rPr>
          <w:t>十、保健休闲用品项目创新与研发</w:t>
        </w:r>
        <w:r>
          <w:tab/>
        </w:r>
        <w:r>
          <w:fldChar w:fldCharType="begin"/>
        </w:r>
        <w:r>
          <w:instrText xml:space="preserve"> PAGEREF _Toc23953 \h </w:instrText>
        </w:r>
        <w:r>
          <w:fldChar w:fldCharType="separate"/>
        </w:r>
        <w:r>
          <w:t>23</w:t>
        </w:r>
        <w:r>
          <w:fldChar w:fldCharType="end"/>
        </w:r>
      </w:hyperlink>
    </w:p>
    <w:p>
      <w:pPr>
        <w:pStyle w:val="TOC2"/>
        <w:tabs>
          <w:tab w:val="right" w:leader="dot" w:pos="8306"/>
        </w:tabs>
      </w:pPr>
      <w:hyperlink w:anchor="_Toc22748" w:history="1">
        <w:r>
          <w:rPr>
            <w:rFonts w:ascii="仿宋" w:eastAsia="仿宋" w:hAnsi="仿宋" w:cs="仿宋" w:hint="eastAsia"/>
            <w:lang w:eastAsia="zh-CN"/>
          </w:rPr>
          <w:t>(一)、创新策略与方向</w:t>
        </w:r>
        <w:r>
          <w:tab/>
        </w:r>
        <w:r>
          <w:fldChar w:fldCharType="begin"/>
        </w:r>
        <w:r>
          <w:instrText xml:space="preserve"> PAGEREF _Toc22748 \h </w:instrText>
        </w:r>
        <w:r>
          <w:fldChar w:fldCharType="separate"/>
        </w:r>
        <w:r>
          <w:t>23</w:t>
        </w:r>
        <w:r>
          <w:fldChar w:fldCharType="end"/>
        </w:r>
      </w:hyperlink>
    </w:p>
    <w:p>
      <w:pPr>
        <w:pStyle w:val="TOC2"/>
        <w:tabs>
          <w:tab w:val="right" w:leader="dot" w:pos="8306"/>
        </w:tabs>
      </w:pPr>
      <w:hyperlink w:anchor="_Toc474" w:history="1">
        <w:r>
          <w:rPr>
            <w:rFonts w:ascii="仿宋" w:eastAsia="仿宋" w:hAnsi="仿宋" w:cs="仿宋" w:hint="eastAsia"/>
            <w:lang w:eastAsia="zh-CN"/>
          </w:rPr>
          <w:t>(二)、研发规划与投入</w:t>
        </w:r>
        <w:r>
          <w:tab/>
        </w:r>
        <w:r>
          <w:fldChar w:fldCharType="begin"/>
        </w:r>
        <w:r>
          <w:instrText xml:space="preserve"> PAGEREF _Toc474 \h </w:instrText>
        </w:r>
        <w:r>
          <w:fldChar w:fldCharType="separate"/>
        </w:r>
        <w:r>
          <w:t>25</w:t>
        </w:r>
        <w:r>
          <w:fldChar w:fldCharType="end"/>
        </w:r>
      </w:hyperlink>
    </w:p>
    <w:p>
      <w:pPr>
        <w:pStyle w:val="TOC1"/>
        <w:tabs>
          <w:tab w:val="right" w:leader="dot" w:pos="8306"/>
        </w:tabs>
      </w:pPr>
      <w:hyperlink w:anchor="_Toc22577" w:history="1">
        <w:r>
          <w:rPr>
            <w:rFonts w:ascii="仿宋" w:eastAsia="仿宋" w:hAnsi="仿宋" w:cs="仿宋" w:hint="eastAsia"/>
            <w:lang w:eastAsia="zh-CN"/>
          </w:rPr>
          <w:t>十一、保健休闲用品项目技术管理</w:t>
        </w:r>
        <w:r>
          <w:tab/>
        </w:r>
        <w:r>
          <w:fldChar w:fldCharType="begin"/>
        </w:r>
        <w:r>
          <w:instrText xml:space="preserve"> PAGEREF _Toc22577 \h </w:instrText>
        </w:r>
        <w:r>
          <w:fldChar w:fldCharType="separate"/>
        </w:r>
        <w:r>
          <w:t>26</w:t>
        </w:r>
        <w:r>
          <w:fldChar w:fldCharType="end"/>
        </w:r>
      </w:hyperlink>
    </w:p>
    <w:p>
      <w:pPr>
        <w:pStyle w:val="TOC2"/>
        <w:tabs>
          <w:tab w:val="right" w:leader="dot" w:pos="8306"/>
        </w:tabs>
      </w:pPr>
      <w:hyperlink w:anchor="_Toc15208" w:history="1">
        <w:r>
          <w:rPr>
            <w:rFonts w:ascii="仿宋" w:eastAsia="仿宋" w:hAnsi="仿宋" w:cs="仿宋" w:hint="eastAsia"/>
            <w:lang w:eastAsia="zh-CN"/>
          </w:rPr>
          <w:t>(一)、技术方案选用方向</w:t>
        </w:r>
        <w:r>
          <w:tab/>
        </w:r>
        <w:r>
          <w:fldChar w:fldCharType="begin"/>
        </w:r>
        <w:r>
          <w:instrText xml:space="preserve"> PAGEREF _Toc15208 \h </w:instrText>
        </w:r>
        <w:r>
          <w:fldChar w:fldCharType="separate"/>
        </w:r>
        <w:r>
          <w:t>26</w:t>
        </w:r>
        <w:r>
          <w:fldChar w:fldCharType="end"/>
        </w:r>
      </w:hyperlink>
    </w:p>
    <w:p>
      <w:pPr>
        <w:pStyle w:val="TOC2"/>
        <w:tabs>
          <w:tab w:val="right" w:leader="dot" w:pos="8306"/>
        </w:tabs>
      </w:pPr>
      <w:hyperlink w:anchor="_Toc4221" w:history="1">
        <w:r>
          <w:rPr>
            <w:rFonts w:ascii="仿宋" w:eastAsia="仿宋" w:hAnsi="仿宋" w:cs="仿宋" w:hint="eastAsia"/>
            <w:lang w:eastAsia="zh-CN"/>
          </w:rPr>
          <w:t>(二)、工艺技术方案选用原则</w:t>
        </w:r>
        <w:r>
          <w:tab/>
        </w:r>
        <w:r>
          <w:fldChar w:fldCharType="begin"/>
        </w:r>
        <w:r>
          <w:instrText xml:space="preserve"> PAGEREF _Toc4221 \h </w:instrText>
        </w:r>
        <w:r>
          <w:fldChar w:fldCharType="separate"/>
        </w:r>
        <w:r>
          <w:t>28</w:t>
        </w:r>
        <w:r>
          <w:fldChar w:fldCharType="end"/>
        </w:r>
      </w:hyperlink>
    </w:p>
    <w:p>
      <w:pPr>
        <w:pStyle w:val="TOC2"/>
        <w:tabs>
          <w:tab w:val="right" w:leader="dot" w:pos="8306"/>
        </w:tabs>
      </w:pPr>
      <w:hyperlink w:anchor="_Toc16584" w:history="1">
        <w:r>
          <w:rPr>
            <w:rFonts w:ascii="仿宋" w:eastAsia="仿宋" w:hAnsi="仿宋" w:cs="仿宋" w:hint="eastAsia"/>
            <w:lang w:eastAsia="zh-CN"/>
          </w:rPr>
          <w:t>(三)、工艺技术方案要求</w:t>
        </w:r>
        <w:r>
          <w:tab/>
        </w:r>
        <w:r>
          <w:fldChar w:fldCharType="begin"/>
        </w:r>
        <w:r>
          <w:instrText xml:space="preserve"> PAGEREF _Toc16584 \h </w:instrText>
        </w:r>
        <w:r>
          <w:fldChar w:fldCharType="separate"/>
        </w:r>
        <w:r>
          <w:t>30</w:t>
        </w:r>
        <w:r>
          <w:fldChar w:fldCharType="end"/>
        </w:r>
      </w:hyperlink>
    </w:p>
    <w:p>
      <w:pPr>
        <w:pStyle w:val="TOC1"/>
        <w:tabs>
          <w:tab w:val="right" w:leader="dot" w:pos="8306"/>
        </w:tabs>
      </w:pPr>
      <w:hyperlink w:anchor="_Toc24118" w:history="1">
        <w:r>
          <w:rPr>
            <w:rFonts w:ascii="仿宋" w:eastAsia="仿宋" w:hAnsi="仿宋" w:cs="仿宋" w:hint="eastAsia"/>
            <w:lang w:eastAsia="zh-CN"/>
          </w:rPr>
          <w:t>十二、保健休闲用品项目财务管理</w:t>
        </w:r>
        <w:r>
          <w:tab/>
        </w:r>
        <w:r>
          <w:fldChar w:fldCharType="begin"/>
        </w:r>
        <w:r>
          <w:instrText xml:space="preserve"> PAGEREF _Toc24118 \h </w:instrText>
        </w:r>
        <w:r>
          <w:fldChar w:fldCharType="separate"/>
        </w:r>
        <w:r>
          <w:t>33</w:t>
        </w:r>
        <w:r>
          <w:fldChar w:fldCharType="end"/>
        </w:r>
      </w:hyperlink>
    </w:p>
    <w:p>
      <w:pPr>
        <w:pStyle w:val="TOC2"/>
        <w:tabs>
          <w:tab w:val="right" w:leader="dot" w:pos="8306"/>
        </w:tabs>
      </w:pPr>
      <w:hyperlink w:anchor="_Toc1066" w:history="1">
        <w:r>
          <w:rPr>
            <w:rFonts w:ascii="仿宋" w:eastAsia="仿宋" w:hAnsi="仿宋" w:cs="仿宋" w:hint="eastAsia"/>
            <w:lang w:eastAsia="zh-CN"/>
          </w:rPr>
          <w:t>(一)、资金需求大</w:t>
        </w:r>
        <w:r>
          <w:tab/>
        </w:r>
        <w:r>
          <w:fldChar w:fldCharType="begin"/>
        </w:r>
        <w:r>
          <w:instrText xml:space="preserve"> PAGEREF _Toc1066 \h </w:instrText>
        </w:r>
        <w:r>
          <w:fldChar w:fldCharType="separate"/>
        </w:r>
        <w:r>
          <w:t>33</w:t>
        </w:r>
        <w:r>
          <w:fldChar w:fldCharType="end"/>
        </w:r>
      </w:hyperlink>
    </w:p>
    <w:p>
      <w:pPr>
        <w:pStyle w:val="TOC2"/>
        <w:tabs>
          <w:tab w:val="right" w:leader="dot" w:pos="8306"/>
        </w:tabs>
      </w:pPr>
      <w:hyperlink w:anchor="_Toc15365" w:history="1">
        <w:r>
          <w:rPr>
            <w:rFonts w:ascii="仿宋" w:eastAsia="仿宋" w:hAnsi="仿宋" w:cs="仿宋" w:hint="eastAsia"/>
            <w:lang w:eastAsia="zh-CN"/>
          </w:rPr>
          <w:t>(二)、研发周期长</w:t>
        </w:r>
        <w:r>
          <w:tab/>
        </w:r>
        <w:r>
          <w:fldChar w:fldCharType="begin"/>
        </w:r>
        <w:r>
          <w:instrText xml:space="preserve"> PAGEREF _Toc15365 \h </w:instrText>
        </w:r>
        <w:r>
          <w:fldChar w:fldCharType="separate"/>
        </w:r>
        <w:r>
          <w:t>34</w:t>
        </w:r>
        <w:r>
          <w:fldChar w:fldCharType="end"/>
        </w:r>
      </w:hyperlink>
    </w:p>
    <w:p>
      <w:pPr>
        <w:pStyle w:val="TOC2"/>
        <w:tabs>
          <w:tab w:val="right" w:leader="dot" w:pos="8306"/>
        </w:tabs>
      </w:pPr>
      <w:hyperlink w:anchor="_Toc27140" w:history="1">
        <w:r>
          <w:rPr>
            <w:rFonts w:ascii="仿宋" w:eastAsia="仿宋" w:hAnsi="仿宋" w:cs="仿宋" w:hint="eastAsia"/>
            <w:lang w:eastAsia="zh-CN"/>
          </w:rPr>
          <w:t>(三)、市场风险大</w:t>
        </w:r>
        <w:r>
          <w:tab/>
        </w:r>
        <w:r>
          <w:fldChar w:fldCharType="begin"/>
        </w:r>
        <w:r>
          <w:instrText xml:space="preserve"> PAGEREF _Toc27140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51" w:history="1">
        <w:r>
          <w:rPr>
            <w:rFonts w:ascii="仿宋" w:eastAsia="仿宋" w:hAnsi="仿宋" w:cs="仿宋" w:hint="eastAsia"/>
            <w:lang w:eastAsia="zh-CN"/>
          </w:rPr>
          <w:t>(四)、利润率高</w:t>
        </w:r>
        <w:r>
          <w:tab/>
        </w:r>
        <w:r>
          <w:fldChar w:fldCharType="begin"/>
        </w:r>
        <w:r>
          <w:instrText xml:space="preserve"> PAGEREF _Toc10051 \h </w:instrText>
        </w:r>
        <w:r>
          <w:fldChar w:fldCharType="separate"/>
        </w:r>
        <w:r>
          <w:t>38</w:t>
        </w:r>
        <w:r>
          <w:fldChar w:fldCharType="end"/>
        </w:r>
      </w:hyperlink>
    </w:p>
    <w:p>
      <w:pPr>
        <w:pStyle w:val="TOC1"/>
        <w:tabs>
          <w:tab w:val="right" w:leader="dot" w:pos="8306"/>
        </w:tabs>
      </w:pPr>
      <w:hyperlink w:anchor="_Toc514" w:history="1">
        <w:r>
          <w:rPr>
            <w:rFonts w:ascii="仿宋" w:eastAsia="仿宋" w:hAnsi="仿宋" w:cs="仿宋" w:hint="eastAsia"/>
            <w:lang w:eastAsia="zh-CN"/>
          </w:rPr>
          <w:t>十三、质量管理体系</w:t>
        </w:r>
        <w:r>
          <w:tab/>
        </w:r>
        <w:r>
          <w:fldChar w:fldCharType="begin"/>
        </w:r>
        <w:r>
          <w:instrText xml:space="preserve"> PAGEREF _Toc514 \h </w:instrText>
        </w:r>
        <w:r>
          <w:fldChar w:fldCharType="separate"/>
        </w:r>
        <w:r>
          <w:t>40</w:t>
        </w:r>
        <w:r>
          <w:fldChar w:fldCharType="end"/>
        </w:r>
      </w:hyperlink>
    </w:p>
    <w:p>
      <w:pPr>
        <w:pStyle w:val="TOC2"/>
        <w:tabs>
          <w:tab w:val="right" w:leader="dot" w:pos="8306"/>
        </w:tabs>
      </w:pPr>
      <w:hyperlink w:anchor="_Toc16836" w:history="1">
        <w:r>
          <w:rPr>
            <w:rFonts w:ascii="仿宋" w:eastAsia="仿宋" w:hAnsi="仿宋" w:cs="仿宋" w:hint="eastAsia"/>
            <w:lang w:eastAsia="zh-CN"/>
          </w:rPr>
          <w:t>(一)、质量目标与方针</w:t>
        </w:r>
        <w:r>
          <w:tab/>
        </w:r>
        <w:r>
          <w:fldChar w:fldCharType="begin"/>
        </w:r>
        <w:r>
          <w:instrText xml:space="preserve"> PAGEREF _Toc16836 \h </w:instrText>
        </w:r>
        <w:r>
          <w:fldChar w:fldCharType="separate"/>
        </w:r>
        <w:r>
          <w:t>40</w:t>
        </w:r>
        <w:r>
          <w:fldChar w:fldCharType="end"/>
        </w:r>
      </w:hyperlink>
    </w:p>
    <w:p>
      <w:pPr>
        <w:pStyle w:val="TOC2"/>
        <w:tabs>
          <w:tab w:val="right" w:leader="dot" w:pos="8306"/>
        </w:tabs>
      </w:pPr>
      <w:hyperlink w:anchor="_Toc15409" w:history="1">
        <w:r>
          <w:rPr>
            <w:rFonts w:ascii="仿宋" w:eastAsia="仿宋" w:hAnsi="仿宋" w:cs="仿宋" w:hint="eastAsia"/>
            <w:lang w:eastAsia="zh-CN"/>
          </w:rPr>
          <w:t>(二)、质量管理责任</w:t>
        </w:r>
        <w:r>
          <w:tab/>
        </w:r>
        <w:r>
          <w:fldChar w:fldCharType="begin"/>
        </w:r>
        <w:r>
          <w:instrText xml:space="preserve"> PAGEREF _Toc15409 \h </w:instrText>
        </w:r>
        <w:r>
          <w:fldChar w:fldCharType="separate"/>
        </w:r>
        <w:r>
          <w:t>41</w:t>
        </w:r>
        <w:r>
          <w:fldChar w:fldCharType="end"/>
        </w:r>
      </w:hyperlink>
    </w:p>
    <w:p>
      <w:pPr>
        <w:pStyle w:val="TOC2"/>
        <w:tabs>
          <w:tab w:val="right" w:leader="dot" w:pos="8306"/>
        </w:tabs>
      </w:pPr>
      <w:hyperlink w:anchor="_Toc25279" w:history="1">
        <w:r>
          <w:rPr>
            <w:rFonts w:ascii="仿宋" w:eastAsia="仿宋" w:hAnsi="仿宋" w:cs="仿宋" w:hint="eastAsia"/>
            <w:lang w:eastAsia="zh-CN"/>
          </w:rPr>
          <w:t>(三)、质量管理体系文件</w:t>
        </w:r>
        <w:r>
          <w:tab/>
        </w:r>
        <w:r>
          <w:fldChar w:fldCharType="begin"/>
        </w:r>
        <w:r>
          <w:instrText xml:space="preserve"> PAGEREF _Toc25279 \h </w:instrText>
        </w:r>
        <w:r>
          <w:fldChar w:fldCharType="separate"/>
        </w:r>
        <w:r>
          <w:t>42</w:t>
        </w:r>
        <w:r>
          <w:fldChar w:fldCharType="end"/>
        </w:r>
      </w:hyperlink>
    </w:p>
    <w:p>
      <w:pPr>
        <w:pStyle w:val="TOC2"/>
        <w:tabs>
          <w:tab w:val="right" w:leader="dot" w:pos="8306"/>
        </w:tabs>
      </w:pPr>
      <w:hyperlink w:anchor="_Toc9415" w:history="1">
        <w:r>
          <w:rPr>
            <w:rFonts w:ascii="仿宋" w:eastAsia="仿宋" w:hAnsi="仿宋" w:cs="仿宋" w:hint="eastAsia"/>
            <w:lang w:eastAsia="zh-CN"/>
          </w:rPr>
          <w:t>(四)、质量培训与教育</w:t>
        </w:r>
        <w:r>
          <w:tab/>
        </w:r>
        <w:r>
          <w:fldChar w:fldCharType="begin"/>
        </w:r>
        <w:r>
          <w:instrText xml:space="preserve"> PAGEREF _Toc9415 \h </w:instrText>
        </w:r>
        <w:r>
          <w:fldChar w:fldCharType="separate"/>
        </w:r>
        <w:r>
          <w:t>44</w:t>
        </w:r>
        <w:r>
          <w:fldChar w:fldCharType="end"/>
        </w:r>
      </w:hyperlink>
    </w:p>
    <w:p>
      <w:pPr>
        <w:pStyle w:val="TOC2"/>
        <w:tabs>
          <w:tab w:val="right" w:leader="dot" w:pos="8306"/>
        </w:tabs>
      </w:pPr>
      <w:hyperlink w:anchor="_Toc6149" w:history="1">
        <w:r>
          <w:rPr>
            <w:rFonts w:ascii="仿宋" w:eastAsia="仿宋" w:hAnsi="仿宋" w:cs="仿宋" w:hint="eastAsia"/>
            <w:lang w:eastAsia="zh-CN"/>
          </w:rPr>
          <w:t>(五)、质量审核与评价</w:t>
        </w:r>
        <w:r>
          <w:tab/>
        </w:r>
        <w:r>
          <w:fldChar w:fldCharType="begin"/>
        </w:r>
        <w:r>
          <w:instrText xml:space="preserve"> PAGEREF _Toc6149 \h </w:instrText>
        </w:r>
        <w:r>
          <w:fldChar w:fldCharType="separate"/>
        </w:r>
        <w:r>
          <w:t>45</w:t>
        </w:r>
        <w:r>
          <w:fldChar w:fldCharType="end"/>
        </w:r>
      </w:hyperlink>
    </w:p>
    <w:p>
      <w:pPr>
        <w:pStyle w:val="TOC2"/>
        <w:tabs>
          <w:tab w:val="right" w:leader="dot" w:pos="8306"/>
        </w:tabs>
      </w:pPr>
      <w:hyperlink w:anchor="_Toc17150" w:history="1">
        <w:r>
          <w:rPr>
            <w:rFonts w:ascii="仿宋" w:eastAsia="仿宋" w:hAnsi="仿宋" w:cs="仿宋" w:hint="eastAsia"/>
            <w:lang w:eastAsia="zh-CN"/>
          </w:rPr>
          <w:t>(六)、不符合与纠正措施</w:t>
        </w:r>
        <w:r>
          <w:tab/>
        </w:r>
        <w:r>
          <w:fldChar w:fldCharType="begin"/>
        </w:r>
        <w:r>
          <w:instrText xml:space="preserve"> PAGEREF _Toc17150 \h </w:instrText>
        </w:r>
        <w:r>
          <w:fldChar w:fldCharType="separate"/>
        </w:r>
        <w:r>
          <w:t>47</w:t>
        </w:r>
        <w:r>
          <w:fldChar w:fldCharType="end"/>
        </w:r>
      </w:hyperlink>
    </w:p>
    <w:p>
      <w:pPr>
        <w:pStyle w:val="TOC1"/>
        <w:tabs>
          <w:tab w:val="right" w:leader="dot" w:pos="8306"/>
        </w:tabs>
      </w:pPr>
      <w:hyperlink w:anchor="_Toc25065" w:history="1">
        <w:r>
          <w:rPr>
            <w:rFonts w:ascii="仿宋" w:eastAsia="仿宋" w:hAnsi="仿宋" w:cs="仿宋" w:hint="eastAsia"/>
            <w:lang w:eastAsia="zh-CN"/>
          </w:rPr>
          <w:t>十四、供应链管理</w:t>
        </w:r>
        <w:r>
          <w:tab/>
        </w:r>
        <w:r>
          <w:fldChar w:fldCharType="begin"/>
        </w:r>
        <w:r>
          <w:instrText xml:space="preserve"> PAGEREF _Toc25065 \h </w:instrText>
        </w:r>
        <w:r>
          <w:fldChar w:fldCharType="separate"/>
        </w:r>
        <w:r>
          <w:t>48</w:t>
        </w:r>
        <w:r>
          <w:fldChar w:fldCharType="end"/>
        </w:r>
      </w:hyperlink>
    </w:p>
    <w:p>
      <w:pPr>
        <w:pStyle w:val="TOC2"/>
        <w:tabs>
          <w:tab w:val="right" w:leader="dot" w:pos="8306"/>
        </w:tabs>
      </w:pPr>
      <w:hyperlink w:anchor="_Toc23505" w:history="1">
        <w:r>
          <w:rPr>
            <w:rFonts w:ascii="仿宋" w:eastAsia="仿宋" w:hAnsi="仿宋" w:cs="仿宋" w:hint="eastAsia"/>
            <w:lang w:eastAsia="zh-CN"/>
          </w:rPr>
          <w:t>(一)、供应链战略规划</w:t>
        </w:r>
        <w:r>
          <w:tab/>
        </w:r>
        <w:r>
          <w:fldChar w:fldCharType="begin"/>
        </w:r>
        <w:r>
          <w:instrText xml:space="preserve"> PAGEREF _Toc23505 \h </w:instrText>
        </w:r>
        <w:r>
          <w:fldChar w:fldCharType="separate"/>
        </w:r>
        <w:r>
          <w:t>48</w:t>
        </w:r>
        <w:r>
          <w:fldChar w:fldCharType="end"/>
        </w:r>
      </w:hyperlink>
    </w:p>
    <w:p>
      <w:pPr>
        <w:pStyle w:val="TOC2"/>
        <w:tabs>
          <w:tab w:val="right" w:leader="dot" w:pos="8306"/>
        </w:tabs>
      </w:pPr>
      <w:hyperlink w:anchor="_Toc1936" w:history="1">
        <w:r>
          <w:rPr>
            <w:rFonts w:ascii="仿宋" w:eastAsia="仿宋" w:hAnsi="仿宋" w:cs="仿宋" w:hint="eastAsia"/>
            <w:lang w:eastAsia="zh-CN"/>
          </w:rPr>
          <w:t>(二)、供应商选择与合作</w:t>
        </w:r>
        <w:r>
          <w:tab/>
        </w:r>
        <w:r>
          <w:fldChar w:fldCharType="begin"/>
        </w:r>
        <w:r>
          <w:instrText xml:space="preserve"> PAGEREF _Toc1936 \h </w:instrText>
        </w:r>
        <w:r>
          <w:fldChar w:fldCharType="separate"/>
        </w:r>
        <w:r>
          <w:t>49</w:t>
        </w:r>
        <w:r>
          <w:fldChar w:fldCharType="end"/>
        </w:r>
      </w:hyperlink>
    </w:p>
    <w:p>
      <w:pPr>
        <w:pStyle w:val="TOC2"/>
        <w:tabs>
          <w:tab w:val="right" w:leader="dot" w:pos="8306"/>
        </w:tabs>
      </w:pPr>
      <w:hyperlink w:anchor="_Toc8096" w:history="1">
        <w:r>
          <w:rPr>
            <w:rFonts w:ascii="仿宋" w:eastAsia="仿宋" w:hAnsi="仿宋" w:cs="仿宋" w:hint="eastAsia"/>
            <w:lang w:eastAsia="zh-CN"/>
          </w:rPr>
          <w:t>(三)、物流与库存管理</w:t>
        </w:r>
        <w:r>
          <w:tab/>
        </w:r>
        <w:r>
          <w:fldChar w:fldCharType="begin"/>
        </w:r>
        <w:r>
          <w:instrText xml:space="preserve"> PAGEREF _Toc8096 \h </w:instrText>
        </w:r>
        <w:r>
          <w:fldChar w:fldCharType="separate"/>
        </w:r>
        <w:r>
          <w:t>51</w:t>
        </w:r>
        <w:r>
          <w:fldChar w:fldCharType="end"/>
        </w:r>
      </w:hyperlink>
    </w:p>
    <w:p>
      <w:pPr>
        <w:pStyle w:val="TOC1"/>
        <w:tabs>
          <w:tab w:val="right" w:leader="dot" w:pos="8306"/>
        </w:tabs>
      </w:pPr>
      <w:hyperlink w:anchor="_Toc3703" w:history="1">
        <w:r>
          <w:rPr>
            <w:rFonts w:ascii="仿宋" w:eastAsia="仿宋" w:hAnsi="仿宋" w:cs="仿宋" w:hint="eastAsia"/>
            <w:lang w:eastAsia="zh-CN"/>
          </w:rPr>
          <w:t>十五、保健休闲用品项目实施保障措施</w:t>
        </w:r>
        <w:r>
          <w:tab/>
        </w:r>
        <w:r>
          <w:fldChar w:fldCharType="begin"/>
        </w:r>
        <w:r>
          <w:instrText xml:space="preserve"> PAGEREF _Toc3703 \h </w:instrText>
        </w:r>
        <w:r>
          <w:fldChar w:fldCharType="separate"/>
        </w:r>
        <w:r>
          <w:t>52</w:t>
        </w:r>
        <w:r>
          <w:fldChar w:fldCharType="end"/>
        </w:r>
      </w:hyperlink>
    </w:p>
    <w:p>
      <w:pPr>
        <w:pStyle w:val="TOC2"/>
        <w:tabs>
          <w:tab w:val="right" w:leader="dot" w:pos="8306"/>
        </w:tabs>
      </w:pPr>
      <w:hyperlink w:anchor="_Toc16907" w:history="1">
        <w:r>
          <w:rPr>
            <w:rFonts w:ascii="仿宋" w:eastAsia="仿宋" w:hAnsi="仿宋" w:cs="仿宋" w:hint="eastAsia"/>
            <w:lang w:eastAsia="zh-CN"/>
          </w:rPr>
          <w:t>(一)、保健休闲用品项目实施保障机制</w:t>
        </w:r>
        <w:r>
          <w:tab/>
        </w:r>
        <w:r>
          <w:fldChar w:fldCharType="begin"/>
        </w:r>
        <w:r>
          <w:instrText xml:space="preserve"> PAGEREF _Toc16907 \h </w:instrText>
        </w:r>
        <w:r>
          <w:fldChar w:fldCharType="separate"/>
        </w:r>
        <w:r>
          <w:t>52</w:t>
        </w:r>
        <w:r>
          <w:fldChar w:fldCharType="end"/>
        </w:r>
      </w:hyperlink>
    </w:p>
    <w:p>
      <w:pPr>
        <w:pStyle w:val="TOC2"/>
        <w:tabs>
          <w:tab w:val="right" w:leader="dot" w:pos="8306"/>
        </w:tabs>
      </w:pPr>
      <w:hyperlink w:anchor="_Toc30579" w:history="1">
        <w:r>
          <w:rPr>
            <w:rFonts w:ascii="仿宋" w:eastAsia="仿宋" w:hAnsi="仿宋" w:cs="仿宋" w:hint="eastAsia"/>
            <w:lang w:eastAsia="zh-CN"/>
          </w:rPr>
          <w:t>(二)、保健休闲用品项目法律合规要求</w:t>
        </w:r>
        <w:r>
          <w:tab/>
        </w:r>
        <w:r>
          <w:fldChar w:fldCharType="begin"/>
        </w:r>
        <w:r>
          <w:instrText xml:space="preserve"> PAGEREF _Toc30579 \h </w:instrText>
        </w:r>
        <w:r>
          <w:fldChar w:fldCharType="separate"/>
        </w:r>
        <w:r>
          <w:t>56</w:t>
        </w:r>
        <w:r>
          <w:fldChar w:fldCharType="end"/>
        </w:r>
      </w:hyperlink>
    </w:p>
    <w:p>
      <w:pPr>
        <w:pStyle w:val="TOC2"/>
        <w:tabs>
          <w:tab w:val="right" w:leader="dot" w:pos="8306"/>
        </w:tabs>
      </w:pPr>
      <w:hyperlink w:anchor="_Toc13696" w:history="1">
        <w:r>
          <w:rPr>
            <w:rFonts w:ascii="仿宋" w:eastAsia="仿宋" w:hAnsi="仿宋" w:cs="仿宋" w:hint="eastAsia"/>
            <w:lang w:eastAsia="zh-CN"/>
          </w:rPr>
          <w:t>(三)、保健休闲用品项目合同管理与法律事务</w:t>
        </w:r>
        <w:r>
          <w:tab/>
        </w:r>
        <w:r>
          <w:fldChar w:fldCharType="begin"/>
        </w:r>
        <w:r>
          <w:instrText xml:space="preserve"> PAGEREF _Toc13696 \h </w:instrText>
        </w:r>
        <w:r>
          <w:fldChar w:fldCharType="separate"/>
        </w:r>
        <w:r>
          <w:t>60</w:t>
        </w:r>
        <w:r>
          <w:fldChar w:fldCharType="end"/>
        </w:r>
      </w:hyperlink>
    </w:p>
    <w:p>
      <w:pPr>
        <w:pStyle w:val="TOC2"/>
        <w:tabs>
          <w:tab w:val="right" w:leader="dot" w:pos="8306"/>
        </w:tabs>
      </w:pPr>
      <w:hyperlink w:anchor="_Toc13437" w:history="1">
        <w:r>
          <w:rPr>
            <w:rFonts w:ascii="仿宋" w:eastAsia="仿宋" w:hAnsi="仿宋" w:cs="仿宋" w:hint="eastAsia"/>
            <w:lang w:eastAsia="zh-CN"/>
          </w:rPr>
          <w:t>(四)、保健休闲用品项目知识产权保护策略</w:t>
        </w:r>
        <w:r>
          <w:tab/>
        </w:r>
        <w:r>
          <w:fldChar w:fldCharType="begin"/>
        </w:r>
        <w:r>
          <w:instrText xml:space="preserve"> PAGEREF _Toc13437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827"/>
      <w:r>
        <w:rPr>
          <w:rFonts w:ascii="仿宋" w:eastAsia="仿宋" w:hAnsi="仿宋" w:cs="仿宋" w:hint="eastAsia"/>
          <w:sz w:val="28"/>
          <w:lang w:eastAsia="zh-CN"/>
        </w:rPr>
        <w:t>一、保健休闲用品项目可持续发展</w:t>
      </w:r>
      <w:bookmarkEnd w:id="2"/>
    </w:p>
    <w:p>
      <w:pPr>
        <w:pStyle w:val="Heading2"/>
        <w:rPr>
          <w:rFonts w:ascii="仿宋" w:eastAsia="仿宋" w:hAnsi="仿宋" w:cs="仿宋" w:hint="eastAsia"/>
          <w:lang w:eastAsia="zh-CN"/>
        </w:rPr>
      </w:pPr>
      <w:bookmarkStart w:id="3" w:name="_Toc51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休闲用品项目中，保健休闲用品项目团队着眼于未来，明确了可持续发展的战略方向。制定的具体可持续发展目标包括降低资源使用、采用环保技术、最大化社会效益等。这一步骤不仅有助于保健休闲用品项目在环保和社会责任方面达到最高标准，也为未来提供了明确的指引，确保保健休闲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可持续实践的融入保健休闲用品项目管理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保健休闲用品项目管理周期。从保健休闲用品项目规划开始，保健休闲用品项目团队就考虑了环境和社会的因素。在执行阶段，保健休闲用品项目团队积极推动绿色技术的应用，优化资源利用。此外，关注员工的社会责任，通过培训和沟通活动提高员工对可持续发展的认知，使他们能够在日常工作中践行可持续实践。这些举措不仅为保健休闲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4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扎根于保健休闲用品项目的可持续发展理念，我们深信环保与社会责任是保健休闲用品项目成功的关键支柱。在保健休闲用品项目的每一步，我们都致力于通过创新和实践，履行对环境和社会的坚定责任。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团队通过引入先进的环保技术、建立高效的废物处理系统以及推动能源节约措施，积极履行环保责任。定期的环保监测和评估确保保健休闲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不仅致力于自身可持续发展，还注重对社会的回馈。通过支持社区保健休闲用品项目、参与慈善事业、提供培训机会等方式，保健休闲用品项目积极履行社会责任。与当地社区建立积极互动，关注员工的工作与生活平衡，以及员工的身心健康，是保健休闲用品项目在社会责任层面的关键举措。这样的实践不仅增强了保健休闲用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48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9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保健休闲用品项目的主要产品是XXXX，预计年产值为XXX万元。这一产品在市场中占据着重要的地位，其广泛的应用范围使得该保健休闲用品项目的市场前景非常广阔。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健休闲用品项目的xxx产品作为重要的原材料之一，将在多个领域发挥关键作用。其在建筑、交通、能源等方面的广泛应用将为整个产业链提供强大的支持，形成产业协同效应。保健休闲用品项目的年产值XXX万XXX万XXX万万元不仅反映了其在市场上的巨大潜力，更预示着它对国民经济的积极贡献。这种关联度高、涉及面广的产业关系，使得该保健休闲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21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总征地面积为XXXX平方米，相当于约XX.XX亩，其中净用地面积为XXXX平方米，红线范围内相当于约XX.XX亩。这一用地规模充分考虑了保健休闲用品项目的建设需求，保障了保健休闲用品项目在合适的空间内得以充分发展。保健休闲用品项目规划的总建筑面积为XXXX平方米，其中主体工程建设占XXXX平方米，计容建筑面积达XXXX平方米。预计建筑工程的投资将达到XXXX万元，为保健休闲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计划购置的设备共计XXXX台（套），设备购置费用为XXXX万元。这一设备购置计划充分考虑到保健休闲用品项目的生产需求和技术要求，确保了保健休闲用品项目在生产运营中具备先进的技术装备和高效的生产能力。设备的合理配置将为保健休闲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保健休闲用品项目计划总投资为XXXX万元，预计年实现营业收入为XXXX万元。这一产能规模的设定旨在确保保健休闲用品项目能够在投资与回报之间取得平衡，实现长期可持续的发展。保健休闲用品项目的总投资充分考虑到各个方面的需求，包括用地建设、设备购置等多个环节，以确保保健休闲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453"/>
      <w:r>
        <w:rPr>
          <w:rFonts w:ascii="仿宋" w:eastAsia="仿宋" w:hAnsi="仿宋" w:cs="仿宋" w:hint="eastAsia"/>
          <w:sz w:val="28"/>
          <w:lang w:eastAsia="zh-CN"/>
        </w:rPr>
        <w:t>三、保健休闲用品项目危机管理</w:t>
      </w:r>
      <w:bookmarkEnd w:id="8"/>
    </w:p>
    <w:p>
      <w:pPr>
        <w:pStyle w:val="Heading2"/>
        <w:rPr>
          <w:rFonts w:ascii="仿宋" w:eastAsia="仿宋" w:hAnsi="仿宋" w:cs="仿宋" w:hint="eastAsia"/>
          <w:lang w:eastAsia="zh-CN"/>
        </w:rPr>
      </w:pPr>
      <w:bookmarkStart w:id="9" w:name="_Toc2954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保健休闲用品项目危机管理中，危机预警与识别是确保保健休闲用品项目稳健运行的核心步骤。通过建立全面的监测机制，保健休闲用品项目团队旨在及时发现和理解潜在的风险和危机因素，以便采取及时的预防和应对措施，确保保健休闲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首先，通过深入的风险评估，保健休闲用品项目团队全面分析了整个保健休闲用品项目和各个阶段可能存在的威胁。这包括准确评估每个潜在风险的发生概率和可能影响的程度，为后续危机预警提供了有力支持。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健休闲用品项目团队着重于明确定义保健休闲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健休闲用品项目进展的持续监控，团队能够及时发现潜在问题并作出迅速反应。保健休闲用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在这一阶段，团队的专业素养和反应速度将发挥至关重要的作用，以确保潜在危机能够在初期得到有效的处理，最大程度地减轻负面影响。通过危机预警与识别，保健休闲用品项目得以更有序、可控地推进。</w:t>
      </w:r>
    </w:p>
    <w:p>
      <w:pPr>
        <w:pStyle w:val="Heading2"/>
        <w:ind w:firstLine="560" w:firstLineChars="200"/>
        <w:rPr>
          <w:rFonts w:ascii="仿宋" w:eastAsia="仿宋" w:hAnsi="仿宋" w:cs="仿宋" w:hint="eastAsia"/>
          <w:sz w:val="28"/>
          <w:lang w:eastAsia="zh-CN"/>
        </w:rPr>
      </w:pPr>
      <w:bookmarkStart w:id="10" w:name="_Toc2046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在危机发生时，保健休闲用品项目团队立即行动，成立了应急小组。该小组的任务是迅速制定并实施紧急应对措施，以最小化潜在损失。以下是采取的主要措施：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暂停保健休闲用品项目进度：为遏制危机蔓延，保健休闲用品项目暂时停止进行，以便全面评估当前状况。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资源重新分配：重新评估保健休闲用品项目资源的分配，确保最大限度地减小损失。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实时沟通：与关键利益相关者建立实时沟通机制，向他们传递保健休闲用品项目危机的实际状况，保障保健休闲用品项目核心利益。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在紧急应对的同时，保健休闲用品项目团队强调了团队协作和有效沟通的重要性。以下是团队协作的关键举措：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信息共享机制：建立了信息共享平台，确保团队成员能够及时获取保健休闲用品项目危机的实时信息。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领导者沟通：保健休闲用品项目领导者通过定期会议和即时沟通工具，指导团队应对危机，保持团队稳定运行。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随着危机得到初步控制，保健休闲用品项目团队转向制定恢复计划，以确保保健休闲用品项目能够从中迅速恢复。主要恢复计划包括：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修复受损的进度计划：重新评估保健休闲用品项目进度，制定修复计划，确保保健休闲用品项目尽快回归正常进程。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重新调整资源分配：优化资源分配，确保保健休闲用品项目在有限资源下高效运转。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风险管理机制加强：对保健休闲用品项目风险进行全面评估，制定更强化的风险管理策略，以预防未来可能的危机。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8551"/>
      <w:r>
        <w:rPr>
          <w:rFonts w:ascii="仿宋" w:eastAsia="仿宋" w:hAnsi="仿宋" w:cs="仿宋" w:hint="eastAsia"/>
          <w:sz w:val="28"/>
          <w:lang w:eastAsia="zh-CN"/>
        </w:rPr>
        <w:t>四、保健休闲用品项目建设单位说明</w:t>
      </w:r>
      <w:bookmarkEnd w:id="11"/>
    </w:p>
    <w:p>
      <w:pPr>
        <w:pStyle w:val="Heading2"/>
        <w:rPr>
          <w:rFonts w:ascii="仿宋" w:eastAsia="仿宋" w:hAnsi="仿宋" w:cs="仿宋" w:hint="eastAsia"/>
          <w:lang w:eastAsia="zh-CN"/>
        </w:rPr>
      </w:pPr>
      <w:bookmarkStart w:id="12" w:name="_Toc8375"/>
      <w:r>
        <w:rPr>
          <w:rFonts w:ascii="仿宋" w:eastAsia="仿宋" w:hAnsi="仿宋" w:cs="仿宋" w:hint="eastAsia"/>
          <w:lang w:eastAsia="zh-CN"/>
        </w:rPr>
        <w:t>(一)、保健休闲用品项目承办单位基本情况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79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健休闲用品项目承办单位的XXXX，我们着眼于实现可持续的经济效益。通过技术创新和解决方案的提供，公司预计在保健休闲用品项目执行期间将获得可观的收入增长。这一收入来源主要包括保健休闲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同时，我们注重成本控制和效率提升，以确保保健休闲用品项目的可持续盈利。透过精细的管理和资源优化，公司期望实现保健休闲用品项目利润最大化。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保健休闲用品项目实施进行全面的投资评估，包括保健休闲用品项目启动阶段的资金投入和后续运营成本。通过对保健休闲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保健休闲用品项目实施过程中具备足够的资金流动性，公司将进行详尽的现金流分析。这包括资金需求的合理预测、保健休闲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7234"/>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952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项目的技术管理特点体现在其创新导向。通过引入最先进的技术趋势和解决方案，保健休闲用品项目致力于提升科技含量、提高质量和效率水平。这意味着我们将采用最新的工具和方法，确保保健休闲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健休闲用品项目技术管理的显著特征。通过整合不同领域的技术资源，我们实现了跨学科的协同工作。这有助于优化技术架构，提高整体效能。此外，整合性策略还促进了不同技术团队之间的紧密沟通和高效合作，确保保健休闲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健休闲用品项目所采用的技术。通过不断优化技术方案，保健休闲用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保健休闲用品项目团队将在保健休闲用品项目初期识别可能的技术风险，并采取相应的预防和应对措施。通过建立健全的风险评估机制，保健休闲用品项目能够在实施过程中及时发现并解决潜在的技术问题，保障保健休闲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健休闲用品项目中，技术将成为保健休闲用品项目成功的有力支持。这一深度剖析揭示了技术管理在保健休闲用品项目实施中的关键作用，为保健休闲用品项目的技术基础奠定了坚实的基础。</w:t>
      </w:r>
    </w:p>
    <w:p>
      <w:pPr>
        <w:pStyle w:val="Heading2"/>
        <w:ind w:firstLine="560" w:firstLineChars="200"/>
        <w:rPr>
          <w:rFonts w:ascii="仿宋" w:eastAsia="仿宋" w:hAnsi="仿宋" w:cs="仿宋" w:hint="eastAsia"/>
          <w:sz w:val="28"/>
          <w:lang w:eastAsia="zh-CN"/>
        </w:rPr>
      </w:pPr>
      <w:bookmarkStart w:id="16" w:name="_Toc3762"/>
      <w:r>
        <w:rPr>
          <w:rFonts w:ascii="仿宋" w:eastAsia="仿宋" w:hAnsi="仿宋" w:cs="仿宋" w:hint="eastAsia"/>
          <w:sz w:val="28"/>
          <w:lang w:eastAsia="zh-CN"/>
        </w:rPr>
        <w:t>(二)、保健休闲用品项目工艺技术设计方案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健休闲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健休闲用品项目将严格按照相关行业规范要求进行组织。通过有效控制产品质量，保健休闲用品项目将致力于为顾客提供优质的保健休闲用品项目产品和良好的服务。这体现了保健休闲用品项目对于生产活动合规性和质量标准的高度重视，为保健休闲用品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保健休闲用品项目注重生态效益和清洁生产原则。保健休闲用品项目建设将紧密结合地方特色经济发展，与社会经济发展规划和区域环境保护规划方案相协调一致。通过与当地区域自然生态系统的结合，保健休闲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健休闲用品项目产品具有多样化的客户需求和个性化的特点。因此，保健休闲用品项目产品规格品种多样，且单批生产数量较小。为满足这一特点，保健休闲用品项目承办单位将建设先进的柔性制造生产线。通过广泛应用柔性制造技术，保健休闲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健休闲用品项目采用的技术具有较高的技术含量和自动化水平，处于国内先进水平。这一技术选用不仅体现了对生产效率、质量和环境友好性的高标准要求，同时为保健休闲用品项目的可持续发展奠定了坚实的基础。</w:t>
      </w:r>
    </w:p>
    <w:p>
      <w:pPr>
        <w:pStyle w:val="Heading2"/>
        <w:ind w:firstLine="560" w:firstLineChars="200"/>
        <w:rPr>
          <w:rFonts w:ascii="仿宋" w:eastAsia="仿宋" w:hAnsi="仿宋" w:cs="仿宋" w:hint="eastAsia"/>
          <w:sz w:val="28"/>
          <w:lang w:eastAsia="zh-CN"/>
        </w:rPr>
      </w:pPr>
      <w:bookmarkStart w:id="17" w:name="_Toc1562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为确保保健休闲用品项目的高效生产和技术实施，我们制定了一套精心设计的设备选型方案，以满足保健休闲用品项目生产、质量和环保的要求。该方案的主要特点如下：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健休闲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针对保健休闲用品项目产品的多样性和小批量生产的特点，我们将建设柔性制造生产线。通过在设备选型中考虑柔性制造技术，可以灵活应对不同产品规格和生产需求，实现生产线的高度灵活性和适应性。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933"/>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9621"/>
      <w:r>
        <w:rPr>
          <w:rFonts w:ascii="仿宋" w:eastAsia="仿宋" w:hAnsi="仿宋" w:cs="仿宋" w:hint="eastAsia"/>
          <w:lang w:eastAsia="zh-CN"/>
        </w:rPr>
        <w:t>(一)、保健休闲用品行业分析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休闲用品行业一直以来都是市场的关注焦点。行业内的发展趋势、竞争态势以及潜在机会都对保健休闲用品项目的推进产生深远的影响。通过深入研究行业的整体概貌，我们将更好地理解行业的核心特征，为保健休闲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休闲用品行业，技术一直是推动创新和发展的关键因素。我们将对当前技术趋势进行详尽分析，包括但不限于人工智能、大数据应用、先进制造技术等。这有助于保健休闲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保健休闲用品项目成功的基础。我们将对主要竞争对手进行深入研究，包括其市场份额、产品特点、市场定位等。通过全面了解竞争对手的优势和劣势，保健休闲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6198"/>
      <w:r>
        <w:rPr>
          <w:rFonts w:ascii="仿宋" w:eastAsia="仿宋" w:hAnsi="仿宋" w:cs="仿宋" w:hint="eastAsia"/>
          <w:sz w:val="28"/>
          <w:lang w:eastAsia="zh-CN"/>
        </w:rPr>
        <w:t>(二)、保健休闲用品市场分析预测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健休闲用品市场未来的增长趋势。这包括市场的整体规模、各细分领域的发展趋势等。保健休闲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健休闲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保健休闲用品项目实施过程中需要充分考虑的因素。我们将对市场风险进行全面评估，包括但不限于政策法规风险、市场竞争风险、技术变革风险等。通过对潜在风险的深入分析，保健休闲用品项目可以制定相应的风险缓解策略，降低不确定性对保健休闲用品项目的影响。</w:t>
      </w:r>
    </w:p>
    <w:p>
      <w:pPr>
        <w:pStyle w:val="Heading1"/>
        <w:ind w:firstLine="560" w:firstLineChars="200"/>
        <w:rPr>
          <w:rFonts w:ascii="仿宋" w:eastAsia="仿宋" w:hAnsi="仿宋" w:cs="仿宋" w:hint="eastAsia"/>
          <w:sz w:val="28"/>
          <w:lang w:eastAsia="zh-CN"/>
        </w:rPr>
      </w:pPr>
      <w:bookmarkStart w:id="21" w:name="_Toc18905"/>
      <w:r>
        <w:rPr>
          <w:rFonts w:ascii="仿宋" w:eastAsia="仿宋" w:hAnsi="仿宋" w:cs="仿宋" w:hint="eastAsia"/>
          <w:sz w:val="28"/>
          <w:lang w:eastAsia="zh-CN"/>
        </w:rPr>
        <w:t>七、保健休闲用品项目经营效益</w:t>
      </w:r>
      <w:bookmarkEnd w:id="21"/>
    </w:p>
    <w:p>
      <w:pPr>
        <w:pStyle w:val="Heading2"/>
        <w:rPr>
          <w:rFonts w:ascii="仿宋" w:eastAsia="仿宋" w:hAnsi="仿宋" w:cs="仿宋" w:hint="eastAsia"/>
          <w:lang w:eastAsia="zh-CN"/>
        </w:rPr>
      </w:pPr>
      <w:bookmarkStart w:id="22" w:name="_Toc2377"/>
      <w:r>
        <w:rPr>
          <w:rFonts w:ascii="仿宋" w:eastAsia="仿宋" w:hAnsi="仿宋" w:cs="仿宋" w:hint="eastAsia"/>
          <w:lang w:eastAsia="zh-CN"/>
        </w:rPr>
        <w:t>(一)、经济评价财务测算</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经济评价财务测算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保健休闲用品项目总投资为XX万元，包括固定资产投资和流动资金投资。其中，固定资产投资为XX万元，占总投资的XX%；流动资金投资为XX万元，占总投资的XX%。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固定资产投资构成： 固定资产投资主要分为建筑工程投资、设备购置费和其他投资。建筑工程投资为XX万元，占固定资产投资的XX%；设备购置费为XX万元，占比XX%；其他投资为XX万元，占比XX%。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https://d.book118.com/346213024111010053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保健休闲用品项目规划设计蓝图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E03B66"/>
    <w:rsid w:val="45E03B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21302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2024-02-21T15:22:00Z</dcterms:created>
  <dcterms:modified xsi:type="dcterms:W3CDTF">2024-02-21T15:22:25Z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C439DB07040247E78A5E2BAF4825DC1F_11</vt:lpwstr>
  </property>
  <property fmtid="{D5CDD505-2E9C-101B-9397-08002B2CF9AE}" pid="3" name="KSOProductBuildVer">
    <vt:lpwstr>2052-12.1.0.16250</vt:lpwstr>
  </property>
</Properties>
</file>