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43" w:history="1">
        <w:r>
          <w:rPr>
            <w:rFonts w:ascii="仿宋" w:eastAsia="仿宋" w:hAnsi="仿宋" w:cs="仿宋" w:hint="eastAsia"/>
            <w:lang w:eastAsia="zh-CN"/>
          </w:rPr>
          <w:t>序言</w:t>
        </w:r>
        <w:r>
          <w:tab/>
        </w:r>
        <w:r>
          <w:fldChar w:fldCharType="begin"/>
        </w:r>
        <w:r>
          <w:instrText xml:space="preserve"> PAGEREF _Toc13843 \h </w:instrText>
        </w:r>
        <w:r>
          <w:fldChar w:fldCharType="separate"/>
        </w:r>
        <w:r>
          <w:t>3</w:t>
        </w:r>
        <w:r>
          <w:fldChar w:fldCharType="end"/>
        </w:r>
      </w:hyperlink>
    </w:p>
    <w:p>
      <w:pPr>
        <w:pStyle w:val="TOC1"/>
        <w:tabs>
          <w:tab w:val="right" w:leader="dot" w:pos="8306"/>
        </w:tabs>
      </w:pPr>
      <w:hyperlink w:anchor="_Toc29016" w:history="1">
        <w:r>
          <w:rPr>
            <w:rFonts w:ascii="仿宋" w:eastAsia="仿宋" w:hAnsi="仿宋" w:cs="仿宋" w:hint="eastAsia"/>
            <w:lang w:eastAsia="zh-CN"/>
          </w:rPr>
          <w:t>一、冲床项目建设背景及必要性分析</w:t>
        </w:r>
        <w:r>
          <w:tab/>
        </w:r>
        <w:r>
          <w:fldChar w:fldCharType="begin"/>
        </w:r>
        <w:r>
          <w:instrText xml:space="preserve"> PAGEREF _Toc29016 \h </w:instrText>
        </w:r>
        <w:r>
          <w:fldChar w:fldCharType="separate"/>
        </w:r>
        <w:r>
          <w:t>3</w:t>
        </w:r>
        <w:r>
          <w:fldChar w:fldCharType="end"/>
        </w:r>
      </w:hyperlink>
    </w:p>
    <w:p>
      <w:pPr>
        <w:pStyle w:val="TOC2"/>
        <w:tabs>
          <w:tab w:val="right" w:leader="dot" w:pos="8306"/>
        </w:tabs>
      </w:pPr>
      <w:hyperlink w:anchor="_Toc30522" w:history="1">
        <w:r>
          <w:rPr>
            <w:rFonts w:ascii="仿宋" w:eastAsia="仿宋" w:hAnsi="仿宋" w:cs="仿宋" w:hint="eastAsia"/>
            <w:lang w:eastAsia="zh-CN"/>
          </w:rPr>
          <w:t>(一)、冲床项目背景分析</w:t>
        </w:r>
        <w:r>
          <w:tab/>
        </w:r>
        <w:r>
          <w:fldChar w:fldCharType="begin"/>
        </w:r>
        <w:r>
          <w:instrText xml:space="preserve"> PAGEREF _Toc30522 \h </w:instrText>
        </w:r>
        <w:r>
          <w:fldChar w:fldCharType="separate"/>
        </w:r>
        <w:r>
          <w:t>3</w:t>
        </w:r>
        <w:r>
          <w:fldChar w:fldCharType="end"/>
        </w:r>
      </w:hyperlink>
    </w:p>
    <w:p>
      <w:pPr>
        <w:pStyle w:val="TOC2"/>
        <w:tabs>
          <w:tab w:val="right" w:leader="dot" w:pos="8306"/>
        </w:tabs>
      </w:pPr>
      <w:hyperlink w:anchor="_Toc19699" w:history="1">
        <w:r>
          <w:rPr>
            <w:rFonts w:ascii="仿宋" w:eastAsia="仿宋" w:hAnsi="仿宋" w:cs="仿宋" w:hint="eastAsia"/>
            <w:lang w:eastAsia="zh-CN"/>
          </w:rPr>
          <w:t>(二)、冲床项目建设必要性分析</w:t>
        </w:r>
        <w:r>
          <w:tab/>
        </w:r>
        <w:r>
          <w:fldChar w:fldCharType="begin"/>
        </w:r>
        <w:r>
          <w:instrText xml:space="preserve"> PAGEREF _Toc19699 \h </w:instrText>
        </w:r>
        <w:r>
          <w:fldChar w:fldCharType="separate"/>
        </w:r>
        <w:r>
          <w:t>5</w:t>
        </w:r>
        <w:r>
          <w:fldChar w:fldCharType="end"/>
        </w:r>
      </w:hyperlink>
    </w:p>
    <w:p>
      <w:pPr>
        <w:pStyle w:val="TOC1"/>
        <w:tabs>
          <w:tab w:val="right" w:leader="dot" w:pos="8306"/>
        </w:tabs>
      </w:pPr>
      <w:hyperlink w:anchor="_Toc10848" w:history="1">
        <w:r>
          <w:rPr>
            <w:rFonts w:ascii="仿宋" w:eastAsia="仿宋" w:hAnsi="仿宋" w:cs="仿宋" w:hint="eastAsia"/>
            <w:lang w:eastAsia="zh-CN"/>
          </w:rPr>
          <w:t>二、冲床项目绩效评估</w:t>
        </w:r>
        <w:r>
          <w:tab/>
        </w:r>
        <w:r>
          <w:fldChar w:fldCharType="begin"/>
        </w:r>
        <w:r>
          <w:instrText xml:space="preserve"> PAGEREF _Toc10848 \h </w:instrText>
        </w:r>
        <w:r>
          <w:fldChar w:fldCharType="separate"/>
        </w:r>
        <w:r>
          <w:t>6</w:t>
        </w:r>
        <w:r>
          <w:fldChar w:fldCharType="end"/>
        </w:r>
      </w:hyperlink>
    </w:p>
    <w:p>
      <w:pPr>
        <w:pStyle w:val="TOC2"/>
        <w:tabs>
          <w:tab w:val="right" w:leader="dot" w:pos="8306"/>
        </w:tabs>
      </w:pPr>
      <w:hyperlink w:anchor="_Toc30785" w:history="1">
        <w:r>
          <w:rPr>
            <w:rFonts w:ascii="仿宋" w:eastAsia="仿宋" w:hAnsi="仿宋" w:cs="仿宋" w:hint="eastAsia"/>
            <w:lang w:eastAsia="zh-CN"/>
          </w:rPr>
          <w:t>(一)、绩效评估指标</w:t>
        </w:r>
        <w:r>
          <w:tab/>
        </w:r>
        <w:r>
          <w:fldChar w:fldCharType="begin"/>
        </w:r>
        <w:r>
          <w:instrText xml:space="preserve"> PAGEREF _Toc30785 \h </w:instrText>
        </w:r>
        <w:r>
          <w:fldChar w:fldCharType="separate"/>
        </w:r>
        <w:r>
          <w:t>6</w:t>
        </w:r>
        <w:r>
          <w:fldChar w:fldCharType="end"/>
        </w:r>
      </w:hyperlink>
    </w:p>
    <w:p>
      <w:pPr>
        <w:pStyle w:val="TOC2"/>
        <w:tabs>
          <w:tab w:val="right" w:leader="dot" w:pos="8306"/>
        </w:tabs>
      </w:pPr>
      <w:hyperlink w:anchor="_Toc5714" w:history="1">
        <w:r>
          <w:rPr>
            <w:rFonts w:ascii="仿宋" w:eastAsia="仿宋" w:hAnsi="仿宋" w:cs="仿宋" w:hint="eastAsia"/>
            <w:lang w:eastAsia="zh-CN"/>
          </w:rPr>
          <w:t>(二)、绩效评估方法</w:t>
        </w:r>
        <w:r>
          <w:tab/>
        </w:r>
        <w:r>
          <w:fldChar w:fldCharType="begin"/>
        </w:r>
        <w:r>
          <w:instrText xml:space="preserve"> PAGEREF _Toc5714 \h </w:instrText>
        </w:r>
        <w:r>
          <w:fldChar w:fldCharType="separate"/>
        </w:r>
        <w:r>
          <w:t>7</w:t>
        </w:r>
        <w:r>
          <w:fldChar w:fldCharType="end"/>
        </w:r>
      </w:hyperlink>
    </w:p>
    <w:p>
      <w:pPr>
        <w:pStyle w:val="TOC2"/>
        <w:tabs>
          <w:tab w:val="right" w:leader="dot" w:pos="8306"/>
        </w:tabs>
      </w:pPr>
      <w:hyperlink w:anchor="_Toc13937" w:history="1">
        <w:r>
          <w:rPr>
            <w:rFonts w:ascii="仿宋" w:eastAsia="仿宋" w:hAnsi="仿宋" w:cs="仿宋" w:hint="eastAsia"/>
            <w:lang w:eastAsia="zh-CN"/>
          </w:rPr>
          <w:t>(三)、绩效评估周期</w:t>
        </w:r>
        <w:r>
          <w:tab/>
        </w:r>
        <w:r>
          <w:fldChar w:fldCharType="begin"/>
        </w:r>
        <w:r>
          <w:instrText xml:space="preserve"> PAGEREF _Toc13937 \h </w:instrText>
        </w:r>
        <w:r>
          <w:fldChar w:fldCharType="separate"/>
        </w:r>
        <w:r>
          <w:t>8</w:t>
        </w:r>
        <w:r>
          <w:fldChar w:fldCharType="end"/>
        </w:r>
      </w:hyperlink>
    </w:p>
    <w:p>
      <w:pPr>
        <w:pStyle w:val="TOC1"/>
        <w:tabs>
          <w:tab w:val="right" w:leader="dot" w:pos="8306"/>
        </w:tabs>
      </w:pPr>
      <w:hyperlink w:anchor="_Toc29398" w:history="1">
        <w:r>
          <w:rPr>
            <w:rFonts w:ascii="仿宋" w:eastAsia="仿宋" w:hAnsi="仿宋" w:cs="仿宋" w:hint="eastAsia"/>
            <w:lang w:eastAsia="zh-CN"/>
          </w:rPr>
          <w:t>三、产品规划分析</w:t>
        </w:r>
        <w:r>
          <w:tab/>
        </w:r>
        <w:r>
          <w:fldChar w:fldCharType="begin"/>
        </w:r>
        <w:r>
          <w:instrText xml:space="preserve"> PAGEREF _Toc29398 \h </w:instrText>
        </w:r>
        <w:r>
          <w:fldChar w:fldCharType="separate"/>
        </w:r>
        <w:r>
          <w:t>9</w:t>
        </w:r>
        <w:r>
          <w:fldChar w:fldCharType="end"/>
        </w:r>
      </w:hyperlink>
    </w:p>
    <w:p>
      <w:pPr>
        <w:pStyle w:val="TOC2"/>
        <w:tabs>
          <w:tab w:val="right" w:leader="dot" w:pos="8306"/>
        </w:tabs>
      </w:pPr>
      <w:hyperlink w:anchor="_Toc1102" w:history="1">
        <w:r>
          <w:rPr>
            <w:rFonts w:ascii="仿宋" w:eastAsia="仿宋" w:hAnsi="仿宋" w:cs="仿宋" w:hint="eastAsia"/>
            <w:lang w:eastAsia="zh-CN"/>
          </w:rPr>
          <w:t>(一)、产品规划</w:t>
        </w:r>
        <w:r>
          <w:tab/>
        </w:r>
        <w:r>
          <w:fldChar w:fldCharType="begin"/>
        </w:r>
        <w:r>
          <w:instrText xml:space="preserve"> PAGEREF _Toc1102 \h </w:instrText>
        </w:r>
        <w:r>
          <w:fldChar w:fldCharType="separate"/>
        </w:r>
        <w:r>
          <w:t>9</w:t>
        </w:r>
        <w:r>
          <w:fldChar w:fldCharType="end"/>
        </w:r>
      </w:hyperlink>
    </w:p>
    <w:p>
      <w:pPr>
        <w:pStyle w:val="TOC2"/>
        <w:tabs>
          <w:tab w:val="right" w:leader="dot" w:pos="8306"/>
        </w:tabs>
      </w:pPr>
      <w:hyperlink w:anchor="_Toc25885" w:history="1">
        <w:r>
          <w:rPr>
            <w:rFonts w:ascii="仿宋" w:eastAsia="仿宋" w:hAnsi="仿宋" w:cs="仿宋" w:hint="eastAsia"/>
            <w:lang w:eastAsia="zh-CN"/>
          </w:rPr>
          <w:t>(二)、建设规模</w:t>
        </w:r>
        <w:r>
          <w:tab/>
        </w:r>
        <w:r>
          <w:fldChar w:fldCharType="begin"/>
        </w:r>
        <w:r>
          <w:instrText xml:space="preserve"> PAGEREF _Toc25885 \h </w:instrText>
        </w:r>
        <w:r>
          <w:fldChar w:fldCharType="separate"/>
        </w:r>
        <w:r>
          <w:t>10</w:t>
        </w:r>
        <w:r>
          <w:fldChar w:fldCharType="end"/>
        </w:r>
      </w:hyperlink>
    </w:p>
    <w:p>
      <w:pPr>
        <w:pStyle w:val="TOC1"/>
        <w:tabs>
          <w:tab w:val="right" w:leader="dot" w:pos="8306"/>
        </w:tabs>
      </w:pPr>
      <w:hyperlink w:anchor="_Toc1917" w:history="1">
        <w:r>
          <w:rPr>
            <w:rFonts w:ascii="仿宋" w:eastAsia="仿宋" w:hAnsi="仿宋" w:cs="仿宋" w:hint="eastAsia"/>
            <w:lang w:eastAsia="zh-CN"/>
          </w:rPr>
          <w:t>四、市场分析、调研</w:t>
        </w:r>
        <w:r>
          <w:tab/>
        </w:r>
        <w:r>
          <w:fldChar w:fldCharType="begin"/>
        </w:r>
        <w:r>
          <w:instrText xml:space="preserve"> PAGEREF _Toc1917 \h </w:instrText>
        </w:r>
        <w:r>
          <w:fldChar w:fldCharType="separate"/>
        </w:r>
        <w:r>
          <w:t>11</w:t>
        </w:r>
        <w:r>
          <w:fldChar w:fldCharType="end"/>
        </w:r>
      </w:hyperlink>
    </w:p>
    <w:p>
      <w:pPr>
        <w:pStyle w:val="TOC2"/>
        <w:tabs>
          <w:tab w:val="right" w:leader="dot" w:pos="8306"/>
        </w:tabs>
      </w:pPr>
      <w:hyperlink w:anchor="_Toc1191" w:history="1">
        <w:r>
          <w:rPr>
            <w:rFonts w:ascii="仿宋" w:eastAsia="仿宋" w:hAnsi="仿宋" w:cs="仿宋" w:hint="eastAsia"/>
            <w:lang w:eastAsia="zh-CN"/>
          </w:rPr>
          <w:t>(一)、冲床行业分析</w:t>
        </w:r>
        <w:r>
          <w:tab/>
        </w:r>
        <w:r>
          <w:fldChar w:fldCharType="begin"/>
        </w:r>
        <w:r>
          <w:instrText xml:space="preserve"> PAGEREF _Toc1191 \h </w:instrText>
        </w:r>
        <w:r>
          <w:fldChar w:fldCharType="separate"/>
        </w:r>
        <w:r>
          <w:t>11</w:t>
        </w:r>
        <w:r>
          <w:fldChar w:fldCharType="end"/>
        </w:r>
      </w:hyperlink>
    </w:p>
    <w:p>
      <w:pPr>
        <w:pStyle w:val="TOC2"/>
        <w:tabs>
          <w:tab w:val="right" w:leader="dot" w:pos="8306"/>
        </w:tabs>
      </w:pPr>
      <w:hyperlink w:anchor="_Toc2108" w:history="1">
        <w:r>
          <w:rPr>
            <w:rFonts w:ascii="仿宋" w:eastAsia="仿宋" w:hAnsi="仿宋" w:cs="仿宋" w:hint="eastAsia"/>
            <w:lang w:eastAsia="zh-CN"/>
          </w:rPr>
          <w:t>(二)、冲床市场分析预测</w:t>
        </w:r>
        <w:r>
          <w:tab/>
        </w:r>
        <w:r>
          <w:fldChar w:fldCharType="begin"/>
        </w:r>
        <w:r>
          <w:instrText xml:space="preserve"> PAGEREF _Toc2108 \h </w:instrText>
        </w:r>
        <w:r>
          <w:fldChar w:fldCharType="separate"/>
        </w:r>
        <w:r>
          <w:t>12</w:t>
        </w:r>
        <w:r>
          <w:fldChar w:fldCharType="end"/>
        </w:r>
      </w:hyperlink>
    </w:p>
    <w:p>
      <w:pPr>
        <w:pStyle w:val="TOC1"/>
        <w:tabs>
          <w:tab w:val="right" w:leader="dot" w:pos="8306"/>
        </w:tabs>
      </w:pPr>
      <w:hyperlink w:anchor="_Toc21615" w:history="1">
        <w:r>
          <w:rPr>
            <w:rFonts w:ascii="仿宋" w:eastAsia="仿宋" w:hAnsi="仿宋" w:cs="仿宋" w:hint="eastAsia"/>
            <w:lang w:eastAsia="zh-CN"/>
          </w:rPr>
          <w:t>五、冲床项目概论</w:t>
        </w:r>
        <w:r>
          <w:tab/>
        </w:r>
        <w:r>
          <w:fldChar w:fldCharType="begin"/>
        </w:r>
        <w:r>
          <w:instrText xml:space="preserve"> PAGEREF _Toc21615 \h </w:instrText>
        </w:r>
        <w:r>
          <w:fldChar w:fldCharType="separate"/>
        </w:r>
        <w:r>
          <w:t>12</w:t>
        </w:r>
        <w:r>
          <w:fldChar w:fldCharType="end"/>
        </w:r>
      </w:hyperlink>
    </w:p>
    <w:p>
      <w:pPr>
        <w:pStyle w:val="TOC2"/>
        <w:tabs>
          <w:tab w:val="right" w:leader="dot" w:pos="8306"/>
        </w:tabs>
      </w:pPr>
      <w:hyperlink w:anchor="_Toc21102" w:history="1">
        <w:r>
          <w:rPr>
            <w:rFonts w:ascii="仿宋" w:eastAsia="仿宋" w:hAnsi="仿宋" w:cs="仿宋" w:hint="eastAsia"/>
            <w:lang w:eastAsia="zh-CN"/>
          </w:rPr>
          <w:t>(一)、冲床项目概况</w:t>
        </w:r>
        <w:r>
          <w:tab/>
        </w:r>
        <w:r>
          <w:fldChar w:fldCharType="begin"/>
        </w:r>
        <w:r>
          <w:instrText xml:space="preserve"> PAGEREF _Toc21102 \h </w:instrText>
        </w:r>
        <w:r>
          <w:fldChar w:fldCharType="separate"/>
        </w:r>
        <w:r>
          <w:t>12</w:t>
        </w:r>
        <w:r>
          <w:fldChar w:fldCharType="end"/>
        </w:r>
      </w:hyperlink>
    </w:p>
    <w:p>
      <w:pPr>
        <w:pStyle w:val="TOC2"/>
        <w:tabs>
          <w:tab w:val="right" w:leader="dot" w:pos="8306"/>
        </w:tabs>
      </w:pPr>
      <w:hyperlink w:anchor="_Toc14940" w:history="1">
        <w:r>
          <w:rPr>
            <w:rFonts w:ascii="仿宋" w:eastAsia="仿宋" w:hAnsi="仿宋" w:cs="仿宋" w:hint="eastAsia"/>
            <w:lang w:eastAsia="zh-CN"/>
          </w:rPr>
          <w:t>(二)、冲床项目目标</w:t>
        </w:r>
        <w:r>
          <w:tab/>
        </w:r>
        <w:r>
          <w:fldChar w:fldCharType="begin"/>
        </w:r>
        <w:r>
          <w:instrText xml:space="preserve"> PAGEREF _Toc14940 \h </w:instrText>
        </w:r>
        <w:r>
          <w:fldChar w:fldCharType="separate"/>
        </w:r>
        <w:r>
          <w:t>14</w:t>
        </w:r>
        <w:r>
          <w:fldChar w:fldCharType="end"/>
        </w:r>
      </w:hyperlink>
    </w:p>
    <w:p>
      <w:pPr>
        <w:pStyle w:val="TOC2"/>
        <w:tabs>
          <w:tab w:val="right" w:leader="dot" w:pos="8306"/>
        </w:tabs>
      </w:pPr>
      <w:hyperlink w:anchor="_Toc32701" w:history="1">
        <w:r>
          <w:rPr>
            <w:rFonts w:ascii="仿宋" w:eastAsia="仿宋" w:hAnsi="仿宋" w:cs="仿宋" w:hint="eastAsia"/>
            <w:lang w:eastAsia="zh-CN"/>
          </w:rPr>
          <w:t>(三)、冲床项目提出的理由</w:t>
        </w:r>
        <w:r>
          <w:tab/>
        </w:r>
        <w:r>
          <w:fldChar w:fldCharType="begin"/>
        </w:r>
        <w:r>
          <w:instrText xml:space="preserve"> PAGEREF _Toc32701 \h </w:instrText>
        </w:r>
        <w:r>
          <w:fldChar w:fldCharType="separate"/>
        </w:r>
        <w:r>
          <w:t>15</w:t>
        </w:r>
        <w:r>
          <w:fldChar w:fldCharType="end"/>
        </w:r>
      </w:hyperlink>
    </w:p>
    <w:p>
      <w:pPr>
        <w:pStyle w:val="TOC2"/>
        <w:tabs>
          <w:tab w:val="right" w:leader="dot" w:pos="8306"/>
        </w:tabs>
      </w:pPr>
      <w:hyperlink w:anchor="_Toc3911" w:history="1">
        <w:r>
          <w:rPr>
            <w:rFonts w:ascii="仿宋" w:eastAsia="仿宋" w:hAnsi="仿宋" w:cs="仿宋" w:hint="eastAsia"/>
            <w:lang w:eastAsia="zh-CN"/>
          </w:rPr>
          <w:t>(四)、冲床项目意义</w:t>
        </w:r>
        <w:r>
          <w:tab/>
        </w:r>
        <w:r>
          <w:fldChar w:fldCharType="begin"/>
        </w:r>
        <w:r>
          <w:instrText xml:space="preserve"> PAGEREF _Toc3911 \h </w:instrText>
        </w:r>
        <w:r>
          <w:fldChar w:fldCharType="separate"/>
        </w:r>
        <w:r>
          <w:t>17</w:t>
        </w:r>
        <w:r>
          <w:fldChar w:fldCharType="end"/>
        </w:r>
      </w:hyperlink>
    </w:p>
    <w:p>
      <w:pPr>
        <w:pStyle w:val="TOC2"/>
        <w:tabs>
          <w:tab w:val="right" w:leader="dot" w:pos="8306"/>
        </w:tabs>
      </w:pPr>
      <w:hyperlink w:anchor="_Toc31767" w:history="1">
        <w:r>
          <w:rPr>
            <w:rFonts w:ascii="仿宋" w:eastAsia="仿宋" w:hAnsi="仿宋" w:cs="仿宋" w:hint="eastAsia"/>
            <w:lang w:eastAsia="zh-CN"/>
          </w:rPr>
          <w:t>(五)、冲床项目背景</w:t>
        </w:r>
        <w:r>
          <w:tab/>
        </w:r>
        <w:r>
          <w:fldChar w:fldCharType="begin"/>
        </w:r>
        <w:r>
          <w:instrText xml:space="preserve"> PAGEREF _Toc31767 \h </w:instrText>
        </w:r>
        <w:r>
          <w:fldChar w:fldCharType="separate"/>
        </w:r>
        <w:r>
          <w:t>18</w:t>
        </w:r>
        <w:r>
          <w:fldChar w:fldCharType="end"/>
        </w:r>
      </w:hyperlink>
    </w:p>
    <w:p>
      <w:pPr>
        <w:pStyle w:val="TOC1"/>
        <w:tabs>
          <w:tab w:val="right" w:leader="dot" w:pos="8306"/>
        </w:tabs>
      </w:pPr>
      <w:hyperlink w:anchor="_Toc29712" w:history="1">
        <w:r>
          <w:rPr>
            <w:rFonts w:ascii="仿宋" w:eastAsia="仿宋" w:hAnsi="仿宋" w:cs="仿宋" w:hint="eastAsia"/>
            <w:lang w:eastAsia="zh-CN"/>
          </w:rPr>
          <w:t>六、冲床项目土建工程</w:t>
        </w:r>
        <w:r>
          <w:tab/>
        </w:r>
        <w:r>
          <w:fldChar w:fldCharType="begin"/>
        </w:r>
        <w:r>
          <w:instrText xml:space="preserve"> PAGEREF _Toc29712 \h </w:instrText>
        </w:r>
        <w:r>
          <w:fldChar w:fldCharType="separate"/>
        </w:r>
        <w:r>
          <w:t>19</w:t>
        </w:r>
        <w:r>
          <w:fldChar w:fldCharType="end"/>
        </w:r>
      </w:hyperlink>
    </w:p>
    <w:p>
      <w:pPr>
        <w:pStyle w:val="TOC2"/>
        <w:tabs>
          <w:tab w:val="right" w:leader="dot" w:pos="8306"/>
        </w:tabs>
      </w:pPr>
      <w:hyperlink w:anchor="_Toc24278" w:history="1">
        <w:r>
          <w:rPr>
            <w:rFonts w:ascii="仿宋" w:eastAsia="仿宋" w:hAnsi="仿宋" w:cs="仿宋" w:hint="eastAsia"/>
            <w:lang w:eastAsia="zh-CN"/>
          </w:rPr>
          <w:t>(一)、建筑工程设计原则</w:t>
        </w:r>
        <w:r>
          <w:tab/>
        </w:r>
        <w:r>
          <w:fldChar w:fldCharType="begin"/>
        </w:r>
        <w:r>
          <w:instrText xml:space="preserve"> PAGEREF _Toc24278 \h </w:instrText>
        </w:r>
        <w:r>
          <w:fldChar w:fldCharType="separate"/>
        </w:r>
        <w:r>
          <w:t>19</w:t>
        </w:r>
        <w:r>
          <w:fldChar w:fldCharType="end"/>
        </w:r>
      </w:hyperlink>
    </w:p>
    <w:p>
      <w:pPr>
        <w:pStyle w:val="TOC2"/>
        <w:tabs>
          <w:tab w:val="right" w:leader="dot" w:pos="8306"/>
        </w:tabs>
      </w:pPr>
      <w:hyperlink w:anchor="_Toc15523" w:history="1">
        <w:r>
          <w:rPr>
            <w:rFonts w:ascii="仿宋" w:eastAsia="仿宋" w:hAnsi="仿宋" w:cs="仿宋" w:hint="eastAsia"/>
            <w:lang w:eastAsia="zh-CN"/>
          </w:rPr>
          <w:t>(二)、土建工程设计年限及安全等级</w:t>
        </w:r>
        <w:r>
          <w:tab/>
        </w:r>
        <w:r>
          <w:fldChar w:fldCharType="begin"/>
        </w:r>
        <w:r>
          <w:instrText xml:space="preserve"> PAGEREF _Toc15523 \h </w:instrText>
        </w:r>
        <w:r>
          <w:fldChar w:fldCharType="separate"/>
        </w:r>
        <w:r>
          <w:t>20</w:t>
        </w:r>
        <w:r>
          <w:fldChar w:fldCharType="end"/>
        </w:r>
      </w:hyperlink>
    </w:p>
    <w:p>
      <w:pPr>
        <w:pStyle w:val="TOC2"/>
        <w:tabs>
          <w:tab w:val="right" w:leader="dot" w:pos="8306"/>
        </w:tabs>
      </w:pPr>
      <w:hyperlink w:anchor="_Toc17994" w:history="1">
        <w:r>
          <w:rPr>
            <w:rFonts w:ascii="仿宋" w:eastAsia="仿宋" w:hAnsi="仿宋" w:cs="仿宋" w:hint="eastAsia"/>
            <w:lang w:eastAsia="zh-CN"/>
          </w:rPr>
          <w:t>(三)、建筑工程设计总体要求</w:t>
        </w:r>
        <w:r>
          <w:tab/>
        </w:r>
        <w:r>
          <w:fldChar w:fldCharType="begin"/>
        </w:r>
        <w:r>
          <w:instrText xml:space="preserve"> PAGEREF _Toc17994 \h </w:instrText>
        </w:r>
        <w:r>
          <w:fldChar w:fldCharType="separate"/>
        </w:r>
        <w:r>
          <w:t>21</w:t>
        </w:r>
        <w:r>
          <w:fldChar w:fldCharType="end"/>
        </w:r>
      </w:hyperlink>
    </w:p>
    <w:p>
      <w:pPr>
        <w:pStyle w:val="TOC2"/>
        <w:tabs>
          <w:tab w:val="right" w:leader="dot" w:pos="8306"/>
        </w:tabs>
      </w:pPr>
      <w:hyperlink w:anchor="_Toc2012" w:history="1">
        <w:r>
          <w:rPr>
            <w:rFonts w:ascii="仿宋" w:eastAsia="仿宋" w:hAnsi="仿宋" w:cs="仿宋" w:hint="eastAsia"/>
            <w:lang w:eastAsia="zh-CN"/>
          </w:rPr>
          <w:t>(四)、土建工程建设指标</w:t>
        </w:r>
        <w:r>
          <w:tab/>
        </w:r>
        <w:r>
          <w:fldChar w:fldCharType="begin"/>
        </w:r>
        <w:r>
          <w:instrText xml:space="preserve"> PAGEREF _Toc2012 \h </w:instrText>
        </w:r>
        <w:r>
          <w:fldChar w:fldCharType="separate"/>
        </w:r>
        <w:r>
          <w:t>22</w:t>
        </w:r>
        <w:r>
          <w:fldChar w:fldCharType="end"/>
        </w:r>
      </w:hyperlink>
    </w:p>
    <w:p>
      <w:pPr>
        <w:pStyle w:val="TOC1"/>
        <w:tabs>
          <w:tab w:val="right" w:leader="dot" w:pos="8306"/>
        </w:tabs>
      </w:pPr>
      <w:hyperlink w:anchor="_Toc4230" w:history="1">
        <w:r>
          <w:rPr>
            <w:rFonts w:ascii="仿宋" w:eastAsia="仿宋" w:hAnsi="仿宋" w:cs="仿宋" w:hint="eastAsia"/>
            <w:lang w:eastAsia="zh-CN"/>
          </w:rPr>
          <w:t>七、冲床项目人力资源培养与发展</w:t>
        </w:r>
        <w:r>
          <w:tab/>
        </w:r>
        <w:r>
          <w:fldChar w:fldCharType="begin"/>
        </w:r>
        <w:r>
          <w:instrText xml:space="preserve"> PAGEREF _Toc4230 \h </w:instrText>
        </w:r>
        <w:r>
          <w:fldChar w:fldCharType="separate"/>
        </w:r>
        <w:r>
          <w:t>22</w:t>
        </w:r>
        <w:r>
          <w:fldChar w:fldCharType="end"/>
        </w:r>
      </w:hyperlink>
    </w:p>
    <w:p>
      <w:pPr>
        <w:pStyle w:val="TOC2"/>
        <w:tabs>
          <w:tab w:val="right" w:leader="dot" w:pos="8306"/>
        </w:tabs>
      </w:pPr>
      <w:hyperlink w:anchor="_Toc5017" w:history="1">
        <w:r>
          <w:rPr>
            <w:rFonts w:ascii="仿宋" w:eastAsia="仿宋" w:hAnsi="仿宋" w:cs="仿宋" w:hint="eastAsia"/>
            <w:lang w:eastAsia="zh-CN"/>
          </w:rPr>
          <w:t>(一)、人才需求与规划</w:t>
        </w:r>
        <w:r>
          <w:tab/>
        </w:r>
        <w:r>
          <w:fldChar w:fldCharType="begin"/>
        </w:r>
        <w:r>
          <w:instrText xml:space="preserve"> PAGEREF _Toc5017 \h </w:instrText>
        </w:r>
        <w:r>
          <w:fldChar w:fldCharType="separate"/>
        </w:r>
        <w:r>
          <w:t>22</w:t>
        </w:r>
        <w:r>
          <w:fldChar w:fldCharType="end"/>
        </w:r>
      </w:hyperlink>
    </w:p>
    <w:p>
      <w:pPr>
        <w:pStyle w:val="TOC2"/>
        <w:tabs>
          <w:tab w:val="right" w:leader="dot" w:pos="8306"/>
        </w:tabs>
      </w:pPr>
      <w:hyperlink w:anchor="_Toc25499" w:history="1">
        <w:r>
          <w:rPr>
            <w:rFonts w:ascii="仿宋" w:eastAsia="仿宋" w:hAnsi="仿宋" w:cs="仿宋" w:hint="eastAsia"/>
            <w:lang w:eastAsia="zh-CN"/>
          </w:rPr>
          <w:t>(二)、培训与发展计划</w:t>
        </w:r>
        <w:r>
          <w:tab/>
        </w:r>
        <w:r>
          <w:fldChar w:fldCharType="begin"/>
        </w:r>
        <w:r>
          <w:instrText xml:space="preserve"> PAGEREF _Toc25499 \h </w:instrText>
        </w:r>
        <w:r>
          <w:fldChar w:fldCharType="separate"/>
        </w:r>
        <w:r>
          <w:t>22</w:t>
        </w:r>
        <w:r>
          <w:fldChar w:fldCharType="end"/>
        </w:r>
      </w:hyperlink>
    </w:p>
    <w:p>
      <w:pPr>
        <w:pStyle w:val="TOC1"/>
        <w:tabs>
          <w:tab w:val="right" w:leader="dot" w:pos="8306"/>
        </w:tabs>
      </w:pPr>
      <w:hyperlink w:anchor="_Toc5778" w:history="1">
        <w:r>
          <w:rPr>
            <w:rFonts w:ascii="仿宋" w:eastAsia="仿宋" w:hAnsi="仿宋" w:cs="仿宋" w:hint="eastAsia"/>
            <w:lang w:eastAsia="zh-CN"/>
          </w:rPr>
          <w:t>八、冲床项目财务管理</w:t>
        </w:r>
        <w:r>
          <w:tab/>
        </w:r>
        <w:r>
          <w:fldChar w:fldCharType="begin"/>
        </w:r>
        <w:r>
          <w:instrText xml:space="preserve"> PAGEREF _Toc5778 \h </w:instrText>
        </w:r>
        <w:r>
          <w:fldChar w:fldCharType="separate"/>
        </w:r>
        <w:r>
          <w:t>23</w:t>
        </w:r>
        <w:r>
          <w:fldChar w:fldCharType="end"/>
        </w:r>
      </w:hyperlink>
    </w:p>
    <w:p>
      <w:pPr>
        <w:pStyle w:val="TOC2"/>
        <w:tabs>
          <w:tab w:val="right" w:leader="dot" w:pos="8306"/>
        </w:tabs>
      </w:pPr>
      <w:hyperlink w:anchor="_Toc18600" w:history="1">
        <w:r>
          <w:rPr>
            <w:rFonts w:ascii="仿宋" w:eastAsia="仿宋" w:hAnsi="仿宋" w:cs="仿宋" w:hint="eastAsia"/>
            <w:lang w:eastAsia="zh-CN"/>
          </w:rPr>
          <w:t>(一)、资金需求大</w:t>
        </w:r>
        <w:r>
          <w:tab/>
        </w:r>
        <w:r>
          <w:fldChar w:fldCharType="begin"/>
        </w:r>
        <w:r>
          <w:instrText xml:space="preserve"> PAGEREF _Toc18600 \h </w:instrText>
        </w:r>
        <w:r>
          <w:fldChar w:fldCharType="separate"/>
        </w:r>
        <w:r>
          <w:t>23</w:t>
        </w:r>
        <w:r>
          <w:fldChar w:fldCharType="end"/>
        </w:r>
      </w:hyperlink>
    </w:p>
    <w:p>
      <w:pPr>
        <w:pStyle w:val="TOC2"/>
        <w:tabs>
          <w:tab w:val="right" w:leader="dot" w:pos="8306"/>
        </w:tabs>
      </w:pPr>
      <w:hyperlink w:anchor="_Toc30116" w:history="1">
        <w:r>
          <w:rPr>
            <w:rFonts w:ascii="仿宋" w:eastAsia="仿宋" w:hAnsi="仿宋" w:cs="仿宋" w:hint="eastAsia"/>
            <w:lang w:eastAsia="zh-CN"/>
          </w:rPr>
          <w:t>(二)、研发周期长</w:t>
        </w:r>
        <w:r>
          <w:tab/>
        </w:r>
        <w:r>
          <w:fldChar w:fldCharType="begin"/>
        </w:r>
        <w:r>
          <w:instrText xml:space="preserve"> PAGEREF _Toc30116 \h </w:instrText>
        </w:r>
        <w:r>
          <w:fldChar w:fldCharType="separate"/>
        </w:r>
        <w:r>
          <w:t>24</w:t>
        </w:r>
        <w:r>
          <w:fldChar w:fldCharType="end"/>
        </w:r>
      </w:hyperlink>
    </w:p>
    <w:p>
      <w:pPr>
        <w:pStyle w:val="TOC2"/>
        <w:tabs>
          <w:tab w:val="right" w:leader="dot" w:pos="8306"/>
        </w:tabs>
      </w:pPr>
      <w:hyperlink w:anchor="_Toc30822" w:history="1">
        <w:r>
          <w:rPr>
            <w:rFonts w:ascii="仿宋" w:eastAsia="仿宋" w:hAnsi="仿宋" w:cs="仿宋" w:hint="eastAsia"/>
            <w:lang w:eastAsia="zh-CN"/>
          </w:rPr>
          <w:t>(三)、市场风险大</w:t>
        </w:r>
        <w:r>
          <w:tab/>
        </w:r>
        <w:r>
          <w:fldChar w:fldCharType="begin"/>
        </w:r>
        <w:r>
          <w:instrText xml:space="preserve"> PAGEREF _Toc30822 \h </w:instrText>
        </w:r>
        <w:r>
          <w:fldChar w:fldCharType="separate"/>
        </w:r>
        <w:r>
          <w:t>25</w:t>
        </w:r>
        <w:r>
          <w:fldChar w:fldCharType="end"/>
        </w:r>
      </w:hyperlink>
    </w:p>
    <w:p>
      <w:pPr>
        <w:pStyle w:val="TOC2"/>
        <w:tabs>
          <w:tab w:val="right" w:leader="dot" w:pos="8306"/>
        </w:tabs>
      </w:pPr>
      <w:hyperlink w:anchor="_Toc6318" w:history="1">
        <w:r>
          <w:rPr>
            <w:rFonts w:ascii="仿宋" w:eastAsia="仿宋" w:hAnsi="仿宋" w:cs="仿宋" w:hint="eastAsia"/>
            <w:lang w:eastAsia="zh-CN"/>
          </w:rPr>
          <w:t>(四)、利润率高</w:t>
        </w:r>
        <w:r>
          <w:tab/>
        </w:r>
        <w:r>
          <w:fldChar w:fldCharType="begin"/>
        </w:r>
        <w:r>
          <w:instrText xml:space="preserve"> PAGEREF _Toc6318 \h </w:instrText>
        </w:r>
        <w:r>
          <w:fldChar w:fldCharType="separate"/>
        </w:r>
        <w:r>
          <w:t>28</w:t>
        </w:r>
        <w:r>
          <w:fldChar w:fldCharType="end"/>
        </w:r>
      </w:hyperlink>
    </w:p>
    <w:p>
      <w:pPr>
        <w:pStyle w:val="TOC1"/>
        <w:tabs>
          <w:tab w:val="right" w:leader="dot" w:pos="8306"/>
        </w:tabs>
      </w:pPr>
      <w:hyperlink w:anchor="_Toc11546" w:history="1">
        <w:r>
          <w:rPr>
            <w:rFonts w:ascii="仿宋" w:eastAsia="仿宋" w:hAnsi="仿宋" w:cs="仿宋" w:hint="eastAsia"/>
            <w:lang w:eastAsia="zh-CN"/>
          </w:rPr>
          <w:t>九、冲床项目投资规划</w:t>
        </w:r>
        <w:r>
          <w:tab/>
        </w:r>
        <w:r>
          <w:fldChar w:fldCharType="begin"/>
        </w:r>
        <w:r>
          <w:instrText xml:space="preserve"> PAGEREF _Toc11546 \h </w:instrText>
        </w:r>
        <w:r>
          <w:fldChar w:fldCharType="separate"/>
        </w:r>
        <w:r>
          <w:t>30</w:t>
        </w:r>
        <w:r>
          <w:fldChar w:fldCharType="end"/>
        </w:r>
      </w:hyperlink>
    </w:p>
    <w:p>
      <w:pPr>
        <w:pStyle w:val="TOC2"/>
        <w:tabs>
          <w:tab w:val="right" w:leader="dot" w:pos="8306"/>
        </w:tabs>
      </w:pPr>
      <w:hyperlink w:anchor="_Toc828" w:history="1">
        <w:r>
          <w:rPr>
            <w:rFonts w:ascii="仿宋" w:eastAsia="仿宋" w:hAnsi="仿宋" w:cs="仿宋" w:hint="eastAsia"/>
            <w:lang w:eastAsia="zh-CN"/>
          </w:rPr>
          <w:t>(一)、冲床项目总投资估算</w:t>
        </w:r>
        <w:r>
          <w:tab/>
        </w:r>
        <w:r>
          <w:fldChar w:fldCharType="begin"/>
        </w:r>
        <w:r>
          <w:instrText xml:space="preserve"> PAGEREF _Toc828 \h </w:instrText>
        </w:r>
        <w:r>
          <w:fldChar w:fldCharType="separate"/>
        </w:r>
        <w:r>
          <w:t>30</w:t>
        </w:r>
        <w:r>
          <w:fldChar w:fldCharType="end"/>
        </w:r>
      </w:hyperlink>
    </w:p>
    <w:p>
      <w:pPr>
        <w:pStyle w:val="TOC2"/>
        <w:tabs>
          <w:tab w:val="right" w:leader="dot" w:pos="8306"/>
        </w:tabs>
      </w:pPr>
      <w:hyperlink w:anchor="_Toc11540" w:history="1">
        <w:r>
          <w:rPr>
            <w:rFonts w:ascii="仿宋" w:eastAsia="仿宋" w:hAnsi="仿宋" w:cs="仿宋" w:hint="eastAsia"/>
            <w:lang w:eastAsia="zh-CN"/>
          </w:rPr>
          <w:t>(二)、资金筹措</w:t>
        </w:r>
        <w:r>
          <w:tab/>
        </w:r>
        <w:r>
          <w:fldChar w:fldCharType="begin"/>
        </w:r>
        <w:r>
          <w:instrText xml:space="preserve"> PAGEREF _Toc11540 \h </w:instrText>
        </w:r>
        <w:r>
          <w:fldChar w:fldCharType="separate"/>
        </w:r>
        <w:r>
          <w:t>31</w:t>
        </w:r>
        <w:r>
          <w:fldChar w:fldCharType="end"/>
        </w:r>
      </w:hyperlink>
    </w:p>
    <w:p>
      <w:pPr>
        <w:pStyle w:val="TOC1"/>
        <w:tabs>
          <w:tab w:val="right" w:leader="dot" w:pos="8306"/>
        </w:tabs>
      </w:pPr>
      <w:hyperlink w:anchor="_Toc14217" w:history="1">
        <w:r>
          <w:rPr>
            <w:rFonts w:ascii="仿宋" w:eastAsia="仿宋" w:hAnsi="仿宋" w:cs="仿宋" w:hint="eastAsia"/>
            <w:lang w:eastAsia="zh-CN"/>
          </w:rPr>
          <w:t>十、冲床项目创新与研发</w:t>
        </w:r>
        <w:r>
          <w:tab/>
        </w:r>
        <w:r>
          <w:fldChar w:fldCharType="begin"/>
        </w:r>
        <w:r>
          <w:instrText xml:space="preserve"> PAGEREF _Toc14217 \h </w:instrText>
        </w:r>
        <w:r>
          <w:fldChar w:fldCharType="separate"/>
        </w:r>
        <w:r>
          <w:t>32</w:t>
        </w:r>
        <w:r>
          <w:fldChar w:fldCharType="end"/>
        </w:r>
      </w:hyperlink>
    </w:p>
    <w:p>
      <w:pPr>
        <w:pStyle w:val="TOC2"/>
        <w:tabs>
          <w:tab w:val="right" w:leader="dot" w:pos="8306"/>
        </w:tabs>
      </w:pPr>
      <w:hyperlink w:anchor="_Toc6687" w:history="1">
        <w:r>
          <w:rPr>
            <w:rFonts w:ascii="仿宋" w:eastAsia="仿宋" w:hAnsi="仿宋" w:cs="仿宋" w:hint="eastAsia"/>
            <w:lang w:eastAsia="zh-CN"/>
          </w:rPr>
          <w:t>(一)、创新策略与方向</w:t>
        </w:r>
        <w:r>
          <w:tab/>
        </w:r>
        <w:r>
          <w:fldChar w:fldCharType="begin"/>
        </w:r>
        <w:r>
          <w:instrText xml:space="preserve"> PAGEREF _Toc6687 \h </w:instrText>
        </w:r>
        <w:r>
          <w:fldChar w:fldCharType="separate"/>
        </w:r>
        <w:r>
          <w:t>32</w:t>
        </w:r>
        <w:r>
          <w:fldChar w:fldCharType="end"/>
        </w:r>
      </w:hyperlink>
    </w:p>
    <w:p>
      <w:pPr>
        <w:pStyle w:val="TOC2"/>
        <w:tabs>
          <w:tab w:val="right" w:leader="dot" w:pos="8306"/>
        </w:tabs>
      </w:pPr>
      <w:hyperlink w:anchor="_Toc24233" w:history="1">
        <w:r>
          <w:rPr>
            <w:rFonts w:ascii="仿宋" w:eastAsia="仿宋" w:hAnsi="仿宋" w:cs="仿宋" w:hint="eastAsia"/>
            <w:lang w:eastAsia="zh-CN"/>
          </w:rPr>
          <w:t>(二)、研发规划与投入</w:t>
        </w:r>
        <w:r>
          <w:tab/>
        </w:r>
        <w:r>
          <w:fldChar w:fldCharType="begin"/>
        </w:r>
        <w:r>
          <w:instrText xml:space="preserve"> PAGEREF _Toc24233 \h </w:instrText>
        </w:r>
        <w:r>
          <w:fldChar w:fldCharType="separate"/>
        </w:r>
        <w:r>
          <w:t>33</w:t>
        </w:r>
        <w:r>
          <w:fldChar w:fldCharType="end"/>
        </w:r>
      </w:hyperlink>
    </w:p>
    <w:p>
      <w:pPr>
        <w:pStyle w:val="TOC1"/>
        <w:tabs>
          <w:tab w:val="right" w:leader="dot" w:pos="8306"/>
        </w:tabs>
      </w:pPr>
      <w:hyperlink w:anchor="_Toc13721" w:history="1">
        <w:r>
          <w:rPr>
            <w:rFonts w:ascii="仿宋" w:eastAsia="仿宋" w:hAnsi="仿宋" w:cs="仿宋" w:hint="eastAsia"/>
            <w:lang w:eastAsia="zh-CN"/>
          </w:rPr>
          <w:t>十一、冲床项目计划安排</w:t>
        </w:r>
        <w:r>
          <w:tab/>
        </w:r>
        <w:r>
          <w:fldChar w:fldCharType="begin"/>
        </w:r>
        <w:r>
          <w:instrText xml:space="preserve"> PAGEREF _Toc13721 \h </w:instrText>
        </w:r>
        <w:r>
          <w:fldChar w:fldCharType="separate"/>
        </w:r>
        <w:r>
          <w:t>35</w:t>
        </w:r>
        <w:r>
          <w:fldChar w:fldCharType="end"/>
        </w:r>
      </w:hyperlink>
    </w:p>
    <w:p>
      <w:pPr>
        <w:pStyle w:val="TOC2"/>
        <w:tabs>
          <w:tab w:val="right" w:leader="dot" w:pos="8306"/>
        </w:tabs>
      </w:pPr>
      <w:hyperlink w:anchor="_Toc18128" w:history="1">
        <w:r>
          <w:rPr>
            <w:rFonts w:ascii="仿宋" w:eastAsia="仿宋" w:hAnsi="仿宋" w:cs="仿宋" w:hint="eastAsia"/>
            <w:lang w:eastAsia="zh-CN"/>
          </w:rPr>
          <w:t>(一)、建设周期</w:t>
        </w:r>
        <w:r>
          <w:tab/>
        </w:r>
        <w:r>
          <w:fldChar w:fldCharType="begin"/>
        </w:r>
        <w:r>
          <w:instrText xml:space="preserve"> PAGEREF _Toc18128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8" w:history="1">
        <w:r>
          <w:rPr>
            <w:rFonts w:ascii="仿宋" w:eastAsia="仿宋" w:hAnsi="仿宋" w:cs="仿宋" w:hint="eastAsia"/>
            <w:lang w:eastAsia="zh-CN"/>
          </w:rPr>
          <w:t>(二)、建设进度</w:t>
        </w:r>
        <w:r>
          <w:tab/>
        </w:r>
        <w:r>
          <w:fldChar w:fldCharType="begin"/>
        </w:r>
        <w:r>
          <w:instrText xml:space="preserve"> PAGEREF _Toc1538 \h </w:instrText>
        </w:r>
        <w:r>
          <w:fldChar w:fldCharType="separate"/>
        </w:r>
        <w:r>
          <w:t>35</w:t>
        </w:r>
        <w:r>
          <w:fldChar w:fldCharType="end"/>
        </w:r>
      </w:hyperlink>
    </w:p>
    <w:p>
      <w:pPr>
        <w:pStyle w:val="TOC2"/>
        <w:tabs>
          <w:tab w:val="right" w:leader="dot" w:pos="8306"/>
        </w:tabs>
      </w:pPr>
      <w:hyperlink w:anchor="_Toc4376" w:history="1">
        <w:r>
          <w:rPr>
            <w:rFonts w:ascii="仿宋" w:eastAsia="仿宋" w:hAnsi="仿宋" w:cs="仿宋" w:hint="eastAsia"/>
            <w:lang w:eastAsia="zh-CN"/>
          </w:rPr>
          <w:t>(三)、进度安排注意事项</w:t>
        </w:r>
        <w:r>
          <w:tab/>
        </w:r>
        <w:r>
          <w:fldChar w:fldCharType="begin"/>
        </w:r>
        <w:r>
          <w:instrText xml:space="preserve"> PAGEREF _Toc4376 \h </w:instrText>
        </w:r>
        <w:r>
          <w:fldChar w:fldCharType="separate"/>
        </w:r>
        <w:r>
          <w:t>36</w:t>
        </w:r>
        <w:r>
          <w:fldChar w:fldCharType="end"/>
        </w:r>
      </w:hyperlink>
    </w:p>
    <w:p>
      <w:pPr>
        <w:pStyle w:val="TOC2"/>
        <w:tabs>
          <w:tab w:val="right" w:leader="dot" w:pos="8306"/>
        </w:tabs>
      </w:pPr>
      <w:hyperlink w:anchor="_Toc29249" w:history="1">
        <w:r>
          <w:rPr>
            <w:rFonts w:ascii="仿宋" w:eastAsia="仿宋" w:hAnsi="仿宋" w:cs="仿宋" w:hint="eastAsia"/>
            <w:lang w:eastAsia="zh-CN"/>
          </w:rPr>
          <w:t>(四)、人力资源配置</w:t>
        </w:r>
        <w:r>
          <w:tab/>
        </w:r>
        <w:r>
          <w:fldChar w:fldCharType="begin"/>
        </w:r>
        <w:r>
          <w:instrText xml:space="preserve"> PAGEREF _Toc29249 \h </w:instrText>
        </w:r>
        <w:r>
          <w:fldChar w:fldCharType="separate"/>
        </w:r>
        <w:r>
          <w:t>38</w:t>
        </w:r>
        <w:r>
          <w:fldChar w:fldCharType="end"/>
        </w:r>
      </w:hyperlink>
    </w:p>
    <w:p>
      <w:pPr>
        <w:pStyle w:val="TOC1"/>
        <w:tabs>
          <w:tab w:val="right" w:leader="dot" w:pos="8306"/>
        </w:tabs>
      </w:pPr>
      <w:hyperlink w:anchor="_Toc29237" w:history="1">
        <w:r>
          <w:rPr>
            <w:rFonts w:ascii="仿宋" w:eastAsia="仿宋" w:hAnsi="仿宋" w:cs="仿宋" w:hint="eastAsia"/>
            <w:lang w:eastAsia="zh-CN"/>
          </w:rPr>
          <w:t>十二、冲床项目风险管理</w:t>
        </w:r>
        <w:r>
          <w:tab/>
        </w:r>
        <w:r>
          <w:fldChar w:fldCharType="begin"/>
        </w:r>
        <w:r>
          <w:instrText xml:space="preserve"> PAGEREF _Toc29237 \h </w:instrText>
        </w:r>
        <w:r>
          <w:fldChar w:fldCharType="separate"/>
        </w:r>
        <w:r>
          <w:t>39</w:t>
        </w:r>
        <w:r>
          <w:fldChar w:fldCharType="end"/>
        </w:r>
      </w:hyperlink>
    </w:p>
    <w:p>
      <w:pPr>
        <w:pStyle w:val="TOC2"/>
        <w:tabs>
          <w:tab w:val="right" w:leader="dot" w:pos="8306"/>
        </w:tabs>
      </w:pPr>
      <w:hyperlink w:anchor="_Toc18429" w:history="1">
        <w:r>
          <w:rPr>
            <w:rFonts w:ascii="仿宋" w:eastAsia="仿宋" w:hAnsi="仿宋" w:cs="仿宋" w:hint="eastAsia"/>
            <w:lang w:eastAsia="zh-CN"/>
          </w:rPr>
          <w:t>(一)、风险识别与评估</w:t>
        </w:r>
        <w:r>
          <w:tab/>
        </w:r>
        <w:r>
          <w:fldChar w:fldCharType="begin"/>
        </w:r>
        <w:r>
          <w:instrText xml:space="preserve"> PAGEREF _Toc18429 \h </w:instrText>
        </w:r>
        <w:r>
          <w:fldChar w:fldCharType="separate"/>
        </w:r>
        <w:r>
          <w:t>39</w:t>
        </w:r>
        <w:r>
          <w:fldChar w:fldCharType="end"/>
        </w:r>
      </w:hyperlink>
    </w:p>
    <w:p>
      <w:pPr>
        <w:pStyle w:val="TOC2"/>
        <w:tabs>
          <w:tab w:val="right" w:leader="dot" w:pos="8306"/>
        </w:tabs>
      </w:pPr>
      <w:hyperlink w:anchor="_Toc17903" w:history="1">
        <w:r>
          <w:rPr>
            <w:rFonts w:ascii="仿宋" w:eastAsia="仿宋" w:hAnsi="仿宋" w:cs="仿宋" w:hint="eastAsia"/>
            <w:lang w:eastAsia="zh-CN"/>
          </w:rPr>
          <w:t>(二)、风险应对策略</w:t>
        </w:r>
        <w:r>
          <w:tab/>
        </w:r>
        <w:r>
          <w:fldChar w:fldCharType="begin"/>
        </w:r>
        <w:r>
          <w:instrText xml:space="preserve"> PAGEREF _Toc17903 \h </w:instrText>
        </w:r>
        <w:r>
          <w:fldChar w:fldCharType="separate"/>
        </w:r>
        <w:r>
          <w:t>40</w:t>
        </w:r>
        <w:r>
          <w:fldChar w:fldCharType="end"/>
        </w:r>
      </w:hyperlink>
    </w:p>
    <w:p>
      <w:pPr>
        <w:pStyle w:val="TOC2"/>
        <w:tabs>
          <w:tab w:val="right" w:leader="dot" w:pos="8306"/>
        </w:tabs>
      </w:pPr>
      <w:hyperlink w:anchor="_Toc3501" w:history="1">
        <w:r>
          <w:rPr>
            <w:rFonts w:ascii="仿宋" w:eastAsia="仿宋" w:hAnsi="仿宋" w:cs="仿宋" w:hint="eastAsia"/>
            <w:lang w:eastAsia="zh-CN"/>
          </w:rPr>
          <w:t>(三)、风险监控与控制</w:t>
        </w:r>
        <w:r>
          <w:tab/>
        </w:r>
        <w:r>
          <w:fldChar w:fldCharType="begin"/>
        </w:r>
        <w:r>
          <w:instrText xml:space="preserve"> PAGEREF _Toc3501 \h </w:instrText>
        </w:r>
        <w:r>
          <w:fldChar w:fldCharType="separate"/>
        </w:r>
        <w:r>
          <w:t>42</w:t>
        </w:r>
        <w:r>
          <w:fldChar w:fldCharType="end"/>
        </w:r>
      </w:hyperlink>
    </w:p>
    <w:p>
      <w:pPr>
        <w:pStyle w:val="TOC1"/>
        <w:tabs>
          <w:tab w:val="right" w:leader="dot" w:pos="8306"/>
        </w:tabs>
      </w:pPr>
      <w:hyperlink w:anchor="_Toc29540" w:history="1">
        <w:r>
          <w:rPr>
            <w:rFonts w:ascii="仿宋" w:eastAsia="仿宋" w:hAnsi="仿宋" w:cs="仿宋" w:hint="eastAsia"/>
            <w:lang w:eastAsia="zh-CN"/>
          </w:rPr>
          <w:t>十三、冲床项目工程方案分析</w:t>
        </w:r>
        <w:r>
          <w:tab/>
        </w:r>
        <w:r>
          <w:fldChar w:fldCharType="begin"/>
        </w:r>
        <w:r>
          <w:instrText xml:space="preserve"> PAGEREF _Toc29540 \h </w:instrText>
        </w:r>
        <w:r>
          <w:fldChar w:fldCharType="separate"/>
        </w:r>
        <w:r>
          <w:t>43</w:t>
        </w:r>
        <w:r>
          <w:fldChar w:fldCharType="end"/>
        </w:r>
      </w:hyperlink>
    </w:p>
    <w:p>
      <w:pPr>
        <w:pStyle w:val="TOC2"/>
        <w:tabs>
          <w:tab w:val="right" w:leader="dot" w:pos="8306"/>
        </w:tabs>
      </w:pPr>
      <w:hyperlink w:anchor="_Toc18008" w:history="1">
        <w:r>
          <w:rPr>
            <w:rFonts w:ascii="仿宋" w:eastAsia="仿宋" w:hAnsi="仿宋" w:cs="仿宋" w:hint="eastAsia"/>
            <w:lang w:eastAsia="zh-CN"/>
          </w:rPr>
          <w:t>(一)、建筑工程设计原则</w:t>
        </w:r>
        <w:r>
          <w:tab/>
        </w:r>
        <w:r>
          <w:fldChar w:fldCharType="begin"/>
        </w:r>
        <w:r>
          <w:instrText xml:space="preserve"> PAGEREF _Toc18008 \h </w:instrText>
        </w:r>
        <w:r>
          <w:fldChar w:fldCharType="separate"/>
        </w:r>
        <w:r>
          <w:t>43</w:t>
        </w:r>
        <w:r>
          <w:fldChar w:fldCharType="end"/>
        </w:r>
      </w:hyperlink>
    </w:p>
    <w:p>
      <w:pPr>
        <w:pStyle w:val="TOC2"/>
        <w:tabs>
          <w:tab w:val="right" w:leader="dot" w:pos="8306"/>
        </w:tabs>
      </w:pPr>
      <w:hyperlink w:anchor="_Toc20574" w:history="1">
        <w:r>
          <w:rPr>
            <w:rFonts w:ascii="仿宋" w:eastAsia="仿宋" w:hAnsi="仿宋" w:cs="仿宋" w:hint="eastAsia"/>
            <w:lang w:eastAsia="zh-CN"/>
          </w:rPr>
          <w:t>(二)、土建工程建设指标</w:t>
        </w:r>
        <w:r>
          <w:tab/>
        </w:r>
        <w:r>
          <w:fldChar w:fldCharType="begin"/>
        </w:r>
        <w:r>
          <w:instrText xml:space="preserve"> PAGEREF _Toc20574 \h </w:instrText>
        </w:r>
        <w:r>
          <w:fldChar w:fldCharType="separate"/>
        </w:r>
        <w:r>
          <w:t>46</w:t>
        </w:r>
        <w:r>
          <w:fldChar w:fldCharType="end"/>
        </w:r>
      </w:hyperlink>
    </w:p>
    <w:p>
      <w:pPr>
        <w:pStyle w:val="TOC1"/>
        <w:tabs>
          <w:tab w:val="right" w:leader="dot" w:pos="8306"/>
        </w:tabs>
      </w:pPr>
      <w:hyperlink w:anchor="_Toc15384" w:history="1">
        <w:r>
          <w:rPr>
            <w:rFonts w:ascii="仿宋" w:eastAsia="仿宋" w:hAnsi="仿宋" w:cs="仿宋" w:hint="eastAsia"/>
            <w:lang w:eastAsia="zh-CN"/>
          </w:rPr>
          <w:t>十四、冲床项目实施保障措施</w:t>
        </w:r>
        <w:r>
          <w:tab/>
        </w:r>
        <w:r>
          <w:fldChar w:fldCharType="begin"/>
        </w:r>
        <w:r>
          <w:instrText xml:space="preserve"> PAGEREF _Toc15384 \h </w:instrText>
        </w:r>
        <w:r>
          <w:fldChar w:fldCharType="separate"/>
        </w:r>
        <w:r>
          <w:t>48</w:t>
        </w:r>
        <w:r>
          <w:fldChar w:fldCharType="end"/>
        </w:r>
      </w:hyperlink>
    </w:p>
    <w:p>
      <w:pPr>
        <w:pStyle w:val="TOC2"/>
        <w:tabs>
          <w:tab w:val="right" w:leader="dot" w:pos="8306"/>
        </w:tabs>
      </w:pPr>
      <w:hyperlink w:anchor="_Toc25657" w:history="1">
        <w:r>
          <w:rPr>
            <w:rFonts w:ascii="仿宋" w:eastAsia="仿宋" w:hAnsi="仿宋" w:cs="仿宋" w:hint="eastAsia"/>
            <w:lang w:eastAsia="zh-CN"/>
          </w:rPr>
          <w:t>(一)、冲床项目实施保障机制</w:t>
        </w:r>
        <w:r>
          <w:tab/>
        </w:r>
        <w:r>
          <w:fldChar w:fldCharType="begin"/>
        </w:r>
        <w:r>
          <w:instrText xml:space="preserve"> PAGEREF _Toc25657 \h </w:instrText>
        </w:r>
        <w:r>
          <w:fldChar w:fldCharType="separate"/>
        </w:r>
        <w:r>
          <w:t>48</w:t>
        </w:r>
        <w:r>
          <w:fldChar w:fldCharType="end"/>
        </w:r>
      </w:hyperlink>
    </w:p>
    <w:p>
      <w:pPr>
        <w:pStyle w:val="TOC2"/>
        <w:tabs>
          <w:tab w:val="right" w:leader="dot" w:pos="8306"/>
        </w:tabs>
      </w:pPr>
      <w:hyperlink w:anchor="_Toc20437" w:history="1">
        <w:r>
          <w:rPr>
            <w:rFonts w:ascii="仿宋" w:eastAsia="仿宋" w:hAnsi="仿宋" w:cs="仿宋" w:hint="eastAsia"/>
            <w:lang w:eastAsia="zh-CN"/>
          </w:rPr>
          <w:t>(二)、冲床项目法律合规要求</w:t>
        </w:r>
        <w:r>
          <w:tab/>
        </w:r>
        <w:r>
          <w:fldChar w:fldCharType="begin"/>
        </w:r>
        <w:r>
          <w:instrText xml:space="preserve"> PAGEREF _Toc20437 \h </w:instrText>
        </w:r>
        <w:r>
          <w:fldChar w:fldCharType="separate"/>
        </w:r>
        <w:r>
          <w:t>51</w:t>
        </w:r>
        <w:r>
          <w:fldChar w:fldCharType="end"/>
        </w:r>
      </w:hyperlink>
    </w:p>
    <w:p>
      <w:pPr>
        <w:pStyle w:val="TOC2"/>
        <w:tabs>
          <w:tab w:val="right" w:leader="dot" w:pos="8306"/>
        </w:tabs>
      </w:pPr>
      <w:hyperlink w:anchor="_Toc12086" w:history="1">
        <w:r>
          <w:rPr>
            <w:rFonts w:ascii="仿宋" w:eastAsia="仿宋" w:hAnsi="仿宋" w:cs="仿宋" w:hint="eastAsia"/>
            <w:lang w:eastAsia="zh-CN"/>
          </w:rPr>
          <w:t>(三)、冲床项目合同管理与法律事务</w:t>
        </w:r>
        <w:r>
          <w:tab/>
        </w:r>
        <w:r>
          <w:fldChar w:fldCharType="begin"/>
        </w:r>
        <w:r>
          <w:instrText xml:space="preserve"> PAGEREF _Toc12086 \h </w:instrText>
        </w:r>
        <w:r>
          <w:fldChar w:fldCharType="separate"/>
        </w:r>
        <w:r>
          <w:t>55</w:t>
        </w:r>
        <w:r>
          <w:fldChar w:fldCharType="end"/>
        </w:r>
      </w:hyperlink>
    </w:p>
    <w:p>
      <w:pPr>
        <w:pStyle w:val="TOC2"/>
        <w:tabs>
          <w:tab w:val="right" w:leader="dot" w:pos="8306"/>
        </w:tabs>
      </w:pPr>
      <w:hyperlink w:anchor="_Toc32736" w:history="1">
        <w:r>
          <w:rPr>
            <w:rFonts w:ascii="仿宋" w:eastAsia="仿宋" w:hAnsi="仿宋" w:cs="仿宋" w:hint="eastAsia"/>
            <w:lang w:eastAsia="zh-CN"/>
          </w:rPr>
          <w:t>(四)、冲床项目知识产权保护策略</w:t>
        </w:r>
        <w:r>
          <w:tab/>
        </w:r>
        <w:r>
          <w:fldChar w:fldCharType="begin"/>
        </w:r>
        <w:r>
          <w:instrText xml:space="preserve"> PAGEREF _Toc32736 \h </w:instrText>
        </w:r>
        <w:r>
          <w:fldChar w:fldCharType="separate"/>
        </w:r>
        <w:r>
          <w:t>61</w:t>
        </w:r>
        <w:r>
          <w:fldChar w:fldCharType="end"/>
        </w:r>
      </w:hyperlink>
    </w:p>
    <w:p>
      <w:pPr>
        <w:pStyle w:val="TOC1"/>
        <w:tabs>
          <w:tab w:val="right" w:leader="dot" w:pos="8306"/>
        </w:tabs>
      </w:pPr>
      <w:hyperlink w:anchor="_Toc304" w:history="1">
        <w:r>
          <w:rPr>
            <w:rFonts w:ascii="仿宋" w:eastAsia="仿宋" w:hAnsi="仿宋" w:cs="仿宋" w:hint="eastAsia"/>
            <w:lang w:eastAsia="zh-CN"/>
          </w:rPr>
          <w:t>十五、供应链管理</w:t>
        </w:r>
        <w:r>
          <w:tab/>
        </w:r>
        <w:r>
          <w:fldChar w:fldCharType="begin"/>
        </w:r>
        <w:r>
          <w:instrText xml:space="preserve"> PAGEREF _Toc304 \h </w:instrText>
        </w:r>
        <w:r>
          <w:fldChar w:fldCharType="separate"/>
        </w:r>
        <w:r>
          <w:t>63</w:t>
        </w:r>
        <w:r>
          <w:fldChar w:fldCharType="end"/>
        </w:r>
      </w:hyperlink>
    </w:p>
    <w:p>
      <w:pPr>
        <w:pStyle w:val="TOC2"/>
        <w:tabs>
          <w:tab w:val="right" w:leader="dot" w:pos="8306"/>
        </w:tabs>
      </w:pPr>
      <w:hyperlink w:anchor="_Toc9292" w:history="1">
        <w:r>
          <w:rPr>
            <w:rFonts w:ascii="仿宋" w:eastAsia="仿宋" w:hAnsi="仿宋" w:cs="仿宋" w:hint="eastAsia"/>
            <w:lang w:eastAsia="zh-CN"/>
          </w:rPr>
          <w:t>(一)、供应链战略规划</w:t>
        </w:r>
        <w:r>
          <w:tab/>
        </w:r>
        <w:r>
          <w:fldChar w:fldCharType="begin"/>
        </w:r>
        <w:r>
          <w:instrText xml:space="preserve"> PAGEREF _Toc9292 \h </w:instrText>
        </w:r>
        <w:r>
          <w:fldChar w:fldCharType="separate"/>
        </w:r>
        <w:r>
          <w:t>63</w:t>
        </w:r>
        <w:r>
          <w:fldChar w:fldCharType="end"/>
        </w:r>
      </w:hyperlink>
    </w:p>
    <w:p>
      <w:pPr>
        <w:pStyle w:val="TOC2"/>
        <w:tabs>
          <w:tab w:val="right" w:leader="dot" w:pos="8306"/>
        </w:tabs>
      </w:pPr>
      <w:hyperlink w:anchor="_Toc767" w:history="1">
        <w:r>
          <w:rPr>
            <w:rFonts w:ascii="仿宋" w:eastAsia="仿宋" w:hAnsi="仿宋" w:cs="仿宋" w:hint="eastAsia"/>
            <w:lang w:eastAsia="zh-CN"/>
          </w:rPr>
          <w:t>(二)、供应商选择与合作</w:t>
        </w:r>
        <w:r>
          <w:tab/>
        </w:r>
        <w:r>
          <w:fldChar w:fldCharType="begin"/>
        </w:r>
        <w:r>
          <w:instrText xml:space="preserve"> PAGEREF _Toc767 \h </w:instrText>
        </w:r>
        <w:r>
          <w:fldChar w:fldCharType="separate"/>
        </w:r>
        <w:r>
          <w:t>65</w:t>
        </w:r>
        <w:r>
          <w:fldChar w:fldCharType="end"/>
        </w:r>
      </w:hyperlink>
    </w:p>
    <w:p>
      <w:pPr>
        <w:pStyle w:val="TOC2"/>
        <w:tabs>
          <w:tab w:val="right" w:leader="dot" w:pos="8306"/>
        </w:tabs>
      </w:pPr>
      <w:hyperlink w:anchor="_Toc5953" w:history="1">
        <w:r>
          <w:rPr>
            <w:rFonts w:ascii="仿宋" w:eastAsia="仿宋" w:hAnsi="仿宋" w:cs="仿宋" w:hint="eastAsia"/>
            <w:lang w:eastAsia="zh-CN"/>
          </w:rPr>
          <w:t>(三)、物流与库存管理</w:t>
        </w:r>
        <w:r>
          <w:tab/>
        </w:r>
        <w:r>
          <w:fldChar w:fldCharType="begin"/>
        </w:r>
        <w:r>
          <w:instrText xml:space="preserve"> PAGEREF _Toc5953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16"/>
      <w:r>
        <w:rPr>
          <w:rFonts w:ascii="仿宋" w:eastAsia="仿宋" w:hAnsi="仿宋" w:cs="仿宋" w:hint="eastAsia"/>
          <w:sz w:val="28"/>
          <w:lang w:eastAsia="zh-CN"/>
        </w:rPr>
        <w:t>一、冲床项目建设背景及必要性分析</w:t>
      </w:r>
      <w:bookmarkEnd w:id="2"/>
    </w:p>
    <w:p>
      <w:pPr>
        <w:pStyle w:val="Heading2"/>
        <w:rPr>
          <w:rFonts w:ascii="仿宋" w:eastAsia="仿宋" w:hAnsi="仿宋" w:cs="仿宋" w:hint="eastAsia"/>
          <w:lang w:eastAsia="zh-CN"/>
        </w:rPr>
      </w:pPr>
      <w:bookmarkStart w:id="3" w:name="_Toc30522"/>
      <w:r>
        <w:rPr>
          <w:rFonts w:ascii="仿宋" w:eastAsia="仿宋" w:hAnsi="仿宋" w:cs="仿宋" w:hint="eastAsia"/>
          <w:lang w:eastAsia="zh-CN"/>
        </w:rPr>
        <w:t>(一)、冲床项目背景分析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冲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我们的背景分析将深入挖掘当前行业的发展趋势，通过对竞争态势的全面审视，找到冲床项目在这个潮流中的定位。同时，我们将关注行业内涌现的新兴机遇，以便冲床项目更好地融入行业发展的潮流中。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冲床项目提供了强大的发展动力。我们将聚焦于行业内最新的技术发展趋势，包括但不限于人工智能、大数据分析、物联网等领域。通过深度的技术研究，我们将确保冲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冲床项目发展的源泉。我们将投入更多的精力对市场需求进行深入剖析，超越表面的需求，深入挖掘潜在的市场痛点和机遇。通过对市场需求的细致了解，冲床项目将更有针对性地设计解决方案，满足市场的多样化需求，从而更好地促进冲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冲床项目战略至关重要。我们将对竞争态势进行更为深入的分析，包括但不限于市场份额、产品特点、客户满意度等多个维度。通过深度的竞争分析，冲床项目将能够更准确地把握市场脉搏，制定具有竞争力的冲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冲床项目的发展具有直接的影响。我们将进行更为全面的法规和政策分析，了解行业发展中的潜在法律风险和合规挑战。通过充分了解和遵守相关法规，冲床项目将确保在法律框架内合法合规运营，为冲床项目的稳健发展提供有力支持。</w:t>
      </w:r>
    </w:p>
    <w:p>
      <w:pPr>
        <w:pStyle w:val="Heading2"/>
        <w:ind w:firstLine="560" w:firstLineChars="200"/>
        <w:rPr>
          <w:rFonts w:ascii="仿宋" w:eastAsia="仿宋" w:hAnsi="仿宋" w:cs="仿宋" w:hint="eastAsia"/>
          <w:sz w:val="28"/>
          <w:lang w:eastAsia="zh-CN"/>
        </w:rPr>
      </w:pPr>
      <w:bookmarkStart w:id="4" w:name="_Toc19699"/>
      <w:r>
        <w:rPr>
          <w:rFonts w:ascii="仿宋" w:eastAsia="仿宋" w:hAnsi="仿宋" w:cs="仿宋" w:hint="eastAsia"/>
          <w:sz w:val="28"/>
          <w:lang w:eastAsia="zh-CN"/>
        </w:rPr>
        <w:t>(二)、冲床项目建设必要性分析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建设的迫切性源于对行业发展趋势的深刻洞察。我们正处于一个行业变革的时代，科技创新、数字化转型成为企业发展的关键动力。冲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建设不仅仅是为了跟上潮流，更是为了通过技术创新推动企业的持续发展。通过引入先进的技术和解决方案，冲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冲床项目的建设成为必然选择，通过提高产品质量、拓展服务领域，从而在竞争中获得更多的机会。冲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冲床项目建设的必要性体现在对客户需求更精准的满足。通过冲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建设的背后是对企业持续创新的追求。只有通过不断创新，企业才能在竞争中立于不败之地。冲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848"/>
      <w:r>
        <w:rPr>
          <w:rFonts w:ascii="仿宋" w:eastAsia="仿宋" w:hAnsi="仿宋" w:cs="仿宋" w:hint="eastAsia"/>
          <w:sz w:val="28"/>
          <w:lang w:eastAsia="zh-CN"/>
        </w:rPr>
        <w:t>二、冲床项目绩效评估</w:t>
      </w:r>
      <w:bookmarkEnd w:id="5"/>
    </w:p>
    <w:p>
      <w:pPr>
        <w:pStyle w:val="Heading2"/>
        <w:rPr>
          <w:rFonts w:ascii="仿宋" w:eastAsia="仿宋" w:hAnsi="仿宋" w:cs="仿宋" w:hint="eastAsia"/>
          <w:lang w:eastAsia="zh-CN"/>
        </w:rPr>
      </w:pPr>
      <w:bookmarkStart w:id="6" w:name="_Toc307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在冲床项目中，我们设计了一套全面的绩效评估指标，以确保冲床项目的可控和成功交付。这些指标跨足冲床项目目标、成本、进度和质量等多个维度，为我们提供了全面洞察冲床项目的健康状况。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目标达成率是我们关注的首要指标。我们设定了明确的目标，并通过定期监测和评估，迅速发现并应对潜在的目标偏差。这为冲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成本绩效是另一个核心关注点。通过实际成本与预算成本的对比分析，我们深入了解成本差异的原因，及时调整资源分配，保持冲床项目在经济效益方面的合理水平。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进度作为关键的绩效指标之一，得到了精心的关注。我们制定了详细的冲床项目进度计划，并设立了进度符合度指标，确保实际进度与计划进度保持一致。这使我们能够快速发现和解决潜在的进度问题，保持冲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冲床项目绩效的不可或缺的一环。我们引入了一系列的质量标准和客户满意度指标，以确保冲床项目交付的成果在质量上达到或超越预期水平。通过持续监测这些指标，我们努力提升冲床项目整体质量水平，为冲床项目的成功交付提供有力保障。通过这些科学且全面的绩效评估，我们能够更好地引导冲床项目的持续改进，确保冲床项目目标的顺利达成。</w:t>
      </w:r>
    </w:p>
    <w:p>
      <w:pPr>
        <w:pStyle w:val="Heading2"/>
        <w:ind w:firstLine="560" w:firstLineChars="200"/>
        <w:rPr>
          <w:rFonts w:ascii="仿宋" w:eastAsia="仿宋" w:hAnsi="仿宋" w:cs="仿宋" w:hint="eastAsia"/>
          <w:sz w:val="28"/>
          <w:lang w:eastAsia="zh-CN"/>
        </w:rPr>
      </w:pPr>
      <w:bookmarkStart w:id="7" w:name="_Toc571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绩效评估是冲床项目中的关键环节，为确保冲床项目达到预期目标，我们采用了多层次、多维度的绩效评估方法。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冲床项目的战略目标对齐，确保每个决策和行动都与冲床项目整体目标保持一致。团队会定期召开战略对齐会议，审视当前工作与冲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冲床项目进度、质量、成本和风险等方面。这些指标通过数据收集和分析，为冲床项目管理团队提供了客观的评估依据。例如，我们通过冲床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绩效评估不仅仅停留在冲床项目内部，还考虑了冲床项目对外部环境的影响。我们定期进行干系人满意度调查，以了解各利益相关方对冲床项目的期望和满意度，并及时做出调整。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这种多层次、多角度的绩效评估方法，使得我们能够全面了解冲床项目的运行状态，及时做出调整，确保冲床项目在不断变化的环境中保持稳健前行。</w:t>
      </w:r>
    </w:p>
    <w:p>
      <w:pPr>
        <w:pStyle w:val="Heading2"/>
        <w:ind w:firstLine="560" w:firstLineChars="200"/>
        <w:rPr>
          <w:rFonts w:ascii="仿宋" w:eastAsia="仿宋" w:hAnsi="仿宋" w:cs="仿宋" w:hint="eastAsia"/>
          <w:sz w:val="28"/>
          <w:lang w:eastAsia="zh-CN"/>
        </w:rPr>
      </w:pPr>
      <w:bookmarkStart w:id="8" w:name="_Toc1393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为了确保冲床项目的有效管理和不断优化，我们采用了精心设计的绩效评估周期。这个周期旨在实现灵活、实时和全面的评估，以适应冲床项目执行中的各种挑战。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冲床项目的不同需求，分为短期、中期和长期。短期评估关注每个迭代或工作周期，以及时发现和解决当前任务中的问题。中期评估涵盖几个迭代，深入了解整体冲床项目的趋势和性能。长期评估则着眼于整个冲床项目阶段，确保冲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冲床项目管理工具和协作平台，团队成员能够随时更新和分享冲床项目数据。这种实时性的反馈机制使我们能够及时察觉潜在问题，快速调整，保持冲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冲床项目的决策制定密不可分。每个周期的冲床项目回顾会议成为集体总结经验、识别问题深层次原因并找到创新解决方案的平台。这种定期的反思与调整机制使冲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39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0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冲床项目的主要产品是XXXX，预计年产值为XXX万元。这一产品在市场中占据着重要的地位，其广泛的应用范围使得该冲床项目的市场前景非常广阔。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冲床项目的xxx产品作为重要的原材料之一，将在多个领域发挥关键作用。其在建筑、交通、能源等方面的广泛应用将为整个产业链提供强大的支持，形成产业协同效应。冲床项目的年产值XXX万XXX万XXX万万元不仅反映了其在市场上的巨大潜力，更预示着它对国民经济的积极贡献。这种关联度高、涉及面广的产业关系，使得该冲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88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总征地面积为XXXX平方米，相当于约XX.XX亩，其中净用地面积为XXXX平方米，红线范围内相当于约XX.XX亩。这一用地规模充分考虑了冲床项目的建设需求，保障了冲床项目在合适的空间内得以充分发展。冲床项目规划的总建筑面积为XXXX平方米，其中主体工程建设占XXXX平方米，计容建筑面积达XXXX平方米。预计建筑工程的投资将达到XXXX万元，为冲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计划购置的设备共计XXXX台（套），设备购置费用为XXXX万元。这一设备购置计划充分考虑到冲床项目的生产需求和技术要求，确保了冲床项目在生产运营中具备先进的技术装备和高效的生产能力。设备的合理配置将为冲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计划总投资为XXXX万元，预计年实现营业收入为XXXX万元。这一产能规模的设定旨在确保冲床项目能够在投资与回报之间取得平衡，实现长期可持续的发展。冲床项目的总投资充分考虑到各个方面的需求，包括用地建设、设备购置等多个环节，以确保冲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1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191"/>
      <w:r>
        <w:rPr>
          <w:rFonts w:ascii="仿宋" w:eastAsia="仿宋" w:hAnsi="仿宋" w:cs="仿宋" w:hint="eastAsia"/>
          <w:lang w:eastAsia="zh-CN"/>
        </w:rPr>
        <w:t>(一)、冲床行业分析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冲床行业一直以来都是市场的关注焦点。行业内的发展趋势、竞争态势以及潜在机会都对冲床项目的推进产生深远的影响。通过深入研究行业的整体概貌，我们将更好地理解行业的核心特征，为冲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床行业，技术一直是推动创新和发展的关键因素。我们将对当前技术趋势进行详尽分析，包括但不限于人工智能、大数据应用、先进制造技术等。这有助于冲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冲床项目成功的基础。我们将对主要竞争对手进行深入研究，包括其市场份额、产品特点、市场定位等。通过全面了解竞争对手的优势和劣势，冲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08"/>
      <w:r>
        <w:rPr>
          <w:rFonts w:ascii="仿宋" w:eastAsia="仿宋" w:hAnsi="仿宋" w:cs="仿宋" w:hint="eastAsia"/>
          <w:sz w:val="28"/>
          <w:lang w:eastAsia="zh-CN"/>
        </w:rPr>
        <w:t>(二)、冲床市场分析预测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通过对市场规模的深入调研，我们将预测冲床市场未来的增长趋势。这包括市场的整体规模、各细分领域的发展趋势等。冲床项目可以根据市场的扩张速度和潜在机会，制定更符合市场需求的发展策略。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了解消费者的需求是市场分析的核心。我们将通过调查研究，深入挖掘目标消费者的需求特点、购买习惯以及对产品和服务的期望。这有助于冲床项目更好地定位目标市场，提供更符合消费者期待的解决方案。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冲床项目实施过程中需要充分考虑的因素。我们将对市场风险进行全面评估，包括但不限于政策法规风险、市场竞争风险、技术变革风险等。通过对潜在风险的深入分析，冲床项目可以制定相应的风险缓解策略，降低不确定性对冲床项目的影响。</w:t>
      </w:r>
    </w:p>
    <w:p>
      <w:pPr>
        <w:pStyle w:val="Heading1"/>
        <w:ind w:firstLine="560" w:firstLineChars="200"/>
        <w:rPr>
          <w:rFonts w:ascii="仿宋" w:eastAsia="仿宋" w:hAnsi="仿宋" w:cs="仿宋" w:hint="eastAsia"/>
          <w:sz w:val="28"/>
          <w:lang w:eastAsia="zh-CN"/>
        </w:rPr>
      </w:pPr>
      <w:bookmarkStart w:id="15" w:name="_Toc21615"/>
      <w:r>
        <w:rPr>
          <w:rFonts w:ascii="仿宋" w:eastAsia="仿宋" w:hAnsi="仿宋" w:cs="仿宋" w:hint="eastAsia"/>
          <w:sz w:val="28"/>
          <w:lang w:eastAsia="zh-CN"/>
        </w:rPr>
        <w:t>五、冲床项目概论</w:t>
      </w:r>
      <w:bookmarkEnd w:id="15"/>
    </w:p>
    <w:p>
      <w:pPr>
        <w:pStyle w:val="Heading2"/>
        <w:rPr>
          <w:rFonts w:ascii="仿宋" w:eastAsia="仿宋" w:hAnsi="仿宋" w:cs="仿宋" w:hint="eastAsia"/>
          <w:lang w:eastAsia="zh-CN"/>
        </w:rPr>
      </w:pPr>
      <w:bookmarkStart w:id="16" w:name="_Toc21102"/>
      <w:r>
        <w:rPr>
          <w:rFonts w:ascii="仿宋" w:eastAsia="仿宋" w:hAnsi="仿宋" w:cs="仿宋" w:hint="eastAsia"/>
          <w:lang w:eastAsia="zh-CN"/>
        </w:rPr>
        <w:t>(一)、冲床项目概况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起源追溯至对市场的深入洞察。市场的不断演变与变革为冲床项目提供了难得的机遇。当前市场存在的需求缺口和变革的大环境共同构成了冲床项目的背景。这个冲床项目旨在充分利用市场机遇，填补行业中尚未满足的需求，为客户提供全新的解决方案。市场的变革和需求的增长使得这个冲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冲床项目名称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冲床项目正式命名为冲床。这个名称不仅仅是一个标识，更代表了冲床项目的核心理念和愿景。它蕴含着冲床项目所要解决问题的关键字，具有强烈的表达和辨识度，为冲床项目树立了鲜明的品牌形象。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冲床项目目标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核心目标是提供一种全新、高效的解决方案，满足客户日益增长的需求。冲床项目追求的不仅仅是满足市场需求，更是在市场中获得卓越的竞争优势。通过不断提升产品或服务的质量和创新水平，冲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冲床项目范围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全面涵盖了产品研发、制造、市场推广和售后服务，确保从产品设计到最终用户体验的全方位关注。这一全面的冲床项目范围是为了确保冲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冲床项目时间表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冲床项目计划在未来18个月内完成，包括研发、测试、市场试点和正式推出等不同阶段。这个时间表的合理设计是为了确保冲床项目各个阶段的顺利推进，以便按时交付高质量的成果。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冲床项目预算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冲床项目总预算估算为XX百万美元，主要分配在研发、市场推广、人员培训和运营等方面。这一充足的预算为冲床项目提供了充足的资源，确保冲床项目在各个方面都能取得优异的表现。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冲床项目风险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冲床项目可能面临的风险包括市场接受度低、技术难题、竞争激烈等。冲床项目团队已经制定了相应的风险应对计划，通过前瞻性的风险管理，确保冲床项目在面对不确定性时能够迅速做出应对。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冲床项目团队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冲床项目汇聚了一支经验丰富、多领域专业素养的核心团队，确保冲床项目在各个方面都能拥有高水平的执行力。团队的协同作战是冲床项目成功的关键因素之一。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冲床项目背景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冲床项目的背景根植于市场对更高效、创新产品的渴望，同时也受到科技发展对行业格局的深刻改变的影响。这为冲床项目提供了广阔的发展空间和市场需求。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冲床项目现状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截至目前，冲床项目已完成市场调研和技术验证，取得了初步的成功。这为冲床项目在未来的发展奠定了坚实的基础，为更远大的目标打下了坚实的基石。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4940"/>
      <w:r>
        <w:rPr>
          <w:rFonts w:ascii="仿宋" w:eastAsia="仿宋" w:hAnsi="仿宋" w:cs="仿宋" w:hint="eastAsia"/>
          <w:sz w:val="28"/>
          <w:lang w:eastAsia="zh-CN"/>
        </w:rPr>
        <w:t>(二)、冲床项目目标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keyword》冲床项目首要业务目标是在市场中占据有利地位，实现产品/服务的成功推广和销售。通过不断提升产品质量、创新性，冲床项目追求成为行业中的领导者，赢得更多客户的青睐。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在科技迅速发展的时代，冲床项目着眼于技术创新。通过持续的研发和技术升级，冲床项目旨在推出更具创新性的产品或服务，以满足市场对新鲜、先进解决方案的需求。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为了建立可持续的客户关系，冲床项目设定了客户满意度目标。通过提供卓越的产品质量和优质的客户服务，冲床项目追求赢得客户的信任和忠诚度，确保他们的满意度达到行业领先水平。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冲床项目注重社会责任和可持续发展。通过实施环保、社会责任冲床项目，冲床项目致力于在经济发展的同时保护环境，促进社会公平，实现可持续经营。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冲床项目的团队是实现目标的核心驱动力。因此，冲床项目设定了团队发展目标，包括提升团队成员的专业技能、培养领导力，以及搭建协同高效的团队工作氛围。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701"/>
      <w:r>
        <w:rPr>
          <w:rFonts w:ascii="仿宋" w:eastAsia="仿宋" w:hAnsi="仿宋" w:cs="仿宋" w:hint="eastAsia"/>
          <w:sz w:val="28"/>
          <w:lang w:eastAsia="zh-CN"/>
        </w:rPr>
        <w:t>(三)、冲床项目提出的理由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冲床项目提出的理由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冲床项目的提出源于对市场机遇的深刻洞察。当前市场中存在的需求缺口和行业发展趋势表明，有巨大的商业机会等待被开发。通过准确捕捉市场机遇，冲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理念基于对技术创新的信仰。通过持续的研发和技术投入，冲床项目有望推出更具创新性的产品或服务。在科技飞速发展的当下，冲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提出是为了增强企业的行业竞争力。通过提升产品或服务的质量和独特性，冲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响应了消费者需求的变化。随着社会和科技的不断发展，消费者对产品和服务的需求也在发生变化。通过深入了解并及时回应消费者的新需求，冲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冲床项目的提出是企业战略发展规划的一部分。在面对日益激烈的市场竞争和不断变化的商业环境中，冲床项目作为企业战略的一环，旨在为企业开辟新的增长领域，巩固企业在行业中的地位。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https://d.book118.com/346235125110010101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F7165D"/>
    <w:rsid w:val="11F716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3512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2024-03-02T22:16:00Z</dcterms:created>
  <dcterms:modified xsi:type="dcterms:W3CDTF">2024-03-02T22:16:51Z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0A97152CEEEA4183BEE1F91CF22A2971_11</vt:lpwstr>
  </property>
  <property fmtid="{D5CDD505-2E9C-101B-9397-08002B2CF9AE}" pid="3" name="KSOProductBuildVer">
    <vt:lpwstr>2052-12.1.0.16388</vt:lpwstr>
  </property>
</Properties>
</file>