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SKI系列二甲苯异构化催化剂项目计划设计方案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85" w:history="1">
        <w:r>
          <w:rPr>
            <w:rFonts w:ascii="仿宋" w:eastAsia="仿宋" w:hAnsi="仿宋" w:cs="仿宋" w:hint="eastAsia"/>
            <w:lang w:eastAsia="zh-CN"/>
          </w:rPr>
          <w:t>序言</w:t>
        </w:r>
        <w:r>
          <w:tab/>
        </w:r>
        <w:r>
          <w:fldChar w:fldCharType="begin"/>
        </w:r>
        <w:r>
          <w:instrText xml:space="preserve"> PAGEREF _Toc12085 \h </w:instrText>
        </w:r>
        <w:r>
          <w:fldChar w:fldCharType="separate"/>
        </w:r>
        <w:r>
          <w:t>3</w:t>
        </w:r>
        <w:r>
          <w:fldChar w:fldCharType="end"/>
        </w:r>
      </w:hyperlink>
    </w:p>
    <w:p>
      <w:pPr>
        <w:pStyle w:val="TOC1"/>
        <w:tabs>
          <w:tab w:val="right" w:leader="dot" w:pos="8306"/>
        </w:tabs>
      </w:pPr>
      <w:hyperlink w:anchor="_Toc28100" w:history="1">
        <w:r>
          <w:rPr>
            <w:rFonts w:ascii="仿宋" w:eastAsia="仿宋" w:hAnsi="仿宋" w:cs="仿宋" w:hint="eastAsia"/>
            <w:lang w:eastAsia="zh-CN"/>
          </w:rPr>
          <w:t>一、市场分析、调研</w:t>
        </w:r>
        <w:r>
          <w:tab/>
        </w:r>
        <w:r>
          <w:fldChar w:fldCharType="begin"/>
        </w:r>
        <w:r>
          <w:instrText xml:space="preserve"> PAGEREF _Toc28100 \h </w:instrText>
        </w:r>
        <w:r>
          <w:fldChar w:fldCharType="separate"/>
        </w:r>
        <w:r>
          <w:t>3</w:t>
        </w:r>
        <w:r>
          <w:fldChar w:fldCharType="end"/>
        </w:r>
      </w:hyperlink>
    </w:p>
    <w:p>
      <w:pPr>
        <w:pStyle w:val="TOC2"/>
        <w:tabs>
          <w:tab w:val="right" w:leader="dot" w:pos="8306"/>
        </w:tabs>
      </w:pPr>
      <w:hyperlink w:anchor="_Toc6065" w:history="1">
        <w:r>
          <w:rPr>
            <w:rFonts w:ascii="仿宋" w:eastAsia="仿宋" w:hAnsi="仿宋" w:cs="仿宋" w:hint="eastAsia"/>
            <w:lang w:eastAsia="zh-CN"/>
          </w:rPr>
          <w:t>(一)、SKI系列二甲苯异构化催化剂行业分析</w:t>
        </w:r>
        <w:r>
          <w:tab/>
        </w:r>
        <w:r>
          <w:fldChar w:fldCharType="begin"/>
        </w:r>
        <w:r>
          <w:instrText xml:space="preserve"> PAGEREF _Toc6065 \h </w:instrText>
        </w:r>
        <w:r>
          <w:fldChar w:fldCharType="separate"/>
        </w:r>
        <w:r>
          <w:t>3</w:t>
        </w:r>
        <w:r>
          <w:fldChar w:fldCharType="end"/>
        </w:r>
      </w:hyperlink>
    </w:p>
    <w:p>
      <w:pPr>
        <w:pStyle w:val="TOC2"/>
        <w:tabs>
          <w:tab w:val="right" w:leader="dot" w:pos="8306"/>
        </w:tabs>
      </w:pPr>
      <w:hyperlink w:anchor="_Toc716" w:history="1">
        <w:r>
          <w:rPr>
            <w:rFonts w:ascii="仿宋" w:eastAsia="仿宋" w:hAnsi="仿宋" w:cs="仿宋" w:hint="eastAsia"/>
            <w:lang w:eastAsia="zh-CN"/>
          </w:rPr>
          <w:t>(二)、SKI系列二甲苯异构化催化剂市场分析预测</w:t>
        </w:r>
        <w:r>
          <w:tab/>
        </w:r>
        <w:r>
          <w:fldChar w:fldCharType="begin"/>
        </w:r>
        <w:r>
          <w:instrText xml:space="preserve"> PAGEREF _Toc716 \h </w:instrText>
        </w:r>
        <w:r>
          <w:fldChar w:fldCharType="separate"/>
        </w:r>
        <w:r>
          <w:t>4</w:t>
        </w:r>
        <w:r>
          <w:fldChar w:fldCharType="end"/>
        </w:r>
      </w:hyperlink>
    </w:p>
    <w:p>
      <w:pPr>
        <w:pStyle w:val="TOC1"/>
        <w:tabs>
          <w:tab w:val="right" w:leader="dot" w:pos="8306"/>
        </w:tabs>
      </w:pPr>
      <w:hyperlink w:anchor="_Toc31179" w:history="1">
        <w:r>
          <w:rPr>
            <w:rFonts w:ascii="仿宋" w:eastAsia="仿宋" w:hAnsi="仿宋" w:cs="仿宋" w:hint="eastAsia"/>
            <w:lang w:eastAsia="zh-CN"/>
          </w:rPr>
          <w:t>二、SKI系列二甲苯异构化催化剂项目建设背景及必要性分析</w:t>
        </w:r>
        <w:r>
          <w:tab/>
        </w:r>
        <w:r>
          <w:fldChar w:fldCharType="begin"/>
        </w:r>
        <w:r>
          <w:instrText xml:space="preserve"> PAGEREF _Toc31179 \h </w:instrText>
        </w:r>
        <w:r>
          <w:fldChar w:fldCharType="separate"/>
        </w:r>
        <w:r>
          <w:t>5</w:t>
        </w:r>
        <w:r>
          <w:fldChar w:fldCharType="end"/>
        </w:r>
      </w:hyperlink>
    </w:p>
    <w:p>
      <w:pPr>
        <w:pStyle w:val="TOC2"/>
        <w:tabs>
          <w:tab w:val="right" w:leader="dot" w:pos="8306"/>
        </w:tabs>
      </w:pPr>
      <w:hyperlink w:anchor="_Toc21261" w:history="1">
        <w:r>
          <w:rPr>
            <w:rFonts w:ascii="仿宋" w:eastAsia="仿宋" w:hAnsi="仿宋" w:cs="仿宋" w:hint="eastAsia"/>
            <w:lang w:eastAsia="zh-CN"/>
          </w:rPr>
          <w:t>(一)、SKI系列二甲苯异构化催化剂项目背景分析</w:t>
        </w:r>
        <w:r>
          <w:tab/>
        </w:r>
        <w:r>
          <w:fldChar w:fldCharType="begin"/>
        </w:r>
        <w:r>
          <w:instrText xml:space="preserve"> PAGEREF _Toc21261 \h </w:instrText>
        </w:r>
        <w:r>
          <w:fldChar w:fldCharType="separate"/>
        </w:r>
        <w:r>
          <w:t>5</w:t>
        </w:r>
        <w:r>
          <w:fldChar w:fldCharType="end"/>
        </w:r>
      </w:hyperlink>
    </w:p>
    <w:p>
      <w:pPr>
        <w:pStyle w:val="TOC2"/>
        <w:tabs>
          <w:tab w:val="right" w:leader="dot" w:pos="8306"/>
        </w:tabs>
      </w:pPr>
      <w:hyperlink w:anchor="_Toc5881" w:history="1">
        <w:r>
          <w:rPr>
            <w:rFonts w:ascii="仿宋" w:eastAsia="仿宋" w:hAnsi="仿宋" w:cs="仿宋" w:hint="eastAsia"/>
            <w:lang w:eastAsia="zh-CN"/>
          </w:rPr>
          <w:t>(二)、SKI系列二甲苯异构化催化剂项目建设必要性分析</w:t>
        </w:r>
        <w:r>
          <w:tab/>
        </w:r>
        <w:r>
          <w:fldChar w:fldCharType="begin"/>
        </w:r>
        <w:r>
          <w:instrText xml:space="preserve"> PAGEREF _Toc5881 \h </w:instrText>
        </w:r>
        <w:r>
          <w:fldChar w:fldCharType="separate"/>
        </w:r>
        <w:r>
          <w:t>7</w:t>
        </w:r>
        <w:r>
          <w:fldChar w:fldCharType="end"/>
        </w:r>
      </w:hyperlink>
    </w:p>
    <w:p>
      <w:pPr>
        <w:pStyle w:val="TOC1"/>
        <w:tabs>
          <w:tab w:val="right" w:leader="dot" w:pos="8306"/>
        </w:tabs>
      </w:pPr>
      <w:hyperlink w:anchor="_Toc31955" w:history="1">
        <w:r>
          <w:rPr>
            <w:rFonts w:ascii="仿宋" w:eastAsia="仿宋" w:hAnsi="仿宋" w:cs="仿宋" w:hint="eastAsia"/>
            <w:lang w:eastAsia="zh-CN"/>
          </w:rPr>
          <w:t>三、SKI系列二甲苯异构化催化剂项目建设单位说明</w:t>
        </w:r>
        <w:r>
          <w:tab/>
        </w:r>
        <w:r>
          <w:fldChar w:fldCharType="begin"/>
        </w:r>
        <w:r>
          <w:instrText xml:space="preserve"> PAGEREF _Toc31955 \h </w:instrText>
        </w:r>
        <w:r>
          <w:fldChar w:fldCharType="separate"/>
        </w:r>
        <w:r>
          <w:t>8</w:t>
        </w:r>
        <w:r>
          <w:fldChar w:fldCharType="end"/>
        </w:r>
      </w:hyperlink>
    </w:p>
    <w:p>
      <w:pPr>
        <w:pStyle w:val="TOC2"/>
        <w:tabs>
          <w:tab w:val="right" w:leader="dot" w:pos="8306"/>
        </w:tabs>
      </w:pPr>
      <w:hyperlink w:anchor="_Toc5207" w:history="1">
        <w:r>
          <w:rPr>
            <w:rFonts w:ascii="仿宋" w:eastAsia="仿宋" w:hAnsi="仿宋" w:cs="仿宋" w:hint="eastAsia"/>
            <w:lang w:eastAsia="zh-CN"/>
          </w:rPr>
          <w:t>(一)、SKI系列二甲苯异构化催化剂项目承办单位基本情况</w:t>
        </w:r>
        <w:r>
          <w:tab/>
        </w:r>
        <w:r>
          <w:fldChar w:fldCharType="begin"/>
        </w:r>
        <w:r>
          <w:instrText xml:space="preserve"> PAGEREF _Toc5207 \h </w:instrText>
        </w:r>
        <w:r>
          <w:fldChar w:fldCharType="separate"/>
        </w:r>
        <w:r>
          <w:t>8</w:t>
        </w:r>
        <w:r>
          <w:fldChar w:fldCharType="end"/>
        </w:r>
      </w:hyperlink>
    </w:p>
    <w:p>
      <w:pPr>
        <w:pStyle w:val="TOC2"/>
        <w:tabs>
          <w:tab w:val="right" w:leader="dot" w:pos="8306"/>
        </w:tabs>
      </w:pPr>
      <w:hyperlink w:anchor="_Toc6337" w:history="1">
        <w:r>
          <w:rPr>
            <w:rFonts w:ascii="仿宋" w:eastAsia="仿宋" w:hAnsi="仿宋" w:cs="仿宋" w:hint="eastAsia"/>
            <w:lang w:eastAsia="zh-CN"/>
          </w:rPr>
          <w:t>(二)、公司经济效益分析</w:t>
        </w:r>
        <w:r>
          <w:tab/>
        </w:r>
        <w:r>
          <w:fldChar w:fldCharType="begin"/>
        </w:r>
        <w:r>
          <w:instrText xml:space="preserve"> PAGEREF _Toc6337 \h </w:instrText>
        </w:r>
        <w:r>
          <w:fldChar w:fldCharType="separate"/>
        </w:r>
        <w:r>
          <w:t>9</w:t>
        </w:r>
        <w:r>
          <w:fldChar w:fldCharType="end"/>
        </w:r>
      </w:hyperlink>
    </w:p>
    <w:p>
      <w:pPr>
        <w:pStyle w:val="TOC1"/>
        <w:tabs>
          <w:tab w:val="right" w:leader="dot" w:pos="8306"/>
        </w:tabs>
      </w:pPr>
      <w:hyperlink w:anchor="_Toc30741" w:history="1">
        <w:r>
          <w:rPr>
            <w:rFonts w:ascii="仿宋" w:eastAsia="仿宋" w:hAnsi="仿宋" w:cs="仿宋" w:hint="eastAsia"/>
            <w:lang w:eastAsia="zh-CN"/>
          </w:rPr>
          <w:t>四、SKI系列二甲苯异构化催化剂项目可持续发展</w:t>
        </w:r>
        <w:r>
          <w:tab/>
        </w:r>
        <w:r>
          <w:fldChar w:fldCharType="begin"/>
        </w:r>
        <w:r>
          <w:instrText xml:space="preserve"> PAGEREF _Toc30741 \h </w:instrText>
        </w:r>
        <w:r>
          <w:fldChar w:fldCharType="separate"/>
        </w:r>
        <w:r>
          <w:t>10</w:t>
        </w:r>
        <w:r>
          <w:fldChar w:fldCharType="end"/>
        </w:r>
      </w:hyperlink>
    </w:p>
    <w:p>
      <w:pPr>
        <w:pStyle w:val="TOC2"/>
        <w:tabs>
          <w:tab w:val="right" w:leader="dot" w:pos="8306"/>
        </w:tabs>
      </w:pPr>
      <w:hyperlink w:anchor="_Toc27664" w:history="1">
        <w:r>
          <w:rPr>
            <w:rFonts w:ascii="仿宋" w:eastAsia="仿宋" w:hAnsi="仿宋" w:cs="仿宋" w:hint="eastAsia"/>
            <w:lang w:eastAsia="zh-CN"/>
          </w:rPr>
          <w:t>(一)、可持续战略与实践</w:t>
        </w:r>
        <w:r>
          <w:tab/>
        </w:r>
        <w:r>
          <w:fldChar w:fldCharType="begin"/>
        </w:r>
        <w:r>
          <w:instrText xml:space="preserve"> PAGEREF _Toc27664 \h </w:instrText>
        </w:r>
        <w:r>
          <w:fldChar w:fldCharType="separate"/>
        </w:r>
        <w:r>
          <w:t>10</w:t>
        </w:r>
        <w:r>
          <w:fldChar w:fldCharType="end"/>
        </w:r>
      </w:hyperlink>
    </w:p>
    <w:p>
      <w:pPr>
        <w:pStyle w:val="TOC2"/>
        <w:tabs>
          <w:tab w:val="right" w:leader="dot" w:pos="8306"/>
        </w:tabs>
      </w:pPr>
      <w:hyperlink w:anchor="_Toc4899" w:history="1">
        <w:r>
          <w:rPr>
            <w:rFonts w:ascii="仿宋" w:eastAsia="仿宋" w:hAnsi="仿宋" w:cs="仿宋" w:hint="eastAsia"/>
            <w:lang w:eastAsia="zh-CN"/>
          </w:rPr>
          <w:t>(二)、环保与社会责任</w:t>
        </w:r>
        <w:r>
          <w:tab/>
        </w:r>
        <w:r>
          <w:fldChar w:fldCharType="begin"/>
        </w:r>
        <w:r>
          <w:instrText xml:space="preserve"> PAGEREF _Toc4899 \h </w:instrText>
        </w:r>
        <w:r>
          <w:fldChar w:fldCharType="separate"/>
        </w:r>
        <w:r>
          <w:t>11</w:t>
        </w:r>
        <w:r>
          <w:fldChar w:fldCharType="end"/>
        </w:r>
      </w:hyperlink>
    </w:p>
    <w:p>
      <w:pPr>
        <w:pStyle w:val="TOC1"/>
        <w:tabs>
          <w:tab w:val="right" w:leader="dot" w:pos="8306"/>
        </w:tabs>
      </w:pPr>
      <w:hyperlink w:anchor="_Toc10768" w:history="1">
        <w:r>
          <w:rPr>
            <w:rFonts w:ascii="仿宋" w:eastAsia="仿宋" w:hAnsi="仿宋" w:cs="仿宋" w:hint="eastAsia"/>
            <w:lang w:eastAsia="zh-CN"/>
          </w:rPr>
          <w:t>五、工艺说明</w:t>
        </w:r>
        <w:r>
          <w:tab/>
        </w:r>
        <w:r>
          <w:fldChar w:fldCharType="begin"/>
        </w:r>
        <w:r>
          <w:instrText xml:space="preserve"> PAGEREF _Toc10768 \h </w:instrText>
        </w:r>
        <w:r>
          <w:fldChar w:fldCharType="separate"/>
        </w:r>
        <w:r>
          <w:t>12</w:t>
        </w:r>
        <w:r>
          <w:fldChar w:fldCharType="end"/>
        </w:r>
      </w:hyperlink>
    </w:p>
    <w:p>
      <w:pPr>
        <w:pStyle w:val="TOC2"/>
        <w:tabs>
          <w:tab w:val="right" w:leader="dot" w:pos="8306"/>
        </w:tabs>
      </w:pPr>
      <w:hyperlink w:anchor="_Toc16713" w:history="1">
        <w:r>
          <w:rPr>
            <w:rFonts w:ascii="仿宋" w:eastAsia="仿宋" w:hAnsi="仿宋" w:cs="仿宋" w:hint="eastAsia"/>
            <w:lang w:eastAsia="zh-CN"/>
          </w:rPr>
          <w:t>(一)、技术管理特点</w:t>
        </w:r>
        <w:r>
          <w:tab/>
        </w:r>
        <w:r>
          <w:fldChar w:fldCharType="begin"/>
        </w:r>
        <w:r>
          <w:instrText xml:space="preserve"> PAGEREF _Toc16713 \h </w:instrText>
        </w:r>
        <w:r>
          <w:fldChar w:fldCharType="separate"/>
        </w:r>
        <w:r>
          <w:t>12</w:t>
        </w:r>
        <w:r>
          <w:fldChar w:fldCharType="end"/>
        </w:r>
      </w:hyperlink>
    </w:p>
    <w:p>
      <w:pPr>
        <w:pStyle w:val="TOC2"/>
        <w:tabs>
          <w:tab w:val="right" w:leader="dot" w:pos="8306"/>
        </w:tabs>
      </w:pPr>
      <w:hyperlink w:anchor="_Toc9808" w:history="1">
        <w:r>
          <w:rPr>
            <w:rFonts w:ascii="仿宋" w:eastAsia="仿宋" w:hAnsi="仿宋" w:cs="仿宋" w:hint="eastAsia"/>
            <w:lang w:eastAsia="zh-CN"/>
          </w:rPr>
          <w:t>(二)、SKI系列二甲苯异构化催化剂项目工艺技术设计方案</w:t>
        </w:r>
        <w:r>
          <w:tab/>
        </w:r>
        <w:r>
          <w:fldChar w:fldCharType="begin"/>
        </w:r>
        <w:r>
          <w:instrText xml:space="preserve"> PAGEREF _Toc9808 \h </w:instrText>
        </w:r>
        <w:r>
          <w:fldChar w:fldCharType="separate"/>
        </w:r>
        <w:r>
          <w:t>13</w:t>
        </w:r>
        <w:r>
          <w:fldChar w:fldCharType="end"/>
        </w:r>
      </w:hyperlink>
    </w:p>
    <w:p>
      <w:pPr>
        <w:pStyle w:val="TOC2"/>
        <w:tabs>
          <w:tab w:val="right" w:leader="dot" w:pos="8306"/>
        </w:tabs>
      </w:pPr>
      <w:hyperlink w:anchor="_Toc31512" w:history="1">
        <w:r>
          <w:rPr>
            <w:rFonts w:ascii="仿宋" w:eastAsia="仿宋" w:hAnsi="仿宋" w:cs="仿宋" w:hint="eastAsia"/>
            <w:lang w:eastAsia="zh-CN"/>
          </w:rPr>
          <w:t>(三)、设备选型方案</w:t>
        </w:r>
        <w:r>
          <w:tab/>
        </w:r>
        <w:r>
          <w:fldChar w:fldCharType="begin"/>
        </w:r>
        <w:r>
          <w:instrText xml:space="preserve"> PAGEREF _Toc31512 \h </w:instrText>
        </w:r>
        <w:r>
          <w:fldChar w:fldCharType="separate"/>
        </w:r>
        <w:r>
          <w:t>14</w:t>
        </w:r>
        <w:r>
          <w:fldChar w:fldCharType="end"/>
        </w:r>
      </w:hyperlink>
    </w:p>
    <w:p>
      <w:pPr>
        <w:pStyle w:val="TOC1"/>
        <w:tabs>
          <w:tab w:val="right" w:leader="dot" w:pos="8306"/>
        </w:tabs>
      </w:pPr>
      <w:hyperlink w:anchor="_Toc9556" w:history="1">
        <w:r>
          <w:rPr>
            <w:rFonts w:ascii="仿宋" w:eastAsia="仿宋" w:hAnsi="仿宋" w:cs="仿宋" w:hint="eastAsia"/>
            <w:lang w:eastAsia="zh-CN"/>
          </w:rPr>
          <w:t>六、SKI系列二甲苯异构化催化剂项目绩效评估</w:t>
        </w:r>
        <w:r>
          <w:tab/>
        </w:r>
        <w:r>
          <w:fldChar w:fldCharType="begin"/>
        </w:r>
        <w:r>
          <w:instrText xml:space="preserve"> PAGEREF _Toc9556 \h </w:instrText>
        </w:r>
        <w:r>
          <w:fldChar w:fldCharType="separate"/>
        </w:r>
        <w:r>
          <w:t>16</w:t>
        </w:r>
        <w:r>
          <w:fldChar w:fldCharType="end"/>
        </w:r>
      </w:hyperlink>
    </w:p>
    <w:p>
      <w:pPr>
        <w:pStyle w:val="TOC2"/>
        <w:tabs>
          <w:tab w:val="right" w:leader="dot" w:pos="8306"/>
        </w:tabs>
      </w:pPr>
      <w:hyperlink w:anchor="_Toc20570" w:history="1">
        <w:r>
          <w:rPr>
            <w:rFonts w:ascii="仿宋" w:eastAsia="仿宋" w:hAnsi="仿宋" w:cs="仿宋" w:hint="eastAsia"/>
            <w:lang w:eastAsia="zh-CN"/>
          </w:rPr>
          <w:t>(一)、绩效评估指标</w:t>
        </w:r>
        <w:r>
          <w:tab/>
        </w:r>
        <w:r>
          <w:fldChar w:fldCharType="begin"/>
        </w:r>
        <w:r>
          <w:instrText xml:space="preserve"> PAGEREF _Toc20570 \h </w:instrText>
        </w:r>
        <w:r>
          <w:fldChar w:fldCharType="separate"/>
        </w:r>
        <w:r>
          <w:t>16</w:t>
        </w:r>
        <w:r>
          <w:fldChar w:fldCharType="end"/>
        </w:r>
      </w:hyperlink>
    </w:p>
    <w:p>
      <w:pPr>
        <w:pStyle w:val="TOC2"/>
        <w:tabs>
          <w:tab w:val="right" w:leader="dot" w:pos="8306"/>
        </w:tabs>
      </w:pPr>
      <w:hyperlink w:anchor="_Toc10187" w:history="1">
        <w:r>
          <w:rPr>
            <w:rFonts w:ascii="仿宋" w:eastAsia="仿宋" w:hAnsi="仿宋" w:cs="仿宋" w:hint="eastAsia"/>
            <w:lang w:eastAsia="zh-CN"/>
          </w:rPr>
          <w:t>(二)、绩效评估方法</w:t>
        </w:r>
        <w:r>
          <w:tab/>
        </w:r>
        <w:r>
          <w:fldChar w:fldCharType="begin"/>
        </w:r>
        <w:r>
          <w:instrText xml:space="preserve"> PAGEREF _Toc10187 \h </w:instrText>
        </w:r>
        <w:r>
          <w:fldChar w:fldCharType="separate"/>
        </w:r>
        <w:r>
          <w:t>17</w:t>
        </w:r>
        <w:r>
          <w:fldChar w:fldCharType="end"/>
        </w:r>
      </w:hyperlink>
    </w:p>
    <w:p>
      <w:pPr>
        <w:pStyle w:val="TOC2"/>
        <w:tabs>
          <w:tab w:val="right" w:leader="dot" w:pos="8306"/>
        </w:tabs>
      </w:pPr>
      <w:hyperlink w:anchor="_Toc22238" w:history="1">
        <w:r>
          <w:rPr>
            <w:rFonts w:ascii="仿宋" w:eastAsia="仿宋" w:hAnsi="仿宋" w:cs="仿宋" w:hint="eastAsia"/>
            <w:lang w:eastAsia="zh-CN"/>
          </w:rPr>
          <w:t>(三)、绩效评估周期</w:t>
        </w:r>
        <w:r>
          <w:tab/>
        </w:r>
        <w:r>
          <w:fldChar w:fldCharType="begin"/>
        </w:r>
        <w:r>
          <w:instrText xml:space="preserve"> PAGEREF _Toc22238 \h </w:instrText>
        </w:r>
        <w:r>
          <w:fldChar w:fldCharType="separate"/>
        </w:r>
        <w:r>
          <w:t>18</w:t>
        </w:r>
        <w:r>
          <w:fldChar w:fldCharType="end"/>
        </w:r>
      </w:hyperlink>
    </w:p>
    <w:p>
      <w:pPr>
        <w:pStyle w:val="TOC1"/>
        <w:tabs>
          <w:tab w:val="right" w:leader="dot" w:pos="8306"/>
        </w:tabs>
      </w:pPr>
      <w:hyperlink w:anchor="_Toc11423" w:history="1">
        <w:r>
          <w:rPr>
            <w:rFonts w:ascii="仿宋" w:eastAsia="仿宋" w:hAnsi="仿宋" w:cs="仿宋" w:hint="eastAsia"/>
            <w:lang w:eastAsia="zh-CN"/>
          </w:rPr>
          <w:t>七、生产安全保护</w:t>
        </w:r>
        <w:r>
          <w:tab/>
        </w:r>
        <w:r>
          <w:fldChar w:fldCharType="begin"/>
        </w:r>
        <w:r>
          <w:instrText xml:space="preserve"> PAGEREF _Toc11423 \h </w:instrText>
        </w:r>
        <w:r>
          <w:fldChar w:fldCharType="separate"/>
        </w:r>
        <w:r>
          <w:t>19</w:t>
        </w:r>
        <w:r>
          <w:fldChar w:fldCharType="end"/>
        </w:r>
      </w:hyperlink>
    </w:p>
    <w:p>
      <w:pPr>
        <w:pStyle w:val="TOC2"/>
        <w:tabs>
          <w:tab w:val="right" w:leader="dot" w:pos="8306"/>
        </w:tabs>
      </w:pPr>
      <w:hyperlink w:anchor="_Toc14556" w:history="1">
        <w:r>
          <w:rPr>
            <w:rFonts w:ascii="仿宋" w:eastAsia="仿宋" w:hAnsi="仿宋" w:cs="仿宋" w:hint="eastAsia"/>
            <w:lang w:eastAsia="zh-CN"/>
          </w:rPr>
          <w:t>(一)、消防安全</w:t>
        </w:r>
        <w:r>
          <w:tab/>
        </w:r>
        <w:r>
          <w:fldChar w:fldCharType="begin"/>
        </w:r>
        <w:r>
          <w:instrText xml:space="preserve"> PAGEREF _Toc14556 \h </w:instrText>
        </w:r>
        <w:r>
          <w:fldChar w:fldCharType="separate"/>
        </w:r>
        <w:r>
          <w:t>19</w:t>
        </w:r>
        <w:r>
          <w:fldChar w:fldCharType="end"/>
        </w:r>
      </w:hyperlink>
    </w:p>
    <w:p>
      <w:pPr>
        <w:pStyle w:val="TOC2"/>
        <w:tabs>
          <w:tab w:val="right" w:leader="dot" w:pos="8306"/>
        </w:tabs>
      </w:pPr>
      <w:hyperlink w:anchor="_Toc2134" w:history="1">
        <w:r>
          <w:rPr>
            <w:rFonts w:ascii="仿宋" w:eastAsia="仿宋" w:hAnsi="仿宋" w:cs="仿宋" w:hint="eastAsia"/>
            <w:lang w:eastAsia="zh-CN"/>
          </w:rPr>
          <w:t>(二)、防火防爆总图布置措施</w:t>
        </w:r>
        <w:r>
          <w:tab/>
        </w:r>
        <w:r>
          <w:fldChar w:fldCharType="begin"/>
        </w:r>
        <w:r>
          <w:instrText xml:space="preserve"> PAGEREF _Toc2134 \h </w:instrText>
        </w:r>
        <w:r>
          <w:fldChar w:fldCharType="separate"/>
        </w:r>
        <w:r>
          <w:t>21</w:t>
        </w:r>
        <w:r>
          <w:fldChar w:fldCharType="end"/>
        </w:r>
      </w:hyperlink>
    </w:p>
    <w:p>
      <w:pPr>
        <w:pStyle w:val="TOC2"/>
        <w:tabs>
          <w:tab w:val="right" w:leader="dot" w:pos="8306"/>
        </w:tabs>
      </w:pPr>
      <w:hyperlink w:anchor="_Toc10053" w:history="1">
        <w:r>
          <w:rPr>
            <w:rFonts w:ascii="仿宋" w:eastAsia="仿宋" w:hAnsi="仿宋" w:cs="仿宋" w:hint="eastAsia"/>
            <w:lang w:eastAsia="zh-CN"/>
          </w:rPr>
          <w:t>(三)、自然灾害防范措施</w:t>
        </w:r>
        <w:r>
          <w:tab/>
        </w:r>
        <w:r>
          <w:fldChar w:fldCharType="begin"/>
        </w:r>
        <w:r>
          <w:instrText xml:space="preserve"> PAGEREF _Toc10053 \h </w:instrText>
        </w:r>
        <w:r>
          <w:fldChar w:fldCharType="separate"/>
        </w:r>
        <w:r>
          <w:t>22</w:t>
        </w:r>
        <w:r>
          <w:fldChar w:fldCharType="end"/>
        </w:r>
      </w:hyperlink>
    </w:p>
    <w:p>
      <w:pPr>
        <w:pStyle w:val="TOC2"/>
        <w:tabs>
          <w:tab w:val="right" w:leader="dot" w:pos="8306"/>
        </w:tabs>
      </w:pPr>
      <w:hyperlink w:anchor="_Toc9366" w:history="1">
        <w:r>
          <w:rPr>
            <w:rFonts w:ascii="仿宋" w:eastAsia="仿宋" w:hAnsi="仿宋" w:cs="仿宋" w:hint="eastAsia"/>
            <w:lang w:eastAsia="zh-CN"/>
          </w:rPr>
          <w:t>(四)、安全色及安全标志使用要求</w:t>
        </w:r>
        <w:r>
          <w:tab/>
        </w:r>
        <w:r>
          <w:fldChar w:fldCharType="begin"/>
        </w:r>
        <w:r>
          <w:instrText xml:space="preserve"> PAGEREF _Toc9366 \h </w:instrText>
        </w:r>
        <w:r>
          <w:fldChar w:fldCharType="separate"/>
        </w:r>
        <w:r>
          <w:t>23</w:t>
        </w:r>
        <w:r>
          <w:fldChar w:fldCharType="end"/>
        </w:r>
      </w:hyperlink>
    </w:p>
    <w:p>
      <w:pPr>
        <w:pStyle w:val="TOC2"/>
        <w:tabs>
          <w:tab w:val="right" w:leader="dot" w:pos="8306"/>
        </w:tabs>
      </w:pPr>
      <w:hyperlink w:anchor="_Toc22452" w:history="1">
        <w:r>
          <w:rPr>
            <w:rFonts w:ascii="仿宋" w:eastAsia="仿宋" w:hAnsi="仿宋" w:cs="仿宋" w:hint="eastAsia"/>
            <w:lang w:eastAsia="zh-CN"/>
          </w:rPr>
          <w:t>(五)、防尘防毒措施</w:t>
        </w:r>
        <w:r>
          <w:tab/>
        </w:r>
        <w:r>
          <w:fldChar w:fldCharType="begin"/>
        </w:r>
        <w:r>
          <w:instrText xml:space="preserve"> PAGEREF _Toc22452 \h </w:instrText>
        </w:r>
        <w:r>
          <w:fldChar w:fldCharType="separate"/>
        </w:r>
        <w:r>
          <w:t>24</w:t>
        </w:r>
        <w:r>
          <w:fldChar w:fldCharType="end"/>
        </w:r>
      </w:hyperlink>
    </w:p>
    <w:p>
      <w:pPr>
        <w:pStyle w:val="TOC2"/>
        <w:tabs>
          <w:tab w:val="right" w:leader="dot" w:pos="8306"/>
        </w:tabs>
      </w:pPr>
      <w:hyperlink w:anchor="_Toc20697" w:history="1">
        <w:r>
          <w:rPr>
            <w:rFonts w:ascii="仿宋" w:eastAsia="仿宋" w:hAnsi="仿宋" w:cs="仿宋" w:hint="eastAsia"/>
            <w:lang w:eastAsia="zh-CN"/>
          </w:rPr>
          <w:t>(六)、防静电、触电防护及防雷措施</w:t>
        </w:r>
        <w:r>
          <w:tab/>
        </w:r>
        <w:r>
          <w:fldChar w:fldCharType="begin"/>
        </w:r>
        <w:r>
          <w:instrText xml:space="preserve"> PAGEREF _Toc20697 \h </w:instrText>
        </w:r>
        <w:r>
          <w:fldChar w:fldCharType="separate"/>
        </w:r>
        <w:r>
          <w:t>25</w:t>
        </w:r>
        <w:r>
          <w:fldChar w:fldCharType="end"/>
        </w:r>
      </w:hyperlink>
    </w:p>
    <w:p>
      <w:pPr>
        <w:pStyle w:val="TOC2"/>
        <w:tabs>
          <w:tab w:val="right" w:leader="dot" w:pos="8306"/>
        </w:tabs>
      </w:pPr>
      <w:hyperlink w:anchor="_Toc13028" w:history="1">
        <w:r>
          <w:rPr>
            <w:rFonts w:ascii="仿宋" w:eastAsia="仿宋" w:hAnsi="仿宋" w:cs="仿宋" w:hint="eastAsia"/>
            <w:lang w:eastAsia="zh-CN"/>
          </w:rPr>
          <w:t>(七)、机械设备安全保障措施</w:t>
        </w:r>
        <w:r>
          <w:tab/>
        </w:r>
        <w:r>
          <w:fldChar w:fldCharType="begin"/>
        </w:r>
        <w:r>
          <w:instrText xml:space="preserve"> PAGEREF _Toc13028 \h </w:instrText>
        </w:r>
        <w:r>
          <w:fldChar w:fldCharType="separate"/>
        </w:r>
        <w:r>
          <w:t>27</w:t>
        </w:r>
        <w:r>
          <w:fldChar w:fldCharType="end"/>
        </w:r>
      </w:hyperlink>
    </w:p>
    <w:p>
      <w:pPr>
        <w:pStyle w:val="TOC1"/>
        <w:tabs>
          <w:tab w:val="right" w:leader="dot" w:pos="8306"/>
        </w:tabs>
      </w:pPr>
      <w:hyperlink w:anchor="_Toc21891" w:history="1">
        <w:r>
          <w:rPr>
            <w:rFonts w:ascii="仿宋" w:eastAsia="仿宋" w:hAnsi="仿宋" w:cs="仿宋" w:hint="eastAsia"/>
            <w:lang w:eastAsia="zh-CN"/>
          </w:rPr>
          <w:t>八、SKI系列二甲苯异构化催化剂项目风险管理</w:t>
        </w:r>
        <w:r>
          <w:tab/>
        </w:r>
        <w:r>
          <w:fldChar w:fldCharType="begin"/>
        </w:r>
        <w:r>
          <w:instrText xml:space="preserve"> PAGEREF _Toc21891 \h </w:instrText>
        </w:r>
        <w:r>
          <w:fldChar w:fldCharType="separate"/>
        </w:r>
        <w:r>
          <w:t>28</w:t>
        </w:r>
        <w:r>
          <w:fldChar w:fldCharType="end"/>
        </w:r>
      </w:hyperlink>
    </w:p>
    <w:p>
      <w:pPr>
        <w:pStyle w:val="TOC2"/>
        <w:tabs>
          <w:tab w:val="right" w:leader="dot" w:pos="8306"/>
        </w:tabs>
      </w:pPr>
      <w:hyperlink w:anchor="_Toc16341" w:history="1">
        <w:r>
          <w:rPr>
            <w:rFonts w:ascii="仿宋" w:eastAsia="仿宋" w:hAnsi="仿宋" w:cs="仿宋" w:hint="eastAsia"/>
            <w:lang w:eastAsia="zh-CN"/>
          </w:rPr>
          <w:t>(一)、风险识别与评估</w:t>
        </w:r>
        <w:r>
          <w:tab/>
        </w:r>
        <w:r>
          <w:fldChar w:fldCharType="begin"/>
        </w:r>
        <w:r>
          <w:instrText xml:space="preserve"> PAGEREF _Toc16341 \h </w:instrText>
        </w:r>
        <w:r>
          <w:fldChar w:fldCharType="separate"/>
        </w:r>
        <w:r>
          <w:t>28</w:t>
        </w:r>
        <w:r>
          <w:fldChar w:fldCharType="end"/>
        </w:r>
      </w:hyperlink>
    </w:p>
    <w:p>
      <w:pPr>
        <w:pStyle w:val="TOC2"/>
        <w:tabs>
          <w:tab w:val="right" w:leader="dot" w:pos="8306"/>
        </w:tabs>
      </w:pPr>
      <w:hyperlink w:anchor="_Toc17666" w:history="1">
        <w:r>
          <w:rPr>
            <w:rFonts w:ascii="仿宋" w:eastAsia="仿宋" w:hAnsi="仿宋" w:cs="仿宋" w:hint="eastAsia"/>
            <w:lang w:eastAsia="zh-CN"/>
          </w:rPr>
          <w:t>(二)、风险应对策略</w:t>
        </w:r>
        <w:r>
          <w:tab/>
        </w:r>
        <w:r>
          <w:fldChar w:fldCharType="begin"/>
        </w:r>
        <w:r>
          <w:instrText xml:space="preserve"> PAGEREF _Toc17666 \h </w:instrText>
        </w:r>
        <w:r>
          <w:fldChar w:fldCharType="separate"/>
        </w:r>
        <w:r>
          <w:t>30</w:t>
        </w:r>
        <w:r>
          <w:fldChar w:fldCharType="end"/>
        </w:r>
      </w:hyperlink>
    </w:p>
    <w:p>
      <w:pPr>
        <w:pStyle w:val="TOC2"/>
        <w:tabs>
          <w:tab w:val="right" w:leader="dot" w:pos="8306"/>
        </w:tabs>
      </w:pPr>
      <w:hyperlink w:anchor="_Toc30976" w:history="1">
        <w:r>
          <w:rPr>
            <w:rFonts w:ascii="仿宋" w:eastAsia="仿宋" w:hAnsi="仿宋" w:cs="仿宋" w:hint="eastAsia"/>
            <w:lang w:eastAsia="zh-CN"/>
          </w:rPr>
          <w:t>(三)、风险监控与控制</w:t>
        </w:r>
        <w:r>
          <w:tab/>
        </w:r>
        <w:r>
          <w:fldChar w:fldCharType="begin"/>
        </w:r>
        <w:r>
          <w:instrText xml:space="preserve"> PAGEREF _Toc30976 \h </w:instrText>
        </w:r>
        <w:r>
          <w:fldChar w:fldCharType="separate"/>
        </w:r>
        <w:r>
          <w:t>32</w:t>
        </w:r>
        <w:r>
          <w:fldChar w:fldCharType="end"/>
        </w:r>
      </w:hyperlink>
    </w:p>
    <w:p>
      <w:pPr>
        <w:pStyle w:val="TOC1"/>
        <w:tabs>
          <w:tab w:val="right" w:leader="dot" w:pos="8306"/>
        </w:tabs>
      </w:pPr>
      <w:hyperlink w:anchor="_Toc8869" w:history="1">
        <w:r>
          <w:rPr>
            <w:rFonts w:ascii="仿宋" w:eastAsia="仿宋" w:hAnsi="仿宋" w:cs="仿宋" w:hint="eastAsia"/>
            <w:lang w:eastAsia="zh-CN"/>
          </w:rPr>
          <w:t>九、SKI系列二甲苯异构化催化剂项目财务管理</w:t>
        </w:r>
        <w:r>
          <w:tab/>
        </w:r>
        <w:r>
          <w:fldChar w:fldCharType="begin"/>
        </w:r>
        <w:r>
          <w:instrText xml:space="preserve"> PAGEREF _Toc8869 \h </w:instrText>
        </w:r>
        <w:r>
          <w:fldChar w:fldCharType="separate"/>
        </w:r>
        <w:r>
          <w:t>33</w:t>
        </w:r>
        <w:r>
          <w:fldChar w:fldCharType="end"/>
        </w:r>
      </w:hyperlink>
    </w:p>
    <w:p>
      <w:pPr>
        <w:pStyle w:val="TOC2"/>
        <w:tabs>
          <w:tab w:val="right" w:leader="dot" w:pos="8306"/>
        </w:tabs>
      </w:pPr>
      <w:hyperlink w:anchor="_Toc25677" w:history="1">
        <w:r>
          <w:rPr>
            <w:rFonts w:ascii="仿宋" w:eastAsia="仿宋" w:hAnsi="仿宋" w:cs="仿宋" w:hint="eastAsia"/>
            <w:lang w:eastAsia="zh-CN"/>
          </w:rPr>
          <w:t>(一)、资金需求大</w:t>
        </w:r>
        <w:r>
          <w:tab/>
        </w:r>
        <w:r>
          <w:fldChar w:fldCharType="begin"/>
        </w:r>
        <w:r>
          <w:instrText xml:space="preserve"> PAGEREF _Toc25677 \h </w:instrText>
        </w:r>
        <w:r>
          <w:fldChar w:fldCharType="separate"/>
        </w:r>
        <w:r>
          <w:t>33</w:t>
        </w:r>
        <w:r>
          <w:fldChar w:fldCharType="end"/>
        </w:r>
      </w:hyperlink>
    </w:p>
    <w:p>
      <w:pPr>
        <w:pStyle w:val="TOC2"/>
        <w:tabs>
          <w:tab w:val="right" w:leader="dot" w:pos="8306"/>
        </w:tabs>
      </w:pPr>
      <w:hyperlink w:anchor="_Toc30011" w:history="1">
        <w:r>
          <w:rPr>
            <w:rFonts w:ascii="仿宋" w:eastAsia="仿宋" w:hAnsi="仿宋" w:cs="仿宋" w:hint="eastAsia"/>
            <w:lang w:eastAsia="zh-CN"/>
          </w:rPr>
          <w:t>(二)、研发周期长</w:t>
        </w:r>
        <w:r>
          <w:tab/>
        </w:r>
        <w:r>
          <w:fldChar w:fldCharType="begin"/>
        </w:r>
        <w:r>
          <w:instrText xml:space="preserve"> PAGEREF _Toc30011 \h </w:instrText>
        </w:r>
        <w:r>
          <w:fldChar w:fldCharType="separate"/>
        </w:r>
        <w:r>
          <w:t>34</w:t>
        </w:r>
        <w:r>
          <w:fldChar w:fldCharType="end"/>
        </w:r>
      </w:hyperlink>
    </w:p>
    <w:p>
      <w:pPr>
        <w:pStyle w:val="TOC2"/>
        <w:tabs>
          <w:tab w:val="right" w:leader="dot" w:pos="8306"/>
        </w:tabs>
      </w:pPr>
      <w:hyperlink w:anchor="_Toc19375" w:history="1">
        <w:r>
          <w:rPr>
            <w:rFonts w:ascii="仿宋" w:eastAsia="仿宋" w:hAnsi="仿宋" w:cs="仿宋" w:hint="eastAsia"/>
            <w:lang w:eastAsia="zh-CN"/>
          </w:rPr>
          <w:t>(三)、市场风险大</w:t>
        </w:r>
        <w:r>
          <w:tab/>
        </w:r>
        <w:r>
          <w:fldChar w:fldCharType="begin"/>
        </w:r>
        <w:r>
          <w:instrText xml:space="preserve"> PAGEREF _Toc19375 \h </w:instrText>
        </w:r>
        <w:r>
          <w:fldChar w:fldCharType="separate"/>
        </w:r>
        <w:r>
          <w:t>35</w:t>
        </w:r>
        <w:r>
          <w:fldChar w:fldCharType="end"/>
        </w:r>
      </w:hyperlink>
    </w:p>
    <w:p>
      <w:pPr>
        <w:pStyle w:val="TOC2"/>
        <w:tabs>
          <w:tab w:val="right" w:leader="dot" w:pos="8306"/>
        </w:tabs>
      </w:pPr>
      <w:hyperlink w:anchor="_Toc19403" w:history="1">
        <w:r>
          <w:rPr>
            <w:rFonts w:ascii="仿宋" w:eastAsia="仿宋" w:hAnsi="仿宋" w:cs="仿宋" w:hint="eastAsia"/>
            <w:lang w:eastAsia="zh-CN"/>
          </w:rPr>
          <w:t>(四)、利润率高</w:t>
        </w:r>
        <w:r>
          <w:tab/>
        </w:r>
        <w:r>
          <w:fldChar w:fldCharType="begin"/>
        </w:r>
        <w:r>
          <w:instrText xml:space="preserve"> PAGEREF _Toc19403 \h </w:instrText>
        </w:r>
        <w:r>
          <w:fldChar w:fldCharType="separate"/>
        </w:r>
        <w:r>
          <w:t>38</w:t>
        </w:r>
        <w:r>
          <w:fldChar w:fldCharType="end"/>
        </w:r>
      </w:hyperlink>
    </w:p>
    <w:p>
      <w:pPr>
        <w:pStyle w:val="TOC1"/>
        <w:tabs>
          <w:tab w:val="right" w:leader="dot" w:pos="8306"/>
        </w:tabs>
      </w:pPr>
      <w:hyperlink w:anchor="_Toc9093" w:history="1">
        <w:r>
          <w:rPr>
            <w:rFonts w:ascii="仿宋" w:eastAsia="仿宋" w:hAnsi="仿宋" w:cs="仿宋" w:hint="eastAsia"/>
            <w:lang w:eastAsia="zh-CN"/>
          </w:rPr>
          <w:t>十、SKI系列二甲苯异构化催化剂项目社会影响</w:t>
        </w:r>
        <w:r>
          <w:tab/>
        </w:r>
        <w:r>
          <w:fldChar w:fldCharType="begin"/>
        </w:r>
        <w:r>
          <w:instrText xml:space="preserve"> PAGEREF _Toc9093 \h </w:instrText>
        </w:r>
        <w:r>
          <w:fldChar w:fldCharType="separate"/>
        </w:r>
        <w:r>
          <w:t>40</w:t>
        </w:r>
        <w:r>
          <w:fldChar w:fldCharType="end"/>
        </w:r>
      </w:hyperlink>
    </w:p>
    <w:p>
      <w:pPr>
        <w:pStyle w:val="TOC2"/>
        <w:tabs>
          <w:tab w:val="right" w:leader="dot" w:pos="8306"/>
        </w:tabs>
      </w:pPr>
      <w:hyperlink w:anchor="_Toc11482" w:history="1">
        <w:r>
          <w:rPr>
            <w:rFonts w:ascii="仿宋" w:eastAsia="仿宋" w:hAnsi="仿宋" w:cs="仿宋" w:hint="eastAsia"/>
            <w:lang w:eastAsia="zh-CN"/>
          </w:rPr>
          <w:t>(一)、社会责任与义务</w:t>
        </w:r>
        <w:r>
          <w:tab/>
        </w:r>
        <w:r>
          <w:fldChar w:fldCharType="begin"/>
        </w:r>
        <w:r>
          <w:instrText xml:space="preserve"> PAGEREF _Toc11482 \h </w:instrText>
        </w:r>
        <w:r>
          <w:fldChar w:fldCharType="separate"/>
        </w:r>
        <w:r>
          <w:t>40</w:t>
        </w:r>
        <w:r>
          <w:fldChar w:fldCharType="end"/>
        </w:r>
      </w:hyperlink>
    </w:p>
    <w:p>
      <w:pPr>
        <w:pStyle w:val="TOC2"/>
        <w:tabs>
          <w:tab w:val="right" w:leader="dot" w:pos="8306"/>
        </w:tabs>
      </w:pPr>
      <w:hyperlink w:anchor="_Toc21820" w:history="1">
        <w:r>
          <w:rPr>
            <w:rFonts w:ascii="仿宋" w:eastAsia="仿宋" w:hAnsi="仿宋" w:cs="仿宋" w:hint="eastAsia"/>
            <w:lang w:eastAsia="zh-CN"/>
          </w:rPr>
          <w:t>(二)、社会参与与沟通</w:t>
        </w:r>
        <w:r>
          <w:tab/>
        </w:r>
        <w:r>
          <w:fldChar w:fldCharType="begin"/>
        </w:r>
        <w:r>
          <w:instrText xml:space="preserve"> PAGEREF _Toc21820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37" w:history="1">
        <w:r>
          <w:rPr>
            <w:rFonts w:ascii="仿宋" w:eastAsia="仿宋" w:hAnsi="仿宋" w:cs="仿宋" w:hint="eastAsia"/>
            <w:lang w:eastAsia="zh-CN"/>
          </w:rPr>
          <w:t>十一、SKI系列二甲苯异构化催化剂项目人力资源培养与发展</w:t>
        </w:r>
        <w:r>
          <w:tab/>
        </w:r>
        <w:r>
          <w:fldChar w:fldCharType="begin"/>
        </w:r>
        <w:r>
          <w:instrText xml:space="preserve"> PAGEREF _Toc27937 \h </w:instrText>
        </w:r>
        <w:r>
          <w:fldChar w:fldCharType="separate"/>
        </w:r>
        <w:r>
          <w:t>42</w:t>
        </w:r>
        <w:r>
          <w:fldChar w:fldCharType="end"/>
        </w:r>
      </w:hyperlink>
    </w:p>
    <w:p>
      <w:pPr>
        <w:pStyle w:val="TOC2"/>
        <w:tabs>
          <w:tab w:val="right" w:leader="dot" w:pos="8306"/>
        </w:tabs>
      </w:pPr>
      <w:hyperlink w:anchor="_Toc6084" w:history="1">
        <w:r>
          <w:rPr>
            <w:rFonts w:ascii="仿宋" w:eastAsia="仿宋" w:hAnsi="仿宋" w:cs="仿宋" w:hint="eastAsia"/>
            <w:lang w:eastAsia="zh-CN"/>
          </w:rPr>
          <w:t>(一)、人才需求与规划</w:t>
        </w:r>
        <w:r>
          <w:tab/>
        </w:r>
        <w:r>
          <w:fldChar w:fldCharType="begin"/>
        </w:r>
        <w:r>
          <w:instrText xml:space="preserve"> PAGEREF _Toc6084 \h </w:instrText>
        </w:r>
        <w:r>
          <w:fldChar w:fldCharType="separate"/>
        </w:r>
        <w:r>
          <w:t>42</w:t>
        </w:r>
        <w:r>
          <w:fldChar w:fldCharType="end"/>
        </w:r>
      </w:hyperlink>
    </w:p>
    <w:p>
      <w:pPr>
        <w:pStyle w:val="TOC2"/>
        <w:tabs>
          <w:tab w:val="right" w:leader="dot" w:pos="8306"/>
        </w:tabs>
      </w:pPr>
      <w:hyperlink w:anchor="_Toc4248" w:history="1">
        <w:r>
          <w:rPr>
            <w:rFonts w:ascii="仿宋" w:eastAsia="仿宋" w:hAnsi="仿宋" w:cs="仿宋" w:hint="eastAsia"/>
            <w:lang w:eastAsia="zh-CN"/>
          </w:rPr>
          <w:t>(二)、培训与发展计划</w:t>
        </w:r>
        <w:r>
          <w:tab/>
        </w:r>
        <w:r>
          <w:fldChar w:fldCharType="begin"/>
        </w:r>
        <w:r>
          <w:instrText xml:space="preserve"> PAGEREF _Toc4248 \h </w:instrText>
        </w:r>
        <w:r>
          <w:fldChar w:fldCharType="separate"/>
        </w:r>
        <w:r>
          <w:t>43</w:t>
        </w:r>
        <w:r>
          <w:fldChar w:fldCharType="end"/>
        </w:r>
      </w:hyperlink>
    </w:p>
    <w:p>
      <w:pPr>
        <w:pStyle w:val="TOC1"/>
        <w:tabs>
          <w:tab w:val="right" w:leader="dot" w:pos="8306"/>
        </w:tabs>
      </w:pPr>
      <w:hyperlink w:anchor="_Toc3278" w:history="1">
        <w:r>
          <w:rPr>
            <w:rFonts w:ascii="仿宋" w:eastAsia="仿宋" w:hAnsi="仿宋" w:cs="仿宋" w:hint="eastAsia"/>
            <w:lang w:eastAsia="zh-CN"/>
          </w:rPr>
          <w:t>十二、SKI系列二甲苯异构化催化剂项目投资规划</w:t>
        </w:r>
        <w:r>
          <w:tab/>
        </w:r>
        <w:r>
          <w:fldChar w:fldCharType="begin"/>
        </w:r>
        <w:r>
          <w:instrText xml:space="preserve"> PAGEREF _Toc3278 \h </w:instrText>
        </w:r>
        <w:r>
          <w:fldChar w:fldCharType="separate"/>
        </w:r>
        <w:r>
          <w:t>43</w:t>
        </w:r>
        <w:r>
          <w:fldChar w:fldCharType="end"/>
        </w:r>
      </w:hyperlink>
    </w:p>
    <w:p>
      <w:pPr>
        <w:pStyle w:val="TOC2"/>
        <w:tabs>
          <w:tab w:val="right" w:leader="dot" w:pos="8306"/>
        </w:tabs>
      </w:pPr>
      <w:hyperlink w:anchor="_Toc12617" w:history="1">
        <w:r>
          <w:rPr>
            <w:rFonts w:ascii="仿宋" w:eastAsia="仿宋" w:hAnsi="仿宋" w:cs="仿宋" w:hint="eastAsia"/>
            <w:lang w:eastAsia="zh-CN"/>
          </w:rPr>
          <w:t>(一)、SKI系列二甲苯异构化催化剂项目总投资估算</w:t>
        </w:r>
        <w:r>
          <w:tab/>
        </w:r>
        <w:r>
          <w:fldChar w:fldCharType="begin"/>
        </w:r>
        <w:r>
          <w:instrText xml:space="preserve"> PAGEREF _Toc12617 \h </w:instrText>
        </w:r>
        <w:r>
          <w:fldChar w:fldCharType="separate"/>
        </w:r>
        <w:r>
          <w:t>43</w:t>
        </w:r>
        <w:r>
          <w:fldChar w:fldCharType="end"/>
        </w:r>
      </w:hyperlink>
    </w:p>
    <w:p>
      <w:pPr>
        <w:pStyle w:val="TOC2"/>
        <w:tabs>
          <w:tab w:val="right" w:leader="dot" w:pos="8306"/>
        </w:tabs>
      </w:pPr>
      <w:hyperlink w:anchor="_Toc20726" w:history="1">
        <w:r>
          <w:rPr>
            <w:rFonts w:ascii="仿宋" w:eastAsia="仿宋" w:hAnsi="仿宋" w:cs="仿宋" w:hint="eastAsia"/>
            <w:lang w:eastAsia="zh-CN"/>
          </w:rPr>
          <w:t>(二)、资金筹措</w:t>
        </w:r>
        <w:r>
          <w:tab/>
        </w:r>
        <w:r>
          <w:fldChar w:fldCharType="begin"/>
        </w:r>
        <w:r>
          <w:instrText xml:space="preserve"> PAGEREF _Toc20726 \h </w:instrText>
        </w:r>
        <w:r>
          <w:fldChar w:fldCharType="separate"/>
        </w:r>
        <w:r>
          <w:t>45</w:t>
        </w:r>
        <w:r>
          <w:fldChar w:fldCharType="end"/>
        </w:r>
      </w:hyperlink>
    </w:p>
    <w:p>
      <w:pPr>
        <w:pStyle w:val="TOC1"/>
        <w:tabs>
          <w:tab w:val="right" w:leader="dot" w:pos="8306"/>
        </w:tabs>
      </w:pPr>
      <w:hyperlink w:anchor="_Toc325" w:history="1">
        <w:r>
          <w:rPr>
            <w:rFonts w:ascii="仿宋" w:eastAsia="仿宋" w:hAnsi="仿宋" w:cs="仿宋" w:hint="eastAsia"/>
            <w:lang w:eastAsia="zh-CN"/>
          </w:rPr>
          <w:t>十三、供应链管理</w:t>
        </w:r>
        <w:r>
          <w:tab/>
        </w:r>
        <w:r>
          <w:fldChar w:fldCharType="begin"/>
        </w:r>
        <w:r>
          <w:instrText xml:space="preserve"> PAGEREF _Toc325 \h </w:instrText>
        </w:r>
        <w:r>
          <w:fldChar w:fldCharType="separate"/>
        </w:r>
        <w:r>
          <w:t>46</w:t>
        </w:r>
        <w:r>
          <w:fldChar w:fldCharType="end"/>
        </w:r>
      </w:hyperlink>
    </w:p>
    <w:p>
      <w:pPr>
        <w:pStyle w:val="TOC2"/>
        <w:tabs>
          <w:tab w:val="right" w:leader="dot" w:pos="8306"/>
        </w:tabs>
      </w:pPr>
      <w:hyperlink w:anchor="_Toc24133" w:history="1">
        <w:r>
          <w:rPr>
            <w:rFonts w:ascii="仿宋" w:eastAsia="仿宋" w:hAnsi="仿宋" w:cs="仿宋" w:hint="eastAsia"/>
            <w:lang w:eastAsia="zh-CN"/>
          </w:rPr>
          <w:t>(一)、供应链战略规划</w:t>
        </w:r>
        <w:r>
          <w:tab/>
        </w:r>
        <w:r>
          <w:fldChar w:fldCharType="begin"/>
        </w:r>
        <w:r>
          <w:instrText xml:space="preserve"> PAGEREF _Toc24133 \h </w:instrText>
        </w:r>
        <w:r>
          <w:fldChar w:fldCharType="separate"/>
        </w:r>
        <w:r>
          <w:t>46</w:t>
        </w:r>
        <w:r>
          <w:fldChar w:fldCharType="end"/>
        </w:r>
      </w:hyperlink>
    </w:p>
    <w:p>
      <w:pPr>
        <w:pStyle w:val="TOC2"/>
        <w:tabs>
          <w:tab w:val="right" w:leader="dot" w:pos="8306"/>
        </w:tabs>
      </w:pPr>
      <w:hyperlink w:anchor="_Toc27053" w:history="1">
        <w:r>
          <w:rPr>
            <w:rFonts w:ascii="仿宋" w:eastAsia="仿宋" w:hAnsi="仿宋" w:cs="仿宋" w:hint="eastAsia"/>
            <w:lang w:eastAsia="zh-CN"/>
          </w:rPr>
          <w:t>(二)、供应商选择与合作</w:t>
        </w:r>
        <w:r>
          <w:tab/>
        </w:r>
        <w:r>
          <w:fldChar w:fldCharType="begin"/>
        </w:r>
        <w:r>
          <w:instrText xml:space="preserve"> PAGEREF _Toc27053 \h </w:instrText>
        </w:r>
        <w:r>
          <w:fldChar w:fldCharType="separate"/>
        </w:r>
        <w:r>
          <w:t>47</w:t>
        </w:r>
        <w:r>
          <w:fldChar w:fldCharType="end"/>
        </w:r>
      </w:hyperlink>
    </w:p>
    <w:p>
      <w:pPr>
        <w:pStyle w:val="TOC2"/>
        <w:tabs>
          <w:tab w:val="right" w:leader="dot" w:pos="8306"/>
        </w:tabs>
      </w:pPr>
      <w:hyperlink w:anchor="_Toc23468" w:history="1">
        <w:r>
          <w:rPr>
            <w:rFonts w:ascii="仿宋" w:eastAsia="仿宋" w:hAnsi="仿宋" w:cs="仿宋" w:hint="eastAsia"/>
            <w:lang w:eastAsia="zh-CN"/>
          </w:rPr>
          <w:t>(三)、物流与库存管理</w:t>
        </w:r>
        <w:r>
          <w:tab/>
        </w:r>
        <w:r>
          <w:fldChar w:fldCharType="begin"/>
        </w:r>
        <w:r>
          <w:instrText xml:space="preserve"> PAGEREF _Toc23468 \h </w:instrText>
        </w:r>
        <w:r>
          <w:fldChar w:fldCharType="separate"/>
        </w:r>
        <w:r>
          <w:t>49</w:t>
        </w:r>
        <w:r>
          <w:fldChar w:fldCharType="end"/>
        </w:r>
      </w:hyperlink>
    </w:p>
    <w:p>
      <w:pPr>
        <w:pStyle w:val="TOC1"/>
        <w:tabs>
          <w:tab w:val="right" w:leader="dot" w:pos="8306"/>
        </w:tabs>
      </w:pPr>
      <w:hyperlink w:anchor="_Toc5818" w:history="1">
        <w:r>
          <w:rPr>
            <w:rFonts w:ascii="仿宋" w:eastAsia="仿宋" w:hAnsi="仿宋" w:cs="仿宋" w:hint="eastAsia"/>
            <w:lang w:eastAsia="zh-CN"/>
          </w:rPr>
          <w:t>十四、质量管理体系</w:t>
        </w:r>
        <w:r>
          <w:tab/>
        </w:r>
        <w:r>
          <w:fldChar w:fldCharType="begin"/>
        </w:r>
        <w:r>
          <w:instrText xml:space="preserve"> PAGEREF _Toc5818 \h </w:instrText>
        </w:r>
        <w:r>
          <w:fldChar w:fldCharType="separate"/>
        </w:r>
        <w:r>
          <w:t>50</w:t>
        </w:r>
        <w:r>
          <w:fldChar w:fldCharType="end"/>
        </w:r>
      </w:hyperlink>
    </w:p>
    <w:p>
      <w:pPr>
        <w:pStyle w:val="TOC2"/>
        <w:tabs>
          <w:tab w:val="right" w:leader="dot" w:pos="8306"/>
        </w:tabs>
      </w:pPr>
      <w:hyperlink w:anchor="_Toc2405" w:history="1">
        <w:r>
          <w:rPr>
            <w:rFonts w:ascii="仿宋" w:eastAsia="仿宋" w:hAnsi="仿宋" w:cs="仿宋" w:hint="eastAsia"/>
            <w:lang w:eastAsia="zh-CN"/>
          </w:rPr>
          <w:t>(一)、质量目标与方针</w:t>
        </w:r>
        <w:r>
          <w:tab/>
        </w:r>
        <w:r>
          <w:fldChar w:fldCharType="begin"/>
        </w:r>
        <w:r>
          <w:instrText xml:space="preserve"> PAGEREF _Toc2405 \h </w:instrText>
        </w:r>
        <w:r>
          <w:fldChar w:fldCharType="separate"/>
        </w:r>
        <w:r>
          <w:t>50</w:t>
        </w:r>
        <w:r>
          <w:fldChar w:fldCharType="end"/>
        </w:r>
      </w:hyperlink>
    </w:p>
    <w:p>
      <w:pPr>
        <w:pStyle w:val="TOC2"/>
        <w:tabs>
          <w:tab w:val="right" w:leader="dot" w:pos="8306"/>
        </w:tabs>
      </w:pPr>
      <w:hyperlink w:anchor="_Toc276" w:history="1">
        <w:r>
          <w:rPr>
            <w:rFonts w:ascii="仿宋" w:eastAsia="仿宋" w:hAnsi="仿宋" w:cs="仿宋" w:hint="eastAsia"/>
            <w:lang w:eastAsia="zh-CN"/>
          </w:rPr>
          <w:t>(二)、质量管理责任</w:t>
        </w:r>
        <w:r>
          <w:tab/>
        </w:r>
        <w:r>
          <w:fldChar w:fldCharType="begin"/>
        </w:r>
        <w:r>
          <w:instrText xml:space="preserve"> PAGEREF _Toc276 \h </w:instrText>
        </w:r>
        <w:r>
          <w:fldChar w:fldCharType="separate"/>
        </w:r>
        <w:r>
          <w:t>51</w:t>
        </w:r>
        <w:r>
          <w:fldChar w:fldCharType="end"/>
        </w:r>
      </w:hyperlink>
    </w:p>
    <w:p>
      <w:pPr>
        <w:pStyle w:val="TOC2"/>
        <w:tabs>
          <w:tab w:val="right" w:leader="dot" w:pos="8306"/>
        </w:tabs>
      </w:pPr>
      <w:hyperlink w:anchor="_Toc14691" w:history="1">
        <w:r>
          <w:rPr>
            <w:rFonts w:ascii="仿宋" w:eastAsia="仿宋" w:hAnsi="仿宋" w:cs="仿宋" w:hint="eastAsia"/>
            <w:lang w:eastAsia="zh-CN"/>
          </w:rPr>
          <w:t>(三)、质量管理体系文件</w:t>
        </w:r>
        <w:r>
          <w:tab/>
        </w:r>
        <w:r>
          <w:fldChar w:fldCharType="begin"/>
        </w:r>
        <w:r>
          <w:instrText xml:space="preserve"> PAGEREF _Toc14691 \h </w:instrText>
        </w:r>
        <w:r>
          <w:fldChar w:fldCharType="separate"/>
        </w:r>
        <w:r>
          <w:t>53</w:t>
        </w:r>
        <w:r>
          <w:fldChar w:fldCharType="end"/>
        </w:r>
      </w:hyperlink>
    </w:p>
    <w:p>
      <w:pPr>
        <w:pStyle w:val="TOC2"/>
        <w:tabs>
          <w:tab w:val="right" w:leader="dot" w:pos="8306"/>
        </w:tabs>
      </w:pPr>
      <w:hyperlink w:anchor="_Toc18190" w:history="1">
        <w:r>
          <w:rPr>
            <w:rFonts w:ascii="仿宋" w:eastAsia="仿宋" w:hAnsi="仿宋" w:cs="仿宋" w:hint="eastAsia"/>
            <w:lang w:eastAsia="zh-CN"/>
          </w:rPr>
          <w:t>(四)、质量培训与教育</w:t>
        </w:r>
        <w:r>
          <w:tab/>
        </w:r>
        <w:r>
          <w:fldChar w:fldCharType="begin"/>
        </w:r>
        <w:r>
          <w:instrText xml:space="preserve"> PAGEREF _Toc18190 \h </w:instrText>
        </w:r>
        <w:r>
          <w:fldChar w:fldCharType="separate"/>
        </w:r>
        <w:r>
          <w:t>55</w:t>
        </w:r>
        <w:r>
          <w:fldChar w:fldCharType="end"/>
        </w:r>
      </w:hyperlink>
    </w:p>
    <w:p>
      <w:pPr>
        <w:pStyle w:val="TOC2"/>
        <w:tabs>
          <w:tab w:val="right" w:leader="dot" w:pos="8306"/>
        </w:tabs>
      </w:pPr>
      <w:hyperlink w:anchor="_Toc31798" w:history="1">
        <w:r>
          <w:rPr>
            <w:rFonts w:ascii="仿宋" w:eastAsia="仿宋" w:hAnsi="仿宋" w:cs="仿宋" w:hint="eastAsia"/>
            <w:lang w:eastAsia="zh-CN"/>
          </w:rPr>
          <w:t>(五)、质量审核与评价</w:t>
        </w:r>
        <w:r>
          <w:tab/>
        </w:r>
        <w:r>
          <w:fldChar w:fldCharType="begin"/>
        </w:r>
        <w:r>
          <w:instrText xml:space="preserve"> PAGEREF _Toc31798 \h </w:instrText>
        </w:r>
        <w:r>
          <w:fldChar w:fldCharType="separate"/>
        </w:r>
        <w:r>
          <w:t>56</w:t>
        </w:r>
        <w:r>
          <w:fldChar w:fldCharType="end"/>
        </w:r>
      </w:hyperlink>
    </w:p>
    <w:p>
      <w:pPr>
        <w:pStyle w:val="TOC2"/>
        <w:tabs>
          <w:tab w:val="right" w:leader="dot" w:pos="8306"/>
        </w:tabs>
      </w:pPr>
      <w:hyperlink w:anchor="_Toc31860" w:history="1">
        <w:r>
          <w:rPr>
            <w:rFonts w:ascii="仿宋" w:eastAsia="仿宋" w:hAnsi="仿宋" w:cs="仿宋" w:hint="eastAsia"/>
            <w:lang w:eastAsia="zh-CN"/>
          </w:rPr>
          <w:t>(六)、不符合与纠正措施</w:t>
        </w:r>
        <w:r>
          <w:tab/>
        </w:r>
        <w:r>
          <w:fldChar w:fldCharType="begin"/>
        </w:r>
        <w:r>
          <w:instrText xml:space="preserve"> PAGEREF _Toc31860 \h </w:instrText>
        </w:r>
        <w:r>
          <w:fldChar w:fldCharType="separate"/>
        </w:r>
        <w:r>
          <w:t>57</w:t>
        </w:r>
        <w:r>
          <w:fldChar w:fldCharType="end"/>
        </w:r>
      </w:hyperlink>
    </w:p>
    <w:p>
      <w:pPr>
        <w:pStyle w:val="TOC1"/>
        <w:tabs>
          <w:tab w:val="right" w:leader="dot" w:pos="8306"/>
        </w:tabs>
      </w:pPr>
      <w:hyperlink w:anchor="_Toc11785" w:history="1">
        <w:r>
          <w:rPr>
            <w:rFonts w:ascii="仿宋" w:eastAsia="仿宋" w:hAnsi="仿宋" w:cs="仿宋" w:hint="eastAsia"/>
            <w:lang w:eastAsia="zh-CN"/>
          </w:rPr>
          <w:t>十五、SKI系列二甲苯异构化催化剂项目实施时间节点</w:t>
        </w:r>
        <w:r>
          <w:tab/>
        </w:r>
        <w:r>
          <w:fldChar w:fldCharType="begin"/>
        </w:r>
        <w:r>
          <w:instrText xml:space="preserve"> PAGEREF _Toc11785 \h </w:instrText>
        </w:r>
        <w:r>
          <w:fldChar w:fldCharType="separate"/>
        </w:r>
        <w:r>
          <w:t>59</w:t>
        </w:r>
        <w:r>
          <w:fldChar w:fldCharType="end"/>
        </w:r>
      </w:hyperlink>
    </w:p>
    <w:p>
      <w:pPr>
        <w:pStyle w:val="TOC2"/>
        <w:tabs>
          <w:tab w:val="right" w:leader="dot" w:pos="8306"/>
        </w:tabs>
      </w:pPr>
      <w:hyperlink w:anchor="_Toc3597" w:history="1">
        <w:r>
          <w:rPr>
            <w:rFonts w:ascii="仿宋" w:eastAsia="仿宋" w:hAnsi="仿宋" w:cs="仿宋" w:hint="eastAsia"/>
            <w:lang w:eastAsia="zh-CN"/>
          </w:rPr>
          <w:t>(一)、SKI系列二甲苯异构化催化剂项目启动阶段时间节点</w:t>
        </w:r>
        <w:r>
          <w:tab/>
        </w:r>
        <w:r>
          <w:fldChar w:fldCharType="begin"/>
        </w:r>
        <w:r>
          <w:instrText xml:space="preserve"> PAGEREF _Toc3597 \h </w:instrText>
        </w:r>
        <w:r>
          <w:fldChar w:fldCharType="separate"/>
        </w:r>
        <w:r>
          <w:t>59</w:t>
        </w:r>
        <w:r>
          <w:fldChar w:fldCharType="end"/>
        </w:r>
      </w:hyperlink>
    </w:p>
    <w:p>
      <w:pPr>
        <w:pStyle w:val="TOC2"/>
        <w:tabs>
          <w:tab w:val="right" w:leader="dot" w:pos="8306"/>
        </w:tabs>
      </w:pPr>
      <w:hyperlink w:anchor="_Toc11434" w:history="1">
        <w:r>
          <w:rPr>
            <w:rFonts w:ascii="仿宋" w:eastAsia="仿宋" w:hAnsi="仿宋" w:cs="仿宋" w:hint="eastAsia"/>
            <w:lang w:eastAsia="zh-CN"/>
          </w:rPr>
          <w:t>(二)、SKI系列二甲苯异构化催化剂项目执行阶段时间节点</w:t>
        </w:r>
        <w:r>
          <w:tab/>
        </w:r>
        <w:r>
          <w:fldChar w:fldCharType="begin"/>
        </w:r>
        <w:r>
          <w:instrText xml:space="preserve"> PAGEREF _Toc11434 \h </w:instrText>
        </w:r>
        <w:r>
          <w:fldChar w:fldCharType="separate"/>
        </w:r>
        <w:r>
          <w:t>60</w:t>
        </w:r>
        <w:r>
          <w:fldChar w:fldCharType="end"/>
        </w:r>
      </w:hyperlink>
    </w:p>
    <w:p>
      <w:pPr>
        <w:pStyle w:val="TOC2"/>
        <w:tabs>
          <w:tab w:val="right" w:leader="dot" w:pos="8306"/>
        </w:tabs>
      </w:pPr>
      <w:hyperlink w:anchor="_Toc32263" w:history="1">
        <w:r>
          <w:rPr>
            <w:rFonts w:ascii="仿宋" w:eastAsia="仿宋" w:hAnsi="仿宋" w:cs="仿宋" w:hint="eastAsia"/>
            <w:lang w:eastAsia="zh-CN"/>
          </w:rPr>
          <w:t>(三)、SKI系列二甲苯异构化催化剂项目完成阶段时间节点</w:t>
        </w:r>
        <w:r>
          <w:tab/>
        </w:r>
        <w:r>
          <w:fldChar w:fldCharType="begin"/>
        </w:r>
        <w:r>
          <w:instrText xml:space="preserve"> PAGEREF _Toc32263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10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065"/>
      <w:r>
        <w:rPr>
          <w:rFonts w:ascii="仿宋" w:eastAsia="仿宋" w:hAnsi="仿宋" w:cs="仿宋" w:hint="eastAsia"/>
          <w:lang w:eastAsia="zh-CN"/>
        </w:rPr>
        <w:t>(一)、SKI系列二甲苯异构化催化剂行业分析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行业一直以来都是市场的关注焦点。行业内的发展趋势、竞争态势以及潜在机会都对SKI系列二甲苯异构化催化剂项目的推进产生深远的影响。通过深入研究行业的整体概貌，我们将更好地理解行业的核心特征，为SKI系列二甲苯异构化催化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SKI系列二甲苯异构化催化剂行业，技术一直是推动创新和发展的关键因素。我们将对当前技术趋势进行详尽分析，包括但不限于人工智能、大数据应用、先进制造技术等。这有助于SKI系列二甲苯异构化催化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SKI系列二甲苯异构化催化剂项目成功的基础。我们将对主要竞争对手进行深入研究，包括其市场份额、产品特点、市场定位等。通过全面了解竞争对手的优势和劣势，SKI系列二甲苯异构化催化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16"/>
      <w:r>
        <w:rPr>
          <w:rFonts w:ascii="仿宋" w:eastAsia="仿宋" w:hAnsi="仿宋" w:cs="仿宋" w:hint="eastAsia"/>
          <w:sz w:val="28"/>
          <w:lang w:eastAsia="zh-CN"/>
        </w:rPr>
        <w:t>(二)、SKI系列二甲苯异构化催化剂市场分析预测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SKI系列二甲苯异构化催化剂市场未来的增长趋势。这包括市场的整体规模、各细分领域的发展趋势等。SKI系列二甲苯异构化催化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SKI系列二甲苯异构化催化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SKI系列二甲苯异构化催化剂项目实施过程中需要充分考虑的因素。我们将对市场风险进行全面评估，包括但不限于政策法规风险、市场竞争风险、技术变革风险等。通过对潜在风险的深入分析，SKI系列二甲苯异构化催化剂项目可以制定相应的风险缓解策略，降低不确定性对SKI系列二甲苯异构化催化剂项目的影响。</w:t>
      </w:r>
    </w:p>
    <w:p>
      <w:pPr>
        <w:pStyle w:val="Heading1"/>
        <w:ind w:firstLine="560" w:firstLineChars="200"/>
        <w:rPr>
          <w:rFonts w:ascii="仿宋" w:eastAsia="仿宋" w:hAnsi="仿宋" w:cs="仿宋" w:hint="eastAsia"/>
          <w:sz w:val="28"/>
          <w:lang w:eastAsia="zh-CN"/>
        </w:rPr>
      </w:pPr>
      <w:bookmarkStart w:id="5" w:name="_Toc31179"/>
      <w:r>
        <w:rPr>
          <w:rFonts w:ascii="仿宋" w:eastAsia="仿宋" w:hAnsi="仿宋" w:cs="仿宋" w:hint="eastAsia"/>
          <w:sz w:val="28"/>
          <w:lang w:eastAsia="zh-CN"/>
        </w:rPr>
        <w:t>二、SKI系列二甲苯异构化催化剂项目建设背景及必要性分析</w:t>
      </w:r>
      <w:bookmarkEnd w:id="5"/>
    </w:p>
    <w:p>
      <w:pPr>
        <w:pStyle w:val="Heading2"/>
        <w:rPr>
          <w:rFonts w:ascii="仿宋" w:eastAsia="仿宋" w:hAnsi="仿宋" w:cs="仿宋" w:hint="eastAsia"/>
          <w:lang w:eastAsia="zh-CN"/>
        </w:rPr>
      </w:pPr>
      <w:bookmarkStart w:id="6" w:name="_Toc21261"/>
      <w:r>
        <w:rPr>
          <w:rFonts w:ascii="仿宋" w:eastAsia="仿宋" w:hAnsi="仿宋" w:cs="仿宋" w:hint="eastAsia"/>
          <w:lang w:eastAsia="zh-CN"/>
        </w:rPr>
        <w:t>(一)、SKI系列二甲苯异构化催化剂项目背景分析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SKI系列二甲苯异构化催化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SKI系列二甲苯异构化催化剂项目在这个潮流中的定位。同时，我们将关注行业内涌现的新兴机遇，以便SKI系列二甲苯异构化催化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SKI系列二甲苯异构化催化剂项目提供了强大的发展动力。我们将聚焦于行业内最新的技术发展趋势，包括但不限于人工智能、大数据分析、物联网等领域。通过深度的技术研究，我们将确保SKI系列二甲苯异构化催化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SKI系列二甲苯异构化催化剂项目发展的源泉。我们将投入更多的精力对市场需求进行深入剖析，超越表面的需求，深入挖掘潜在的市场痛点和机遇。通过对市场需求的细致了解，SKI系列二甲苯异构化催化剂项目将更有针对性地设计解决方案，满足市场的多样化需求，从而更好地促进SKI系列二甲苯异构化催化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SKI系列二甲苯异构化催化剂项目战略至关重要。我们将对竞争态势进行更为深入的分析，包括但不限于市场份额、产品特点、客户满意度等多个维度。通过深度的竞争分析，SKI系列二甲苯异构化催化剂项目将能够更准确地把握市场脉搏，制定具有竞争力的SKI系列二甲苯异构化催化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SKI系列二甲苯异构化催化剂项目的发展具有直接的影响。我们将进行更为全面的法规和政策分析，了解行业发展中的潜在法律风险和合规挑战。通过充分了解和遵守相关法规，SKI系列二甲苯异构化催化剂项目将确保在法律框架内合法合规运营，为SKI系列二甲苯异构化催化剂项目的稳健发展提供有力支持。</w:t>
      </w:r>
    </w:p>
    <w:p>
      <w:pPr>
        <w:pStyle w:val="Heading2"/>
        <w:ind w:firstLine="560" w:firstLineChars="200"/>
        <w:rPr>
          <w:rFonts w:ascii="仿宋" w:eastAsia="仿宋" w:hAnsi="仿宋" w:cs="仿宋" w:hint="eastAsia"/>
          <w:sz w:val="28"/>
          <w:lang w:eastAsia="zh-CN"/>
        </w:rPr>
      </w:pPr>
      <w:bookmarkStart w:id="7" w:name="_Toc5881"/>
      <w:r>
        <w:rPr>
          <w:rFonts w:ascii="仿宋" w:eastAsia="仿宋" w:hAnsi="仿宋" w:cs="仿宋" w:hint="eastAsia"/>
          <w:sz w:val="28"/>
          <w:lang w:eastAsia="zh-CN"/>
        </w:rPr>
        <w:t>(二)、SKI系列二甲苯异构化催化剂项目建设必要性分析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建设的迫切性源于对行业发展趋势的深刻洞察。我们正处于一个行业变革的时代，科技创新、数字化转型成为企业发展的关键动力。SKI系列二甲苯异构化催化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建设不仅仅是为了跟上潮流，更是为了通过技术创新推动企业的持续发展。通过引入先进的技术和解决方案，SKI系列二甲苯异构化催化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SKI系列二甲苯异构化催化剂项目的建设成为必然选择，通过提高产品质量、拓展服务领域，从而在竞争中获得更多的机会。SKI系列二甲苯异构化催化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SKI系列二甲苯异构化催化剂项目建设的必要性体现在对客户需求更精准的满足。通过SKI系列二甲苯异构化催化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建设的背后是对企业持续创新的追求。只有通过不断创新，企业才能在竞争中立于不败之地。SKI系列二甲苯异构化催化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1955"/>
      <w:r>
        <w:rPr>
          <w:rFonts w:ascii="仿宋" w:eastAsia="仿宋" w:hAnsi="仿宋" w:cs="仿宋" w:hint="eastAsia"/>
          <w:sz w:val="28"/>
          <w:lang w:eastAsia="zh-CN"/>
        </w:rPr>
        <w:t>三、SKI系列二甲苯异构化催化剂项目建设单位说明</w:t>
      </w:r>
      <w:bookmarkEnd w:id="8"/>
    </w:p>
    <w:p>
      <w:pPr>
        <w:pStyle w:val="Heading2"/>
        <w:rPr>
          <w:rFonts w:ascii="仿宋" w:eastAsia="仿宋" w:hAnsi="仿宋" w:cs="仿宋" w:hint="eastAsia"/>
          <w:lang w:eastAsia="zh-CN"/>
        </w:rPr>
      </w:pPr>
      <w:bookmarkStart w:id="9" w:name="_Toc5207"/>
      <w:r>
        <w:rPr>
          <w:rFonts w:ascii="仿宋" w:eastAsia="仿宋" w:hAnsi="仿宋" w:cs="仿宋" w:hint="eastAsia"/>
          <w:lang w:eastAsia="zh-CN"/>
        </w:rPr>
        <w:t>(一)、SKI系列二甲苯异构化催化剂项目承办单位基本情况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633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SKI系列二甲苯异构化催化剂项目承办单位的XXXX，我们着眼于实现可持续的经济效益。通过技术创新和解决方案的提供，公司预计在SKI系列二甲苯异构化催化剂项目执行期间将获得可观的收入增长。这一收入来源主要包括SKI系列二甲苯异构化催化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同时，我们注重成本控制和效率提升，以确保SKI系列二甲苯异构化催化剂项目的可持续盈利。透过精细的管理和资源优化，公司期望实现SKI系列二甲苯异构化催化剂项目利润最大化。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SKI系列二甲苯异构化催化剂项目实施进行全面的投资评估，包括SKI系列二甲苯异构化催化剂项目启动阶段的资金投入和后续运营成本。通过对SKI系列二甲苯异构化催化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SKI系列二甲苯异构化催化剂项目实施过程中具备足够的资金流动性，公司将进行详尽的现金流分析。这包括资金需求的合理预测、SKI系列二甲苯异构化催化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0741"/>
      <w:r>
        <w:rPr>
          <w:rFonts w:ascii="仿宋" w:eastAsia="仿宋" w:hAnsi="仿宋" w:cs="仿宋" w:hint="eastAsia"/>
          <w:sz w:val="28"/>
          <w:lang w:eastAsia="zh-CN"/>
        </w:rPr>
        <w:t>四、SKI系列二甲苯异构化催化剂项目可持续发展</w:t>
      </w:r>
      <w:bookmarkEnd w:id="11"/>
    </w:p>
    <w:p>
      <w:pPr>
        <w:pStyle w:val="Heading2"/>
        <w:rPr>
          <w:rFonts w:ascii="仿宋" w:eastAsia="仿宋" w:hAnsi="仿宋" w:cs="仿宋" w:hint="eastAsia"/>
          <w:lang w:eastAsia="zh-CN"/>
        </w:rPr>
      </w:pPr>
      <w:bookmarkStart w:id="12" w:name="_Toc27664"/>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SKI系列二甲苯异构化催化剂项目中，SKI系列二甲苯异构化催化剂项目团队着眼于未来，明确了可持续发展的战略方向。制定的具体可持续发展目标包括降低资源使用、采用环保技术、最大化社会效益等。这一步骤不仅有助于SKI系列二甲苯异构化催化剂项目在环保和社会责任方面达到最高标准，也为未来提供了明确的指引，确保SKI系列二甲苯异构化催化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可持续实践的融入SKI系列二甲苯异构化催化剂项目管理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SKI系列二甲苯异构化催化剂项目管理周期。从SKI系列二甲苯异构化催化剂项目规划开始，SKI系列二甲苯异构化催化剂项目团队就考虑了环境和社会的因素。在执行阶段，SKI系列二甲苯异构化催化剂项目团队积极推动绿色技术的应用，优化资源利用。此外，关注员工的社会责任，通过培训和沟通活动提高员工对可持续发展的认知，使他们能够在日常工作中践行可持续实践。这些举措不仅为SKI系列二甲苯异构化催化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489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SKI系列二甲苯异构化催化剂项目的可持续发展理念，我们深信环保与社会责任是SKI系列二甲苯异构化催化剂项目成功的关键支柱。在SKI系列二甲苯异构化催化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团队通过引入先进的环保技术、建立高效的废物处理系统以及推动能源节约措施，积极履行环保责任。定期的环保监测和评估确保SKI系列二甲苯异构化催化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不仅致力于自身可持续发展，还注重对社会的回馈。通过支持社区SKI系列二甲苯异构化催化剂项目、参与慈善事业、提供培训机会等方式，SKI系列二甲苯异构化催化剂项目积极履行社会责任。与当地社区建立积极互动，关注员工的工作与生活平衡，以及员工的身心健康，是SKI系列二甲苯异构化催化剂项目在社会责任层面的关键举措。这样的实践不仅增强了SKI系列二甲苯异构化催化剂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10768"/>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1671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技术管理特点体现在其创新导向。通过引入最先进的技术趋势和解决方案，SKI系列二甲苯异构化催化剂项目致力于提升科技含量、提高质量和效率水平。这意味着我们将采用最新的工具和方法，确保SKI系列二甲苯异构化催化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SKI系列二甲苯异构化催化剂项目技术管理的显著特征。通过整合不同领域的技术资源，我们实现了跨学科的协同工作。这有助于优化技术架构，提高整体效能。此外，整合性策略还促进了不同技术团队之间的紧密沟通和高效合作，确保SKI系列二甲苯异构化催化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SKI系列二甲苯异构化催化剂项目所采用的技术。通过不断优化技术方案，SKI系列二甲苯异构化催化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SKI系列二甲苯异构化催化剂项目团队将在SKI系列二甲苯异构化催化剂项目初期识别可能的技术风险，并采取相应的预防和应对措施。通过建立健全的风险评估机制，SKI系列二甲苯异构化催化剂项目能够在实施过程中及时发现并解决潜在的技术问题，保障SKI系列二甲苯异构化催化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SKI系列二甲苯异构化催化剂项目中，技术将成为SKI系列二甲苯异构化催化剂项目成功的有力支持。这一深度剖析揭示了技术管理在SKI系列二甲苯异构化催化剂项目实施中的关键作用，为SKI系列二甲苯异构化催化剂项目的技术基础奠定了坚实的基础。</w:t>
      </w:r>
    </w:p>
    <w:p>
      <w:pPr>
        <w:pStyle w:val="Heading2"/>
        <w:ind w:firstLine="560" w:firstLineChars="200"/>
        <w:rPr>
          <w:rFonts w:ascii="仿宋" w:eastAsia="仿宋" w:hAnsi="仿宋" w:cs="仿宋" w:hint="eastAsia"/>
          <w:sz w:val="28"/>
          <w:lang w:eastAsia="zh-CN"/>
        </w:rPr>
      </w:pPr>
      <w:bookmarkStart w:id="16" w:name="_Toc9808"/>
      <w:r>
        <w:rPr>
          <w:rFonts w:ascii="仿宋" w:eastAsia="仿宋" w:hAnsi="仿宋" w:cs="仿宋" w:hint="eastAsia"/>
          <w:sz w:val="28"/>
          <w:lang w:eastAsia="zh-CN"/>
        </w:rPr>
        <w:t>(二)、SKI系列二甲苯异构化催化剂项目工艺技术设计方案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SKI系列二甲苯异构化催化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SKI系列二甲苯异构化催化剂项目将严格按照相关行业规范要求进行组织。通过有效控制产品质量，SKI系列二甲苯异构化催化剂项目将致力于为顾客提供优质的SKI系列二甲苯异构化催化剂项目产品和良好的服务。这体现了SKI系列二甲苯异构化催化剂项目对于生产活动合规性和质量标准的高度重视，为SKI系列二甲苯异构化催化剂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SKI系列二甲苯异构化催化剂项目注重生态效益和清洁生产原则。SKI系列二甲苯异构化催化剂项目建设将紧密结合地方特色经济发展，与社会经济发展规划和区域环境保护规划方案相协调一致。通过与当地区域自然生态系统的结合，SKI系列二甲苯异构化催化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SKI系列二甲苯异构化催化剂项目产品具有多样化的客户需求和个性化的特点。因此，SKI系列二甲苯异构化催化剂项目产品规格品种多样，且单批生产数量较小。为满足这一特点，SKI系列二甲苯异构化催化剂项目承办单位将建设先进的柔性制造生产线。通过广泛应用柔性制造技术，SKI系列二甲苯异构化催化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SKI系列二甲苯异构化催化剂项目采用的技术具有较高的技术含量和自动化水平，处于国内先进水平。这一技术选用不仅体现了对生产效率、质量和环境友好性的高标准要求，同时为SKI系列二甲苯异构化催化剂项目的可持续发展奠定了坚实的基础。</w:t>
      </w:r>
    </w:p>
    <w:p>
      <w:pPr>
        <w:pStyle w:val="Heading2"/>
        <w:ind w:firstLine="560" w:firstLineChars="200"/>
        <w:rPr>
          <w:rFonts w:ascii="仿宋" w:eastAsia="仿宋" w:hAnsi="仿宋" w:cs="仿宋" w:hint="eastAsia"/>
          <w:sz w:val="28"/>
          <w:lang w:eastAsia="zh-CN"/>
        </w:rPr>
      </w:pPr>
      <w:bookmarkStart w:id="17" w:name="_Toc3151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为确保SKI系列二甲苯异构化催化剂项目的高效生产和技术实施，我们制定了一套精心设计的设备选型方案，以满足SKI系列二甲苯异构化催化剂项目生产、质量和环保的要求。该方案的主要特点如下：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SKI系列二甲苯异构化催化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SKI系列二甲苯异构化催化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9556"/>
      <w:r>
        <w:rPr>
          <w:rFonts w:ascii="仿宋" w:eastAsia="仿宋" w:hAnsi="仿宋" w:cs="仿宋" w:hint="eastAsia"/>
          <w:sz w:val="28"/>
          <w:lang w:eastAsia="zh-CN"/>
        </w:rPr>
        <w:t>六、SKI系列二甲苯异构化催化剂项目绩效评估</w:t>
      </w:r>
      <w:bookmarkEnd w:id="18"/>
    </w:p>
    <w:p>
      <w:pPr>
        <w:pStyle w:val="Heading2"/>
        <w:rPr>
          <w:rFonts w:ascii="仿宋" w:eastAsia="仿宋" w:hAnsi="仿宋" w:cs="仿宋" w:hint="eastAsia"/>
          <w:lang w:eastAsia="zh-CN"/>
        </w:rPr>
      </w:pPr>
      <w:bookmarkStart w:id="19" w:name="_Toc20570"/>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SKI系列二甲苯异构化催化剂项目中，我们设计了一套全面的绩效评估指标，以确保SKI系列二甲苯异构化催化剂项目的可控和成功交付。这些指标跨足SKI系列二甲苯异构化催化剂项目目标、成本、进度和质量等多个维度，为我们提供了全面洞察SKI系列二甲苯异构化催化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目标达成率是我们关注的首要指标。我们设定了明确的目标，并通过定期监测和评估，迅速发现并应对潜在的目标偏差。这为SKI系列二甲苯异构化催化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成本绩效是另一个核心关注点。通过实际成本与预算成本的对比分析，我们深入了解成本差异的原因，及时调整资源分配，保持SKI系列二甲苯异构化催化剂项目在经济效益方面的合理水平。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https://d.book118.com/347006052055006031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F94BB2"/>
    <w:rsid w:val="4BF94B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006052055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2024-01-13T19:05:00Z</dcterms:created>
  <dcterms:modified xsi:type="dcterms:W3CDTF">2024-01-13T19:05:26Z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01DC12D00A024725B05D411B712DD4E4_11</vt:lpwstr>
  </property>
  <property fmtid="{D5CDD505-2E9C-101B-9397-08002B2CF9AE}" pid="3" name="KSOProductBuildVer">
    <vt:lpwstr>2052-12.1.0.16120</vt:lpwstr>
  </property>
</Properties>
</file>