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光电子器件及激光器件项目规划设计蓝图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10" w:history="1">
        <w:r>
          <w:rPr>
            <w:rFonts w:ascii="仿宋" w:eastAsia="仿宋" w:hAnsi="仿宋" w:cs="仿宋" w:hint="eastAsia"/>
            <w:lang w:eastAsia="zh-CN"/>
          </w:rPr>
          <w:t>概论</w:t>
        </w:r>
        <w:r>
          <w:tab/>
        </w:r>
        <w:r>
          <w:fldChar w:fldCharType="begin"/>
        </w:r>
        <w:r>
          <w:instrText xml:space="preserve"> PAGEREF _Toc24510 \h </w:instrText>
        </w:r>
        <w:r>
          <w:fldChar w:fldCharType="separate"/>
        </w:r>
        <w:r>
          <w:t>3</w:t>
        </w:r>
        <w:r>
          <w:fldChar w:fldCharType="end"/>
        </w:r>
      </w:hyperlink>
    </w:p>
    <w:p>
      <w:pPr>
        <w:pStyle w:val="TOC1"/>
        <w:tabs>
          <w:tab w:val="right" w:leader="dot" w:pos="8306"/>
        </w:tabs>
      </w:pPr>
      <w:hyperlink w:anchor="_Toc18826" w:history="1">
        <w:r>
          <w:rPr>
            <w:rFonts w:ascii="仿宋" w:eastAsia="仿宋" w:hAnsi="仿宋" w:cs="仿宋" w:hint="eastAsia"/>
            <w:lang w:eastAsia="zh-CN"/>
          </w:rPr>
          <w:t>一、光电子器件及激光器件项目文档管理</w:t>
        </w:r>
        <w:r>
          <w:tab/>
        </w:r>
        <w:r>
          <w:fldChar w:fldCharType="begin"/>
        </w:r>
        <w:r>
          <w:instrText xml:space="preserve"> PAGEREF _Toc18826 \h </w:instrText>
        </w:r>
        <w:r>
          <w:fldChar w:fldCharType="separate"/>
        </w:r>
        <w:r>
          <w:t>3</w:t>
        </w:r>
        <w:r>
          <w:fldChar w:fldCharType="end"/>
        </w:r>
      </w:hyperlink>
    </w:p>
    <w:p>
      <w:pPr>
        <w:pStyle w:val="TOC2"/>
        <w:tabs>
          <w:tab w:val="right" w:leader="dot" w:pos="8306"/>
        </w:tabs>
      </w:pPr>
      <w:hyperlink w:anchor="_Toc48" w:history="1">
        <w:r>
          <w:rPr>
            <w:rFonts w:ascii="仿宋" w:eastAsia="仿宋" w:hAnsi="仿宋" w:cs="仿宋" w:hint="eastAsia"/>
            <w:lang w:eastAsia="zh-CN"/>
          </w:rPr>
          <w:t>(一)、文档编制与审查</w:t>
        </w:r>
        <w:r>
          <w:tab/>
        </w:r>
        <w:r>
          <w:fldChar w:fldCharType="begin"/>
        </w:r>
        <w:r>
          <w:instrText xml:space="preserve"> PAGEREF _Toc48 \h </w:instrText>
        </w:r>
        <w:r>
          <w:fldChar w:fldCharType="separate"/>
        </w:r>
        <w:r>
          <w:t>3</w:t>
        </w:r>
        <w:r>
          <w:fldChar w:fldCharType="end"/>
        </w:r>
      </w:hyperlink>
    </w:p>
    <w:p>
      <w:pPr>
        <w:pStyle w:val="TOC2"/>
        <w:tabs>
          <w:tab w:val="right" w:leader="dot" w:pos="8306"/>
        </w:tabs>
      </w:pPr>
      <w:hyperlink w:anchor="_Toc18959" w:history="1">
        <w:r>
          <w:rPr>
            <w:rFonts w:ascii="仿宋" w:eastAsia="仿宋" w:hAnsi="仿宋" w:cs="仿宋" w:hint="eastAsia"/>
            <w:lang w:eastAsia="zh-CN"/>
          </w:rPr>
          <w:t>(二)、文档发布与分发</w:t>
        </w:r>
        <w:r>
          <w:tab/>
        </w:r>
        <w:r>
          <w:fldChar w:fldCharType="begin"/>
        </w:r>
        <w:r>
          <w:instrText xml:space="preserve"> PAGEREF _Toc18959 \h </w:instrText>
        </w:r>
        <w:r>
          <w:fldChar w:fldCharType="separate"/>
        </w:r>
        <w:r>
          <w:t>4</w:t>
        </w:r>
        <w:r>
          <w:fldChar w:fldCharType="end"/>
        </w:r>
      </w:hyperlink>
    </w:p>
    <w:p>
      <w:pPr>
        <w:pStyle w:val="TOC2"/>
        <w:tabs>
          <w:tab w:val="right" w:leader="dot" w:pos="8306"/>
        </w:tabs>
      </w:pPr>
      <w:hyperlink w:anchor="_Toc1324" w:history="1">
        <w:r>
          <w:rPr>
            <w:rFonts w:ascii="仿宋" w:eastAsia="仿宋" w:hAnsi="仿宋" w:cs="仿宋" w:hint="eastAsia"/>
            <w:lang w:eastAsia="zh-CN"/>
          </w:rPr>
          <w:t>(三)、文档存档与归档</w:t>
        </w:r>
        <w:r>
          <w:tab/>
        </w:r>
        <w:r>
          <w:fldChar w:fldCharType="begin"/>
        </w:r>
        <w:r>
          <w:instrText xml:space="preserve"> PAGEREF _Toc1324 \h </w:instrText>
        </w:r>
        <w:r>
          <w:fldChar w:fldCharType="separate"/>
        </w:r>
        <w:r>
          <w:t>5</w:t>
        </w:r>
        <w:r>
          <w:fldChar w:fldCharType="end"/>
        </w:r>
      </w:hyperlink>
    </w:p>
    <w:p>
      <w:pPr>
        <w:pStyle w:val="TOC1"/>
        <w:tabs>
          <w:tab w:val="right" w:leader="dot" w:pos="8306"/>
        </w:tabs>
      </w:pPr>
      <w:hyperlink w:anchor="_Toc8990" w:history="1">
        <w:r>
          <w:rPr>
            <w:rFonts w:ascii="仿宋" w:eastAsia="仿宋" w:hAnsi="仿宋" w:cs="仿宋" w:hint="eastAsia"/>
            <w:lang w:eastAsia="zh-CN"/>
          </w:rPr>
          <w:t>二、光电子器件及激光器件项目建设单位说明</w:t>
        </w:r>
        <w:r>
          <w:tab/>
        </w:r>
        <w:r>
          <w:fldChar w:fldCharType="begin"/>
        </w:r>
        <w:r>
          <w:instrText xml:space="preserve"> PAGEREF _Toc8990 \h </w:instrText>
        </w:r>
        <w:r>
          <w:fldChar w:fldCharType="separate"/>
        </w:r>
        <w:r>
          <w:t>7</w:t>
        </w:r>
        <w:r>
          <w:fldChar w:fldCharType="end"/>
        </w:r>
      </w:hyperlink>
    </w:p>
    <w:p>
      <w:pPr>
        <w:pStyle w:val="TOC2"/>
        <w:tabs>
          <w:tab w:val="right" w:leader="dot" w:pos="8306"/>
        </w:tabs>
      </w:pPr>
      <w:hyperlink w:anchor="_Toc20252" w:history="1">
        <w:r>
          <w:rPr>
            <w:rFonts w:ascii="仿宋" w:eastAsia="仿宋" w:hAnsi="仿宋" w:cs="仿宋" w:hint="eastAsia"/>
            <w:lang w:eastAsia="zh-CN"/>
          </w:rPr>
          <w:t>(一)、光电子器件及激光器件项目承办单位基本情况</w:t>
        </w:r>
        <w:r>
          <w:tab/>
        </w:r>
        <w:r>
          <w:fldChar w:fldCharType="begin"/>
        </w:r>
        <w:r>
          <w:instrText xml:space="preserve"> PAGEREF _Toc20252 \h </w:instrText>
        </w:r>
        <w:r>
          <w:fldChar w:fldCharType="separate"/>
        </w:r>
        <w:r>
          <w:t>7</w:t>
        </w:r>
        <w:r>
          <w:fldChar w:fldCharType="end"/>
        </w:r>
      </w:hyperlink>
    </w:p>
    <w:p>
      <w:pPr>
        <w:pStyle w:val="TOC2"/>
        <w:tabs>
          <w:tab w:val="right" w:leader="dot" w:pos="8306"/>
        </w:tabs>
      </w:pPr>
      <w:hyperlink w:anchor="_Toc7828" w:history="1">
        <w:r>
          <w:rPr>
            <w:rFonts w:ascii="仿宋" w:eastAsia="仿宋" w:hAnsi="仿宋" w:cs="仿宋" w:hint="eastAsia"/>
            <w:lang w:eastAsia="zh-CN"/>
          </w:rPr>
          <w:t>(二)、公司经济效益分析</w:t>
        </w:r>
        <w:r>
          <w:tab/>
        </w:r>
        <w:r>
          <w:fldChar w:fldCharType="begin"/>
        </w:r>
        <w:r>
          <w:instrText xml:space="preserve"> PAGEREF _Toc7828 \h </w:instrText>
        </w:r>
        <w:r>
          <w:fldChar w:fldCharType="separate"/>
        </w:r>
        <w:r>
          <w:t>7</w:t>
        </w:r>
        <w:r>
          <w:fldChar w:fldCharType="end"/>
        </w:r>
      </w:hyperlink>
    </w:p>
    <w:p>
      <w:pPr>
        <w:pStyle w:val="TOC1"/>
        <w:tabs>
          <w:tab w:val="right" w:leader="dot" w:pos="8306"/>
        </w:tabs>
      </w:pPr>
      <w:hyperlink w:anchor="_Toc18181" w:history="1">
        <w:r>
          <w:rPr>
            <w:rFonts w:ascii="仿宋" w:eastAsia="仿宋" w:hAnsi="仿宋" w:cs="仿宋" w:hint="eastAsia"/>
            <w:lang w:eastAsia="zh-CN"/>
          </w:rPr>
          <w:t>三、光电子器件及激光器件项目建设背景及必要性分析</w:t>
        </w:r>
        <w:r>
          <w:tab/>
        </w:r>
        <w:r>
          <w:fldChar w:fldCharType="begin"/>
        </w:r>
        <w:r>
          <w:instrText xml:space="preserve"> PAGEREF _Toc18181 \h </w:instrText>
        </w:r>
        <w:r>
          <w:fldChar w:fldCharType="separate"/>
        </w:r>
        <w:r>
          <w:t>8</w:t>
        </w:r>
        <w:r>
          <w:fldChar w:fldCharType="end"/>
        </w:r>
      </w:hyperlink>
    </w:p>
    <w:p>
      <w:pPr>
        <w:pStyle w:val="TOC2"/>
        <w:tabs>
          <w:tab w:val="right" w:leader="dot" w:pos="8306"/>
        </w:tabs>
      </w:pPr>
      <w:hyperlink w:anchor="_Toc5529" w:history="1">
        <w:r>
          <w:rPr>
            <w:rFonts w:ascii="仿宋" w:eastAsia="仿宋" w:hAnsi="仿宋" w:cs="仿宋" w:hint="eastAsia"/>
            <w:lang w:eastAsia="zh-CN"/>
          </w:rPr>
          <w:t>(一)、光电子器件及激光器件项目背景分析</w:t>
        </w:r>
        <w:r>
          <w:tab/>
        </w:r>
        <w:r>
          <w:fldChar w:fldCharType="begin"/>
        </w:r>
        <w:r>
          <w:instrText xml:space="preserve"> PAGEREF _Toc5529 \h </w:instrText>
        </w:r>
        <w:r>
          <w:fldChar w:fldCharType="separate"/>
        </w:r>
        <w:r>
          <w:t>8</w:t>
        </w:r>
        <w:r>
          <w:fldChar w:fldCharType="end"/>
        </w:r>
      </w:hyperlink>
    </w:p>
    <w:p>
      <w:pPr>
        <w:pStyle w:val="TOC2"/>
        <w:tabs>
          <w:tab w:val="right" w:leader="dot" w:pos="8306"/>
        </w:tabs>
      </w:pPr>
      <w:hyperlink w:anchor="_Toc27865" w:history="1">
        <w:r>
          <w:rPr>
            <w:rFonts w:ascii="仿宋" w:eastAsia="仿宋" w:hAnsi="仿宋" w:cs="仿宋" w:hint="eastAsia"/>
            <w:lang w:eastAsia="zh-CN"/>
          </w:rPr>
          <w:t>(二)、光电子器件及激光器件项目建设必要性分析</w:t>
        </w:r>
        <w:r>
          <w:tab/>
        </w:r>
        <w:r>
          <w:fldChar w:fldCharType="begin"/>
        </w:r>
        <w:r>
          <w:instrText xml:space="preserve"> PAGEREF _Toc27865 \h </w:instrText>
        </w:r>
        <w:r>
          <w:fldChar w:fldCharType="separate"/>
        </w:r>
        <w:r>
          <w:t>10</w:t>
        </w:r>
        <w:r>
          <w:fldChar w:fldCharType="end"/>
        </w:r>
      </w:hyperlink>
    </w:p>
    <w:p>
      <w:pPr>
        <w:pStyle w:val="TOC1"/>
        <w:tabs>
          <w:tab w:val="right" w:leader="dot" w:pos="8306"/>
        </w:tabs>
      </w:pPr>
      <w:hyperlink w:anchor="_Toc3606" w:history="1">
        <w:r>
          <w:rPr>
            <w:rFonts w:ascii="仿宋" w:eastAsia="仿宋" w:hAnsi="仿宋" w:cs="仿宋" w:hint="eastAsia"/>
            <w:lang w:eastAsia="zh-CN"/>
          </w:rPr>
          <w:t>四、光电子器件及激光器件项目可持续发展</w:t>
        </w:r>
        <w:r>
          <w:tab/>
        </w:r>
        <w:r>
          <w:fldChar w:fldCharType="begin"/>
        </w:r>
        <w:r>
          <w:instrText xml:space="preserve"> PAGEREF _Toc3606 \h </w:instrText>
        </w:r>
        <w:r>
          <w:fldChar w:fldCharType="separate"/>
        </w:r>
        <w:r>
          <w:t>12</w:t>
        </w:r>
        <w:r>
          <w:fldChar w:fldCharType="end"/>
        </w:r>
      </w:hyperlink>
    </w:p>
    <w:p>
      <w:pPr>
        <w:pStyle w:val="TOC2"/>
        <w:tabs>
          <w:tab w:val="right" w:leader="dot" w:pos="8306"/>
        </w:tabs>
      </w:pPr>
      <w:hyperlink w:anchor="_Toc9618" w:history="1">
        <w:r>
          <w:rPr>
            <w:rFonts w:ascii="仿宋" w:eastAsia="仿宋" w:hAnsi="仿宋" w:cs="仿宋" w:hint="eastAsia"/>
            <w:lang w:eastAsia="zh-CN"/>
          </w:rPr>
          <w:t>(一)、可持续战略与实践</w:t>
        </w:r>
        <w:r>
          <w:tab/>
        </w:r>
        <w:r>
          <w:fldChar w:fldCharType="begin"/>
        </w:r>
        <w:r>
          <w:instrText xml:space="preserve"> PAGEREF _Toc9618 \h </w:instrText>
        </w:r>
        <w:r>
          <w:fldChar w:fldCharType="separate"/>
        </w:r>
        <w:r>
          <w:t>12</w:t>
        </w:r>
        <w:r>
          <w:fldChar w:fldCharType="end"/>
        </w:r>
      </w:hyperlink>
    </w:p>
    <w:p>
      <w:pPr>
        <w:pStyle w:val="TOC2"/>
        <w:tabs>
          <w:tab w:val="right" w:leader="dot" w:pos="8306"/>
        </w:tabs>
      </w:pPr>
      <w:hyperlink w:anchor="_Toc23791" w:history="1">
        <w:r>
          <w:rPr>
            <w:rFonts w:ascii="仿宋" w:eastAsia="仿宋" w:hAnsi="仿宋" w:cs="仿宋" w:hint="eastAsia"/>
            <w:lang w:eastAsia="zh-CN"/>
          </w:rPr>
          <w:t>(二)、环保与社会责任</w:t>
        </w:r>
        <w:r>
          <w:tab/>
        </w:r>
        <w:r>
          <w:fldChar w:fldCharType="begin"/>
        </w:r>
        <w:r>
          <w:instrText xml:space="preserve"> PAGEREF _Toc23791 \h </w:instrText>
        </w:r>
        <w:r>
          <w:fldChar w:fldCharType="separate"/>
        </w:r>
        <w:r>
          <w:t>12</w:t>
        </w:r>
        <w:r>
          <w:fldChar w:fldCharType="end"/>
        </w:r>
      </w:hyperlink>
    </w:p>
    <w:p>
      <w:pPr>
        <w:pStyle w:val="TOC1"/>
        <w:tabs>
          <w:tab w:val="right" w:leader="dot" w:pos="8306"/>
        </w:tabs>
      </w:pPr>
      <w:hyperlink w:anchor="_Toc12055" w:history="1">
        <w:r>
          <w:rPr>
            <w:rFonts w:ascii="仿宋" w:eastAsia="仿宋" w:hAnsi="仿宋" w:cs="仿宋" w:hint="eastAsia"/>
            <w:lang w:eastAsia="zh-CN"/>
          </w:rPr>
          <w:t>五、光电子器件及激光器件项目选址可行性分析</w:t>
        </w:r>
        <w:r>
          <w:tab/>
        </w:r>
        <w:r>
          <w:fldChar w:fldCharType="begin"/>
        </w:r>
        <w:r>
          <w:instrText xml:space="preserve"> PAGEREF _Toc12055 \h </w:instrText>
        </w:r>
        <w:r>
          <w:fldChar w:fldCharType="separate"/>
        </w:r>
        <w:r>
          <w:t>13</w:t>
        </w:r>
        <w:r>
          <w:fldChar w:fldCharType="end"/>
        </w:r>
      </w:hyperlink>
    </w:p>
    <w:p>
      <w:pPr>
        <w:pStyle w:val="TOC2"/>
        <w:tabs>
          <w:tab w:val="right" w:leader="dot" w:pos="8306"/>
        </w:tabs>
      </w:pPr>
      <w:hyperlink w:anchor="_Toc15061" w:history="1">
        <w:r>
          <w:rPr>
            <w:rFonts w:ascii="仿宋" w:eastAsia="仿宋" w:hAnsi="仿宋" w:cs="仿宋" w:hint="eastAsia"/>
            <w:lang w:eastAsia="zh-CN"/>
          </w:rPr>
          <w:t>(一)、光电子器件及激光器件项目选址</w:t>
        </w:r>
        <w:r>
          <w:tab/>
        </w:r>
        <w:r>
          <w:fldChar w:fldCharType="begin"/>
        </w:r>
        <w:r>
          <w:instrText xml:space="preserve"> PAGEREF _Toc15061 \h </w:instrText>
        </w:r>
        <w:r>
          <w:fldChar w:fldCharType="separate"/>
        </w:r>
        <w:r>
          <w:t>13</w:t>
        </w:r>
        <w:r>
          <w:fldChar w:fldCharType="end"/>
        </w:r>
      </w:hyperlink>
    </w:p>
    <w:p>
      <w:pPr>
        <w:pStyle w:val="TOC2"/>
        <w:tabs>
          <w:tab w:val="right" w:leader="dot" w:pos="8306"/>
        </w:tabs>
      </w:pPr>
      <w:hyperlink w:anchor="_Toc4138" w:history="1">
        <w:r>
          <w:rPr>
            <w:rFonts w:ascii="仿宋" w:eastAsia="仿宋" w:hAnsi="仿宋" w:cs="仿宋" w:hint="eastAsia"/>
            <w:lang w:eastAsia="zh-CN"/>
          </w:rPr>
          <w:t>(二)、用地控制指标</w:t>
        </w:r>
        <w:r>
          <w:tab/>
        </w:r>
        <w:r>
          <w:fldChar w:fldCharType="begin"/>
        </w:r>
        <w:r>
          <w:instrText xml:space="preserve"> PAGEREF _Toc4138 \h </w:instrText>
        </w:r>
        <w:r>
          <w:fldChar w:fldCharType="separate"/>
        </w:r>
        <w:r>
          <w:t>14</w:t>
        </w:r>
        <w:r>
          <w:fldChar w:fldCharType="end"/>
        </w:r>
      </w:hyperlink>
    </w:p>
    <w:p>
      <w:pPr>
        <w:pStyle w:val="TOC2"/>
        <w:tabs>
          <w:tab w:val="right" w:leader="dot" w:pos="8306"/>
        </w:tabs>
      </w:pPr>
      <w:hyperlink w:anchor="_Toc26866" w:history="1">
        <w:r>
          <w:rPr>
            <w:rFonts w:ascii="仿宋" w:eastAsia="仿宋" w:hAnsi="仿宋" w:cs="仿宋" w:hint="eastAsia"/>
            <w:lang w:eastAsia="zh-CN"/>
          </w:rPr>
          <w:t>(三)、节约用地措施</w:t>
        </w:r>
        <w:r>
          <w:tab/>
        </w:r>
        <w:r>
          <w:fldChar w:fldCharType="begin"/>
        </w:r>
        <w:r>
          <w:instrText xml:space="preserve"> PAGEREF _Toc26866 \h </w:instrText>
        </w:r>
        <w:r>
          <w:fldChar w:fldCharType="separate"/>
        </w:r>
        <w:r>
          <w:t>16</w:t>
        </w:r>
        <w:r>
          <w:fldChar w:fldCharType="end"/>
        </w:r>
      </w:hyperlink>
    </w:p>
    <w:p>
      <w:pPr>
        <w:pStyle w:val="TOC2"/>
        <w:tabs>
          <w:tab w:val="right" w:leader="dot" w:pos="8306"/>
        </w:tabs>
      </w:pPr>
      <w:hyperlink w:anchor="_Toc19702" w:history="1">
        <w:r>
          <w:rPr>
            <w:rFonts w:ascii="仿宋" w:eastAsia="仿宋" w:hAnsi="仿宋" w:cs="仿宋" w:hint="eastAsia"/>
            <w:lang w:eastAsia="zh-CN"/>
          </w:rPr>
          <w:t>(四)、总图布置方案</w:t>
        </w:r>
        <w:r>
          <w:tab/>
        </w:r>
        <w:r>
          <w:fldChar w:fldCharType="begin"/>
        </w:r>
        <w:r>
          <w:instrText xml:space="preserve"> PAGEREF _Toc19702 \h </w:instrText>
        </w:r>
        <w:r>
          <w:fldChar w:fldCharType="separate"/>
        </w:r>
        <w:r>
          <w:t>17</w:t>
        </w:r>
        <w:r>
          <w:fldChar w:fldCharType="end"/>
        </w:r>
      </w:hyperlink>
    </w:p>
    <w:p>
      <w:pPr>
        <w:pStyle w:val="TOC2"/>
        <w:tabs>
          <w:tab w:val="right" w:leader="dot" w:pos="8306"/>
        </w:tabs>
      </w:pPr>
      <w:hyperlink w:anchor="_Toc11203" w:history="1">
        <w:r>
          <w:rPr>
            <w:rFonts w:ascii="仿宋" w:eastAsia="仿宋" w:hAnsi="仿宋" w:cs="仿宋" w:hint="eastAsia"/>
            <w:lang w:eastAsia="zh-CN"/>
          </w:rPr>
          <w:t>(五)、选址综合评价</w:t>
        </w:r>
        <w:r>
          <w:tab/>
        </w:r>
        <w:r>
          <w:fldChar w:fldCharType="begin"/>
        </w:r>
        <w:r>
          <w:instrText xml:space="preserve"> PAGEREF _Toc11203 \h </w:instrText>
        </w:r>
        <w:r>
          <w:fldChar w:fldCharType="separate"/>
        </w:r>
        <w:r>
          <w:t>18</w:t>
        </w:r>
        <w:r>
          <w:fldChar w:fldCharType="end"/>
        </w:r>
      </w:hyperlink>
    </w:p>
    <w:p>
      <w:pPr>
        <w:pStyle w:val="TOC1"/>
        <w:tabs>
          <w:tab w:val="right" w:leader="dot" w:pos="8306"/>
        </w:tabs>
      </w:pPr>
      <w:hyperlink w:anchor="_Toc11520" w:history="1">
        <w:r>
          <w:rPr>
            <w:rFonts w:ascii="仿宋" w:eastAsia="仿宋" w:hAnsi="仿宋" w:cs="仿宋" w:hint="eastAsia"/>
            <w:lang w:eastAsia="zh-CN"/>
          </w:rPr>
          <w:t>六、光电子器件及激光器件项目绩效评估</w:t>
        </w:r>
        <w:r>
          <w:tab/>
        </w:r>
        <w:r>
          <w:fldChar w:fldCharType="begin"/>
        </w:r>
        <w:r>
          <w:instrText xml:space="preserve"> PAGEREF _Toc11520 \h </w:instrText>
        </w:r>
        <w:r>
          <w:fldChar w:fldCharType="separate"/>
        </w:r>
        <w:r>
          <w:t>19</w:t>
        </w:r>
        <w:r>
          <w:fldChar w:fldCharType="end"/>
        </w:r>
      </w:hyperlink>
    </w:p>
    <w:p>
      <w:pPr>
        <w:pStyle w:val="TOC2"/>
        <w:tabs>
          <w:tab w:val="right" w:leader="dot" w:pos="8306"/>
        </w:tabs>
      </w:pPr>
      <w:hyperlink w:anchor="_Toc21968" w:history="1">
        <w:r>
          <w:rPr>
            <w:rFonts w:ascii="仿宋" w:eastAsia="仿宋" w:hAnsi="仿宋" w:cs="仿宋" w:hint="eastAsia"/>
            <w:lang w:eastAsia="zh-CN"/>
          </w:rPr>
          <w:t>(一)、绩效评估指标</w:t>
        </w:r>
        <w:r>
          <w:tab/>
        </w:r>
        <w:r>
          <w:fldChar w:fldCharType="begin"/>
        </w:r>
        <w:r>
          <w:instrText xml:space="preserve"> PAGEREF _Toc21968 \h </w:instrText>
        </w:r>
        <w:r>
          <w:fldChar w:fldCharType="separate"/>
        </w:r>
        <w:r>
          <w:t>19</w:t>
        </w:r>
        <w:r>
          <w:fldChar w:fldCharType="end"/>
        </w:r>
      </w:hyperlink>
    </w:p>
    <w:p>
      <w:pPr>
        <w:pStyle w:val="TOC2"/>
        <w:tabs>
          <w:tab w:val="right" w:leader="dot" w:pos="8306"/>
        </w:tabs>
      </w:pPr>
      <w:hyperlink w:anchor="_Toc1399" w:history="1">
        <w:r>
          <w:rPr>
            <w:rFonts w:ascii="仿宋" w:eastAsia="仿宋" w:hAnsi="仿宋" w:cs="仿宋" w:hint="eastAsia"/>
            <w:lang w:eastAsia="zh-CN"/>
          </w:rPr>
          <w:t>(二)、绩效评估方法</w:t>
        </w:r>
        <w:r>
          <w:tab/>
        </w:r>
        <w:r>
          <w:fldChar w:fldCharType="begin"/>
        </w:r>
        <w:r>
          <w:instrText xml:space="preserve"> PAGEREF _Toc1399 \h </w:instrText>
        </w:r>
        <w:r>
          <w:fldChar w:fldCharType="separate"/>
        </w:r>
        <w:r>
          <w:t>20</w:t>
        </w:r>
        <w:r>
          <w:fldChar w:fldCharType="end"/>
        </w:r>
      </w:hyperlink>
    </w:p>
    <w:p>
      <w:pPr>
        <w:pStyle w:val="TOC2"/>
        <w:tabs>
          <w:tab w:val="right" w:leader="dot" w:pos="8306"/>
        </w:tabs>
      </w:pPr>
      <w:hyperlink w:anchor="_Toc10540" w:history="1">
        <w:r>
          <w:rPr>
            <w:rFonts w:ascii="仿宋" w:eastAsia="仿宋" w:hAnsi="仿宋" w:cs="仿宋" w:hint="eastAsia"/>
            <w:lang w:eastAsia="zh-CN"/>
          </w:rPr>
          <w:t>(三)、绩效评估周期</w:t>
        </w:r>
        <w:r>
          <w:tab/>
        </w:r>
        <w:r>
          <w:fldChar w:fldCharType="begin"/>
        </w:r>
        <w:r>
          <w:instrText xml:space="preserve"> PAGEREF _Toc10540 \h </w:instrText>
        </w:r>
        <w:r>
          <w:fldChar w:fldCharType="separate"/>
        </w:r>
        <w:r>
          <w:t>22</w:t>
        </w:r>
        <w:r>
          <w:fldChar w:fldCharType="end"/>
        </w:r>
      </w:hyperlink>
    </w:p>
    <w:p>
      <w:pPr>
        <w:pStyle w:val="TOC1"/>
        <w:tabs>
          <w:tab w:val="right" w:leader="dot" w:pos="8306"/>
        </w:tabs>
      </w:pPr>
      <w:hyperlink w:anchor="_Toc21311" w:history="1">
        <w:r>
          <w:rPr>
            <w:rFonts w:ascii="仿宋" w:eastAsia="仿宋" w:hAnsi="仿宋" w:cs="仿宋" w:hint="eastAsia"/>
            <w:lang w:eastAsia="zh-CN"/>
          </w:rPr>
          <w:t>七、生产安全保护</w:t>
        </w:r>
        <w:r>
          <w:tab/>
        </w:r>
        <w:r>
          <w:fldChar w:fldCharType="begin"/>
        </w:r>
        <w:r>
          <w:instrText xml:space="preserve"> PAGEREF _Toc21311 \h </w:instrText>
        </w:r>
        <w:r>
          <w:fldChar w:fldCharType="separate"/>
        </w:r>
        <w:r>
          <w:t>23</w:t>
        </w:r>
        <w:r>
          <w:fldChar w:fldCharType="end"/>
        </w:r>
      </w:hyperlink>
    </w:p>
    <w:p>
      <w:pPr>
        <w:pStyle w:val="TOC2"/>
        <w:tabs>
          <w:tab w:val="right" w:leader="dot" w:pos="8306"/>
        </w:tabs>
      </w:pPr>
      <w:hyperlink w:anchor="_Toc19933" w:history="1">
        <w:r>
          <w:rPr>
            <w:rFonts w:ascii="仿宋" w:eastAsia="仿宋" w:hAnsi="仿宋" w:cs="仿宋" w:hint="eastAsia"/>
            <w:lang w:eastAsia="zh-CN"/>
          </w:rPr>
          <w:t>(一)、消防安全</w:t>
        </w:r>
        <w:r>
          <w:tab/>
        </w:r>
        <w:r>
          <w:fldChar w:fldCharType="begin"/>
        </w:r>
        <w:r>
          <w:instrText xml:space="preserve"> PAGEREF _Toc19933 \h </w:instrText>
        </w:r>
        <w:r>
          <w:fldChar w:fldCharType="separate"/>
        </w:r>
        <w:r>
          <w:t>23</w:t>
        </w:r>
        <w:r>
          <w:fldChar w:fldCharType="end"/>
        </w:r>
      </w:hyperlink>
    </w:p>
    <w:p>
      <w:pPr>
        <w:pStyle w:val="TOC2"/>
        <w:tabs>
          <w:tab w:val="right" w:leader="dot" w:pos="8306"/>
        </w:tabs>
      </w:pPr>
      <w:hyperlink w:anchor="_Toc2608" w:history="1">
        <w:r>
          <w:rPr>
            <w:rFonts w:ascii="仿宋" w:eastAsia="仿宋" w:hAnsi="仿宋" w:cs="仿宋" w:hint="eastAsia"/>
            <w:lang w:eastAsia="zh-CN"/>
          </w:rPr>
          <w:t>(二)、防火防爆总图布置措施</w:t>
        </w:r>
        <w:r>
          <w:tab/>
        </w:r>
        <w:r>
          <w:fldChar w:fldCharType="begin"/>
        </w:r>
        <w:r>
          <w:instrText xml:space="preserve"> PAGEREF _Toc2608 \h </w:instrText>
        </w:r>
        <w:r>
          <w:fldChar w:fldCharType="separate"/>
        </w:r>
        <w:r>
          <w:t>24</w:t>
        </w:r>
        <w:r>
          <w:fldChar w:fldCharType="end"/>
        </w:r>
      </w:hyperlink>
    </w:p>
    <w:p>
      <w:pPr>
        <w:pStyle w:val="TOC2"/>
        <w:tabs>
          <w:tab w:val="right" w:leader="dot" w:pos="8306"/>
        </w:tabs>
      </w:pPr>
      <w:hyperlink w:anchor="_Toc19612" w:history="1">
        <w:r>
          <w:rPr>
            <w:rFonts w:ascii="仿宋" w:eastAsia="仿宋" w:hAnsi="仿宋" w:cs="仿宋" w:hint="eastAsia"/>
            <w:lang w:eastAsia="zh-CN"/>
          </w:rPr>
          <w:t>(三)、自然灾害防范措施</w:t>
        </w:r>
        <w:r>
          <w:tab/>
        </w:r>
        <w:r>
          <w:fldChar w:fldCharType="begin"/>
        </w:r>
        <w:r>
          <w:instrText xml:space="preserve"> PAGEREF _Toc19612 \h </w:instrText>
        </w:r>
        <w:r>
          <w:fldChar w:fldCharType="separate"/>
        </w:r>
        <w:r>
          <w:t>25</w:t>
        </w:r>
        <w:r>
          <w:fldChar w:fldCharType="end"/>
        </w:r>
      </w:hyperlink>
    </w:p>
    <w:p>
      <w:pPr>
        <w:pStyle w:val="TOC2"/>
        <w:tabs>
          <w:tab w:val="right" w:leader="dot" w:pos="8306"/>
        </w:tabs>
      </w:pPr>
      <w:hyperlink w:anchor="_Toc27481" w:history="1">
        <w:r>
          <w:rPr>
            <w:rFonts w:ascii="仿宋" w:eastAsia="仿宋" w:hAnsi="仿宋" w:cs="仿宋" w:hint="eastAsia"/>
            <w:lang w:eastAsia="zh-CN"/>
          </w:rPr>
          <w:t>(四)、安全色及安全标志使用要求</w:t>
        </w:r>
        <w:r>
          <w:tab/>
        </w:r>
        <w:r>
          <w:fldChar w:fldCharType="begin"/>
        </w:r>
        <w:r>
          <w:instrText xml:space="preserve"> PAGEREF _Toc27481 \h </w:instrText>
        </w:r>
        <w:r>
          <w:fldChar w:fldCharType="separate"/>
        </w:r>
        <w:r>
          <w:t>26</w:t>
        </w:r>
        <w:r>
          <w:fldChar w:fldCharType="end"/>
        </w:r>
      </w:hyperlink>
    </w:p>
    <w:p>
      <w:pPr>
        <w:pStyle w:val="TOC2"/>
        <w:tabs>
          <w:tab w:val="right" w:leader="dot" w:pos="8306"/>
        </w:tabs>
      </w:pPr>
      <w:hyperlink w:anchor="_Toc14483" w:history="1">
        <w:r>
          <w:rPr>
            <w:rFonts w:ascii="仿宋" w:eastAsia="仿宋" w:hAnsi="仿宋" w:cs="仿宋" w:hint="eastAsia"/>
            <w:lang w:eastAsia="zh-CN"/>
          </w:rPr>
          <w:t>(五)、防尘防毒措施</w:t>
        </w:r>
        <w:r>
          <w:tab/>
        </w:r>
        <w:r>
          <w:fldChar w:fldCharType="begin"/>
        </w:r>
        <w:r>
          <w:instrText xml:space="preserve"> PAGEREF _Toc14483 \h </w:instrText>
        </w:r>
        <w:r>
          <w:fldChar w:fldCharType="separate"/>
        </w:r>
        <w:r>
          <w:t>27</w:t>
        </w:r>
        <w:r>
          <w:fldChar w:fldCharType="end"/>
        </w:r>
      </w:hyperlink>
    </w:p>
    <w:p>
      <w:pPr>
        <w:pStyle w:val="TOC2"/>
        <w:tabs>
          <w:tab w:val="right" w:leader="dot" w:pos="8306"/>
        </w:tabs>
      </w:pPr>
      <w:hyperlink w:anchor="_Toc581" w:history="1">
        <w:r>
          <w:rPr>
            <w:rFonts w:ascii="仿宋" w:eastAsia="仿宋" w:hAnsi="仿宋" w:cs="仿宋" w:hint="eastAsia"/>
            <w:lang w:eastAsia="zh-CN"/>
          </w:rPr>
          <w:t>(六)、防静电、触电防护及防雷措施</w:t>
        </w:r>
        <w:r>
          <w:tab/>
        </w:r>
        <w:r>
          <w:fldChar w:fldCharType="begin"/>
        </w:r>
        <w:r>
          <w:instrText xml:space="preserve"> PAGEREF _Toc581 \h </w:instrText>
        </w:r>
        <w:r>
          <w:fldChar w:fldCharType="separate"/>
        </w:r>
        <w:r>
          <w:t>28</w:t>
        </w:r>
        <w:r>
          <w:fldChar w:fldCharType="end"/>
        </w:r>
      </w:hyperlink>
    </w:p>
    <w:p>
      <w:pPr>
        <w:pStyle w:val="TOC2"/>
        <w:tabs>
          <w:tab w:val="right" w:leader="dot" w:pos="8306"/>
        </w:tabs>
      </w:pPr>
      <w:hyperlink w:anchor="_Toc18430" w:history="1">
        <w:r>
          <w:rPr>
            <w:rFonts w:ascii="仿宋" w:eastAsia="仿宋" w:hAnsi="仿宋" w:cs="仿宋" w:hint="eastAsia"/>
            <w:lang w:eastAsia="zh-CN"/>
          </w:rPr>
          <w:t>(七)、机械设备安全保障措施</w:t>
        </w:r>
        <w:r>
          <w:tab/>
        </w:r>
        <w:r>
          <w:fldChar w:fldCharType="begin"/>
        </w:r>
        <w:r>
          <w:instrText xml:space="preserve"> PAGEREF _Toc18430 \h </w:instrText>
        </w:r>
        <w:r>
          <w:fldChar w:fldCharType="separate"/>
        </w:r>
        <w:r>
          <w:t>30</w:t>
        </w:r>
        <w:r>
          <w:fldChar w:fldCharType="end"/>
        </w:r>
      </w:hyperlink>
    </w:p>
    <w:p>
      <w:pPr>
        <w:pStyle w:val="TOC1"/>
        <w:tabs>
          <w:tab w:val="right" w:leader="dot" w:pos="8306"/>
        </w:tabs>
      </w:pPr>
      <w:hyperlink w:anchor="_Toc10651" w:history="1">
        <w:r>
          <w:rPr>
            <w:rFonts w:ascii="仿宋" w:eastAsia="仿宋" w:hAnsi="仿宋" w:cs="仿宋" w:hint="eastAsia"/>
            <w:lang w:eastAsia="zh-CN"/>
          </w:rPr>
          <w:t>八、光电子器件及激光器件项目人力资源管理</w:t>
        </w:r>
        <w:r>
          <w:tab/>
        </w:r>
        <w:r>
          <w:fldChar w:fldCharType="begin"/>
        </w:r>
        <w:r>
          <w:instrText xml:space="preserve"> PAGEREF _Toc10651 \h </w:instrText>
        </w:r>
        <w:r>
          <w:fldChar w:fldCharType="separate"/>
        </w:r>
        <w:r>
          <w:t>31</w:t>
        </w:r>
        <w:r>
          <w:fldChar w:fldCharType="end"/>
        </w:r>
      </w:hyperlink>
    </w:p>
    <w:p>
      <w:pPr>
        <w:pStyle w:val="TOC2"/>
        <w:tabs>
          <w:tab w:val="right" w:leader="dot" w:pos="8306"/>
        </w:tabs>
      </w:pPr>
      <w:hyperlink w:anchor="_Toc23255" w:history="1">
        <w:r>
          <w:rPr>
            <w:rFonts w:ascii="仿宋" w:eastAsia="仿宋" w:hAnsi="仿宋" w:cs="仿宋" w:hint="eastAsia"/>
            <w:lang w:eastAsia="zh-CN"/>
          </w:rPr>
          <w:t>(一)、建立健全的预算管理制度</w:t>
        </w:r>
        <w:r>
          <w:tab/>
        </w:r>
        <w:r>
          <w:fldChar w:fldCharType="begin"/>
        </w:r>
        <w:r>
          <w:instrText xml:space="preserve"> PAGEREF _Toc23255 \h </w:instrText>
        </w:r>
        <w:r>
          <w:fldChar w:fldCharType="separate"/>
        </w:r>
        <w:r>
          <w:t>31</w:t>
        </w:r>
        <w:r>
          <w:fldChar w:fldCharType="end"/>
        </w:r>
      </w:hyperlink>
    </w:p>
    <w:p>
      <w:pPr>
        <w:pStyle w:val="TOC2"/>
        <w:tabs>
          <w:tab w:val="right" w:leader="dot" w:pos="8306"/>
        </w:tabs>
      </w:pPr>
      <w:hyperlink w:anchor="_Toc14739" w:history="1">
        <w:r>
          <w:rPr>
            <w:rFonts w:ascii="仿宋" w:eastAsia="仿宋" w:hAnsi="仿宋" w:cs="仿宋" w:hint="eastAsia"/>
            <w:lang w:eastAsia="zh-CN"/>
          </w:rPr>
          <w:t>(二)、加强资金流动监控</w:t>
        </w:r>
        <w:r>
          <w:tab/>
        </w:r>
        <w:r>
          <w:fldChar w:fldCharType="begin"/>
        </w:r>
        <w:r>
          <w:instrText xml:space="preserve"> PAGEREF _Toc14739 \h </w:instrText>
        </w:r>
        <w:r>
          <w:fldChar w:fldCharType="separate"/>
        </w:r>
        <w:r>
          <w:t>33</w:t>
        </w:r>
        <w:r>
          <w:fldChar w:fldCharType="end"/>
        </w:r>
      </w:hyperlink>
    </w:p>
    <w:p>
      <w:pPr>
        <w:pStyle w:val="TOC2"/>
        <w:tabs>
          <w:tab w:val="right" w:leader="dot" w:pos="8306"/>
        </w:tabs>
      </w:pPr>
      <w:hyperlink w:anchor="_Toc10241" w:history="1">
        <w:r>
          <w:rPr>
            <w:rFonts w:ascii="仿宋" w:eastAsia="仿宋" w:hAnsi="仿宋" w:cs="仿宋" w:hint="eastAsia"/>
            <w:lang w:eastAsia="zh-CN"/>
          </w:rPr>
          <w:t>(三)、制定完善的风险控制机制</w:t>
        </w:r>
        <w:r>
          <w:tab/>
        </w:r>
        <w:r>
          <w:fldChar w:fldCharType="begin"/>
        </w:r>
        <w:r>
          <w:instrText xml:space="preserve"> PAGEREF _Toc10241 \h </w:instrText>
        </w:r>
        <w:r>
          <w:fldChar w:fldCharType="separate"/>
        </w:r>
        <w:r>
          <w:t>34</w:t>
        </w:r>
        <w:r>
          <w:fldChar w:fldCharType="end"/>
        </w:r>
      </w:hyperlink>
    </w:p>
    <w:p>
      <w:pPr>
        <w:pStyle w:val="TOC2"/>
        <w:tabs>
          <w:tab w:val="right" w:leader="dot" w:pos="8306"/>
        </w:tabs>
      </w:pPr>
      <w:hyperlink w:anchor="_Toc22278" w:history="1">
        <w:r>
          <w:rPr>
            <w:rFonts w:ascii="仿宋" w:eastAsia="仿宋" w:hAnsi="仿宋" w:cs="仿宋" w:hint="eastAsia"/>
            <w:lang w:eastAsia="zh-CN"/>
          </w:rPr>
          <w:t>(四)、优化成本管理</w:t>
        </w:r>
        <w:r>
          <w:tab/>
        </w:r>
        <w:r>
          <w:fldChar w:fldCharType="begin"/>
        </w:r>
        <w:r>
          <w:instrText xml:space="preserve"> PAGEREF _Toc22278 \h </w:instrText>
        </w:r>
        <w:r>
          <w:fldChar w:fldCharType="separate"/>
        </w:r>
        <w:r>
          <w:t>36</w:t>
        </w:r>
        <w:r>
          <w:fldChar w:fldCharType="end"/>
        </w:r>
      </w:hyperlink>
    </w:p>
    <w:p>
      <w:pPr>
        <w:pStyle w:val="TOC1"/>
        <w:tabs>
          <w:tab w:val="right" w:leader="dot" w:pos="8306"/>
        </w:tabs>
      </w:pPr>
      <w:hyperlink w:anchor="_Toc19582" w:history="1">
        <w:r>
          <w:rPr>
            <w:rFonts w:ascii="仿宋" w:eastAsia="仿宋" w:hAnsi="仿宋" w:cs="仿宋" w:hint="eastAsia"/>
            <w:lang w:eastAsia="zh-CN"/>
          </w:rPr>
          <w:t>九、光电子器件及激光器件项目技术管理</w:t>
        </w:r>
        <w:r>
          <w:tab/>
        </w:r>
        <w:r>
          <w:fldChar w:fldCharType="begin"/>
        </w:r>
        <w:r>
          <w:instrText xml:space="preserve"> PAGEREF _Toc19582 \h </w:instrText>
        </w:r>
        <w:r>
          <w:fldChar w:fldCharType="separate"/>
        </w:r>
        <w:r>
          <w:t>37</w:t>
        </w:r>
        <w:r>
          <w:fldChar w:fldCharType="end"/>
        </w:r>
      </w:hyperlink>
    </w:p>
    <w:p>
      <w:pPr>
        <w:pStyle w:val="TOC2"/>
        <w:tabs>
          <w:tab w:val="right" w:leader="dot" w:pos="8306"/>
        </w:tabs>
      </w:pPr>
      <w:hyperlink w:anchor="_Toc20526" w:history="1">
        <w:r>
          <w:rPr>
            <w:rFonts w:ascii="仿宋" w:eastAsia="仿宋" w:hAnsi="仿宋" w:cs="仿宋" w:hint="eastAsia"/>
            <w:lang w:eastAsia="zh-CN"/>
          </w:rPr>
          <w:t>(一)、技术方案选用方向</w:t>
        </w:r>
        <w:r>
          <w:tab/>
        </w:r>
        <w:r>
          <w:fldChar w:fldCharType="begin"/>
        </w:r>
        <w:r>
          <w:instrText xml:space="preserve"> PAGEREF _Toc20526 \h </w:instrText>
        </w:r>
        <w:r>
          <w:fldChar w:fldCharType="separate"/>
        </w:r>
        <w:r>
          <w:t>37</w:t>
        </w:r>
        <w:r>
          <w:fldChar w:fldCharType="end"/>
        </w:r>
      </w:hyperlink>
    </w:p>
    <w:p>
      <w:pPr>
        <w:pStyle w:val="TOC2"/>
        <w:tabs>
          <w:tab w:val="right" w:leader="dot" w:pos="8306"/>
        </w:tabs>
      </w:pPr>
      <w:hyperlink w:anchor="_Toc5568" w:history="1">
        <w:r>
          <w:rPr>
            <w:rFonts w:ascii="仿宋" w:eastAsia="仿宋" w:hAnsi="仿宋" w:cs="仿宋" w:hint="eastAsia"/>
            <w:lang w:eastAsia="zh-CN"/>
          </w:rPr>
          <w:t>(二)、工艺技术方案选用原则</w:t>
        </w:r>
        <w:r>
          <w:tab/>
        </w:r>
        <w:r>
          <w:fldChar w:fldCharType="begin"/>
        </w:r>
        <w:r>
          <w:instrText xml:space="preserve"> PAGEREF _Toc5568 \h </w:instrText>
        </w:r>
        <w:r>
          <w:fldChar w:fldCharType="separate"/>
        </w:r>
        <w:r>
          <w:t>39</w:t>
        </w:r>
        <w:r>
          <w:fldChar w:fldCharType="end"/>
        </w:r>
      </w:hyperlink>
    </w:p>
    <w:p>
      <w:pPr>
        <w:pStyle w:val="TOC2"/>
        <w:tabs>
          <w:tab w:val="right" w:leader="dot" w:pos="8306"/>
        </w:tabs>
      </w:pPr>
      <w:hyperlink w:anchor="_Toc7258" w:history="1">
        <w:r>
          <w:rPr>
            <w:rFonts w:ascii="仿宋" w:eastAsia="仿宋" w:hAnsi="仿宋" w:cs="仿宋" w:hint="eastAsia"/>
            <w:lang w:eastAsia="zh-CN"/>
          </w:rPr>
          <w:t>(三)、工艺技术方案要求</w:t>
        </w:r>
        <w:r>
          <w:tab/>
        </w:r>
        <w:r>
          <w:fldChar w:fldCharType="begin"/>
        </w:r>
        <w:r>
          <w:instrText xml:space="preserve"> PAGEREF _Toc7258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4" w:history="1">
        <w:r>
          <w:rPr>
            <w:rFonts w:ascii="仿宋" w:eastAsia="仿宋" w:hAnsi="仿宋" w:cs="仿宋" w:hint="eastAsia"/>
            <w:lang w:eastAsia="zh-CN"/>
          </w:rPr>
          <w:t>十、光电子器件及激光器件项目社会影响</w:t>
        </w:r>
        <w:r>
          <w:tab/>
        </w:r>
        <w:r>
          <w:fldChar w:fldCharType="begin"/>
        </w:r>
        <w:r>
          <w:instrText xml:space="preserve"> PAGEREF _Toc26384 \h </w:instrText>
        </w:r>
        <w:r>
          <w:fldChar w:fldCharType="separate"/>
        </w:r>
        <w:r>
          <w:t>44</w:t>
        </w:r>
        <w:r>
          <w:fldChar w:fldCharType="end"/>
        </w:r>
      </w:hyperlink>
    </w:p>
    <w:p>
      <w:pPr>
        <w:pStyle w:val="TOC2"/>
        <w:tabs>
          <w:tab w:val="right" w:leader="dot" w:pos="8306"/>
        </w:tabs>
      </w:pPr>
      <w:hyperlink w:anchor="_Toc32270" w:history="1">
        <w:r>
          <w:rPr>
            <w:rFonts w:ascii="仿宋" w:eastAsia="仿宋" w:hAnsi="仿宋" w:cs="仿宋" w:hint="eastAsia"/>
            <w:lang w:eastAsia="zh-CN"/>
          </w:rPr>
          <w:t>(一)、社会责任与义务</w:t>
        </w:r>
        <w:r>
          <w:tab/>
        </w:r>
        <w:r>
          <w:fldChar w:fldCharType="begin"/>
        </w:r>
        <w:r>
          <w:instrText xml:space="preserve"> PAGEREF _Toc32270 \h </w:instrText>
        </w:r>
        <w:r>
          <w:fldChar w:fldCharType="separate"/>
        </w:r>
        <w:r>
          <w:t>44</w:t>
        </w:r>
        <w:r>
          <w:fldChar w:fldCharType="end"/>
        </w:r>
      </w:hyperlink>
    </w:p>
    <w:p>
      <w:pPr>
        <w:pStyle w:val="TOC2"/>
        <w:tabs>
          <w:tab w:val="right" w:leader="dot" w:pos="8306"/>
        </w:tabs>
      </w:pPr>
      <w:hyperlink w:anchor="_Toc23457" w:history="1">
        <w:r>
          <w:rPr>
            <w:rFonts w:ascii="仿宋" w:eastAsia="仿宋" w:hAnsi="仿宋" w:cs="仿宋" w:hint="eastAsia"/>
            <w:lang w:eastAsia="zh-CN"/>
          </w:rPr>
          <w:t>(二)、社会参与与沟通</w:t>
        </w:r>
        <w:r>
          <w:tab/>
        </w:r>
        <w:r>
          <w:fldChar w:fldCharType="begin"/>
        </w:r>
        <w:r>
          <w:instrText xml:space="preserve"> PAGEREF _Toc23457 \h </w:instrText>
        </w:r>
        <w:r>
          <w:fldChar w:fldCharType="separate"/>
        </w:r>
        <w:r>
          <w:t>45</w:t>
        </w:r>
        <w:r>
          <w:fldChar w:fldCharType="end"/>
        </w:r>
      </w:hyperlink>
    </w:p>
    <w:p>
      <w:pPr>
        <w:pStyle w:val="TOC1"/>
        <w:tabs>
          <w:tab w:val="right" w:leader="dot" w:pos="8306"/>
        </w:tabs>
      </w:pPr>
      <w:hyperlink w:anchor="_Toc883" w:history="1">
        <w:r>
          <w:rPr>
            <w:rFonts w:ascii="仿宋" w:eastAsia="仿宋" w:hAnsi="仿宋" w:cs="仿宋" w:hint="eastAsia"/>
            <w:lang w:eastAsia="zh-CN"/>
          </w:rPr>
          <w:t>十一、光电子器件及激光器件项目财务管理</w:t>
        </w:r>
        <w:r>
          <w:tab/>
        </w:r>
        <w:r>
          <w:fldChar w:fldCharType="begin"/>
        </w:r>
        <w:r>
          <w:instrText xml:space="preserve"> PAGEREF _Toc883 \h </w:instrText>
        </w:r>
        <w:r>
          <w:fldChar w:fldCharType="separate"/>
        </w:r>
        <w:r>
          <w:t>46</w:t>
        </w:r>
        <w:r>
          <w:fldChar w:fldCharType="end"/>
        </w:r>
      </w:hyperlink>
    </w:p>
    <w:p>
      <w:pPr>
        <w:pStyle w:val="TOC2"/>
        <w:tabs>
          <w:tab w:val="right" w:leader="dot" w:pos="8306"/>
        </w:tabs>
      </w:pPr>
      <w:hyperlink w:anchor="_Toc4556" w:history="1">
        <w:r>
          <w:rPr>
            <w:rFonts w:ascii="仿宋" w:eastAsia="仿宋" w:hAnsi="仿宋" w:cs="仿宋" w:hint="eastAsia"/>
            <w:lang w:eastAsia="zh-CN"/>
          </w:rPr>
          <w:t>(一)、资金需求大</w:t>
        </w:r>
        <w:r>
          <w:tab/>
        </w:r>
        <w:r>
          <w:fldChar w:fldCharType="begin"/>
        </w:r>
        <w:r>
          <w:instrText xml:space="preserve"> PAGEREF _Toc4556 \h </w:instrText>
        </w:r>
        <w:r>
          <w:fldChar w:fldCharType="separate"/>
        </w:r>
        <w:r>
          <w:t>46</w:t>
        </w:r>
        <w:r>
          <w:fldChar w:fldCharType="end"/>
        </w:r>
      </w:hyperlink>
    </w:p>
    <w:p>
      <w:pPr>
        <w:pStyle w:val="TOC2"/>
        <w:tabs>
          <w:tab w:val="right" w:leader="dot" w:pos="8306"/>
        </w:tabs>
      </w:pPr>
      <w:hyperlink w:anchor="_Toc16133" w:history="1">
        <w:r>
          <w:rPr>
            <w:rFonts w:ascii="仿宋" w:eastAsia="仿宋" w:hAnsi="仿宋" w:cs="仿宋" w:hint="eastAsia"/>
            <w:lang w:eastAsia="zh-CN"/>
          </w:rPr>
          <w:t>(二)、研发周期长</w:t>
        </w:r>
        <w:r>
          <w:tab/>
        </w:r>
        <w:r>
          <w:fldChar w:fldCharType="begin"/>
        </w:r>
        <w:r>
          <w:instrText xml:space="preserve"> PAGEREF _Toc16133 \h </w:instrText>
        </w:r>
        <w:r>
          <w:fldChar w:fldCharType="separate"/>
        </w:r>
        <w:r>
          <w:t>47</w:t>
        </w:r>
        <w:r>
          <w:fldChar w:fldCharType="end"/>
        </w:r>
      </w:hyperlink>
    </w:p>
    <w:p>
      <w:pPr>
        <w:pStyle w:val="TOC2"/>
        <w:tabs>
          <w:tab w:val="right" w:leader="dot" w:pos="8306"/>
        </w:tabs>
      </w:pPr>
      <w:hyperlink w:anchor="_Toc12669" w:history="1">
        <w:r>
          <w:rPr>
            <w:rFonts w:ascii="仿宋" w:eastAsia="仿宋" w:hAnsi="仿宋" w:cs="仿宋" w:hint="eastAsia"/>
            <w:lang w:eastAsia="zh-CN"/>
          </w:rPr>
          <w:t>(三)、市场风险大</w:t>
        </w:r>
        <w:r>
          <w:tab/>
        </w:r>
        <w:r>
          <w:fldChar w:fldCharType="begin"/>
        </w:r>
        <w:r>
          <w:instrText xml:space="preserve"> PAGEREF _Toc12669 \h </w:instrText>
        </w:r>
        <w:r>
          <w:fldChar w:fldCharType="separate"/>
        </w:r>
        <w:r>
          <w:t>48</w:t>
        </w:r>
        <w:r>
          <w:fldChar w:fldCharType="end"/>
        </w:r>
      </w:hyperlink>
    </w:p>
    <w:p>
      <w:pPr>
        <w:pStyle w:val="TOC2"/>
        <w:tabs>
          <w:tab w:val="right" w:leader="dot" w:pos="8306"/>
        </w:tabs>
      </w:pPr>
      <w:hyperlink w:anchor="_Toc8920" w:history="1">
        <w:r>
          <w:rPr>
            <w:rFonts w:ascii="仿宋" w:eastAsia="仿宋" w:hAnsi="仿宋" w:cs="仿宋" w:hint="eastAsia"/>
            <w:lang w:eastAsia="zh-CN"/>
          </w:rPr>
          <w:t>(四)、利润率高</w:t>
        </w:r>
        <w:r>
          <w:tab/>
        </w:r>
        <w:r>
          <w:fldChar w:fldCharType="begin"/>
        </w:r>
        <w:r>
          <w:instrText xml:space="preserve"> PAGEREF _Toc8920 \h </w:instrText>
        </w:r>
        <w:r>
          <w:fldChar w:fldCharType="separate"/>
        </w:r>
        <w:r>
          <w:t>51</w:t>
        </w:r>
        <w:r>
          <w:fldChar w:fldCharType="end"/>
        </w:r>
      </w:hyperlink>
    </w:p>
    <w:p>
      <w:pPr>
        <w:pStyle w:val="TOC1"/>
        <w:tabs>
          <w:tab w:val="right" w:leader="dot" w:pos="8306"/>
        </w:tabs>
      </w:pPr>
      <w:hyperlink w:anchor="_Toc3820" w:history="1">
        <w:r>
          <w:rPr>
            <w:rFonts w:ascii="仿宋" w:eastAsia="仿宋" w:hAnsi="仿宋" w:cs="仿宋" w:hint="eastAsia"/>
            <w:lang w:eastAsia="zh-CN"/>
          </w:rPr>
          <w:t>十二、光电子器件及激光器件项目风险管理</w:t>
        </w:r>
        <w:r>
          <w:tab/>
        </w:r>
        <w:r>
          <w:fldChar w:fldCharType="begin"/>
        </w:r>
        <w:r>
          <w:instrText xml:space="preserve"> PAGEREF _Toc3820 \h </w:instrText>
        </w:r>
        <w:r>
          <w:fldChar w:fldCharType="separate"/>
        </w:r>
        <w:r>
          <w:t>53</w:t>
        </w:r>
        <w:r>
          <w:fldChar w:fldCharType="end"/>
        </w:r>
      </w:hyperlink>
    </w:p>
    <w:p>
      <w:pPr>
        <w:pStyle w:val="TOC2"/>
        <w:tabs>
          <w:tab w:val="right" w:leader="dot" w:pos="8306"/>
        </w:tabs>
      </w:pPr>
      <w:hyperlink w:anchor="_Toc31476" w:history="1">
        <w:r>
          <w:rPr>
            <w:rFonts w:ascii="仿宋" w:eastAsia="仿宋" w:hAnsi="仿宋" w:cs="仿宋" w:hint="eastAsia"/>
            <w:lang w:eastAsia="zh-CN"/>
          </w:rPr>
          <w:t>(一)、风险识别与评估</w:t>
        </w:r>
        <w:r>
          <w:tab/>
        </w:r>
        <w:r>
          <w:fldChar w:fldCharType="begin"/>
        </w:r>
        <w:r>
          <w:instrText xml:space="preserve"> PAGEREF _Toc31476 \h </w:instrText>
        </w:r>
        <w:r>
          <w:fldChar w:fldCharType="separate"/>
        </w:r>
        <w:r>
          <w:t>53</w:t>
        </w:r>
        <w:r>
          <w:fldChar w:fldCharType="end"/>
        </w:r>
      </w:hyperlink>
    </w:p>
    <w:p>
      <w:pPr>
        <w:pStyle w:val="TOC2"/>
        <w:tabs>
          <w:tab w:val="right" w:leader="dot" w:pos="8306"/>
        </w:tabs>
      </w:pPr>
      <w:hyperlink w:anchor="_Toc5122" w:history="1">
        <w:r>
          <w:rPr>
            <w:rFonts w:ascii="仿宋" w:eastAsia="仿宋" w:hAnsi="仿宋" w:cs="仿宋" w:hint="eastAsia"/>
            <w:lang w:eastAsia="zh-CN"/>
          </w:rPr>
          <w:t>(二)、风险应对策略</w:t>
        </w:r>
        <w:r>
          <w:tab/>
        </w:r>
        <w:r>
          <w:fldChar w:fldCharType="begin"/>
        </w:r>
        <w:r>
          <w:instrText xml:space="preserve"> PAGEREF _Toc5122 \h </w:instrText>
        </w:r>
        <w:r>
          <w:fldChar w:fldCharType="separate"/>
        </w:r>
        <w:r>
          <w:t>54</w:t>
        </w:r>
        <w:r>
          <w:fldChar w:fldCharType="end"/>
        </w:r>
      </w:hyperlink>
    </w:p>
    <w:p>
      <w:pPr>
        <w:pStyle w:val="TOC2"/>
        <w:tabs>
          <w:tab w:val="right" w:leader="dot" w:pos="8306"/>
        </w:tabs>
      </w:pPr>
      <w:hyperlink w:anchor="_Toc10130" w:history="1">
        <w:r>
          <w:rPr>
            <w:rFonts w:ascii="仿宋" w:eastAsia="仿宋" w:hAnsi="仿宋" w:cs="仿宋" w:hint="eastAsia"/>
            <w:lang w:eastAsia="zh-CN"/>
          </w:rPr>
          <w:t>(三)、风险监控与控制</w:t>
        </w:r>
        <w:r>
          <w:tab/>
        </w:r>
        <w:r>
          <w:fldChar w:fldCharType="begin"/>
        </w:r>
        <w:r>
          <w:instrText xml:space="preserve"> PAGEREF _Toc10130 \h </w:instrText>
        </w:r>
        <w:r>
          <w:fldChar w:fldCharType="separate"/>
        </w:r>
        <w:r>
          <w:t>56</w:t>
        </w:r>
        <w:r>
          <w:fldChar w:fldCharType="end"/>
        </w:r>
      </w:hyperlink>
    </w:p>
    <w:p>
      <w:pPr>
        <w:pStyle w:val="TOC1"/>
        <w:tabs>
          <w:tab w:val="right" w:leader="dot" w:pos="8306"/>
        </w:tabs>
      </w:pPr>
      <w:hyperlink w:anchor="_Toc11818" w:history="1">
        <w:r>
          <w:rPr>
            <w:rFonts w:ascii="仿宋" w:eastAsia="仿宋" w:hAnsi="仿宋" w:cs="仿宋" w:hint="eastAsia"/>
            <w:lang w:eastAsia="zh-CN"/>
          </w:rPr>
          <w:t>十三、供应链管理</w:t>
        </w:r>
        <w:r>
          <w:tab/>
        </w:r>
        <w:r>
          <w:fldChar w:fldCharType="begin"/>
        </w:r>
        <w:r>
          <w:instrText xml:space="preserve"> PAGEREF _Toc11818 \h </w:instrText>
        </w:r>
        <w:r>
          <w:fldChar w:fldCharType="separate"/>
        </w:r>
        <w:r>
          <w:t>57</w:t>
        </w:r>
        <w:r>
          <w:fldChar w:fldCharType="end"/>
        </w:r>
      </w:hyperlink>
    </w:p>
    <w:p>
      <w:pPr>
        <w:pStyle w:val="TOC2"/>
        <w:tabs>
          <w:tab w:val="right" w:leader="dot" w:pos="8306"/>
        </w:tabs>
      </w:pPr>
      <w:hyperlink w:anchor="_Toc32319" w:history="1">
        <w:r>
          <w:rPr>
            <w:rFonts w:ascii="仿宋" w:eastAsia="仿宋" w:hAnsi="仿宋" w:cs="仿宋" w:hint="eastAsia"/>
            <w:lang w:eastAsia="zh-CN"/>
          </w:rPr>
          <w:t>(一)、供应链战略规划</w:t>
        </w:r>
        <w:r>
          <w:tab/>
        </w:r>
        <w:r>
          <w:fldChar w:fldCharType="begin"/>
        </w:r>
        <w:r>
          <w:instrText xml:space="preserve"> PAGEREF _Toc32319 \h </w:instrText>
        </w:r>
        <w:r>
          <w:fldChar w:fldCharType="separate"/>
        </w:r>
        <w:r>
          <w:t>57</w:t>
        </w:r>
        <w:r>
          <w:fldChar w:fldCharType="end"/>
        </w:r>
      </w:hyperlink>
    </w:p>
    <w:p>
      <w:pPr>
        <w:pStyle w:val="TOC2"/>
        <w:tabs>
          <w:tab w:val="right" w:leader="dot" w:pos="8306"/>
        </w:tabs>
      </w:pPr>
      <w:hyperlink w:anchor="_Toc11094" w:history="1">
        <w:r>
          <w:rPr>
            <w:rFonts w:ascii="仿宋" w:eastAsia="仿宋" w:hAnsi="仿宋" w:cs="仿宋" w:hint="eastAsia"/>
            <w:lang w:eastAsia="zh-CN"/>
          </w:rPr>
          <w:t>(二)、供应商选择与合作</w:t>
        </w:r>
        <w:r>
          <w:tab/>
        </w:r>
        <w:r>
          <w:fldChar w:fldCharType="begin"/>
        </w:r>
        <w:r>
          <w:instrText xml:space="preserve"> PAGEREF _Toc11094 \h </w:instrText>
        </w:r>
        <w:r>
          <w:fldChar w:fldCharType="separate"/>
        </w:r>
        <w:r>
          <w:t>59</w:t>
        </w:r>
        <w:r>
          <w:fldChar w:fldCharType="end"/>
        </w:r>
      </w:hyperlink>
    </w:p>
    <w:p>
      <w:pPr>
        <w:pStyle w:val="TOC2"/>
        <w:tabs>
          <w:tab w:val="right" w:leader="dot" w:pos="8306"/>
        </w:tabs>
      </w:pPr>
      <w:hyperlink w:anchor="_Toc12602" w:history="1">
        <w:r>
          <w:rPr>
            <w:rFonts w:ascii="仿宋" w:eastAsia="仿宋" w:hAnsi="仿宋" w:cs="仿宋" w:hint="eastAsia"/>
            <w:lang w:eastAsia="zh-CN"/>
          </w:rPr>
          <w:t>(三)、物流与库存管理</w:t>
        </w:r>
        <w:r>
          <w:tab/>
        </w:r>
        <w:r>
          <w:fldChar w:fldCharType="begin"/>
        </w:r>
        <w:r>
          <w:instrText xml:space="preserve"> PAGEREF _Toc12602 \h </w:instrText>
        </w:r>
        <w:r>
          <w:fldChar w:fldCharType="separate"/>
        </w:r>
        <w:r>
          <w:t>60</w:t>
        </w:r>
        <w:r>
          <w:fldChar w:fldCharType="end"/>
        </w:r>
      </w:hyperlink>
    </w:p>
    <w:p>
      <w:pPr>
        <w:pStyle w:val="TOC1"/>
        <w:tabs>
          <w:tab w:val="right" w:leader="dot" w:pos="8306"/>
        </w:tabs>
      </w:pPr>
      <w:hyperlink w:anchor="_Toc2178" w:history="1">
        <w:r>
          <w:rPr>
            <w:rFonts w:ascii="仿宋" w:eastAsia="仿宋" w:hAnsi="仿宋" w:cs="仿宋" w:hint="eastAsia"/>
            <w:lang w:eastAsia="zh-CN"/>
          </w:rPr>
          <w:t>十四、利益相关者分析与沟通计划</w:t>
        </w:r>
        <w:r>
          <w:tab/>
        </w:r>
        <w:r>
          <w:fldChar w:fldCharType="begin"/>
        </w:r>
        <w:r>
          <w:instrText xml:space="preserve"> PAGEREF _Toc2178 \h </w:instrText>
        </w:r>
        <w:r>
          <w:fldChar w:fldCharType="separate"/>
        </w:r>
        <w:r>
          <w:t>62</w:t>
        </w:r>
        <w:r>
          <w:fldChar w:fldCharType="end"/>
        </w:r>
      </w:hyperlink>
    </w:p>
    <w:p>
      <w:pPr>
        <w:pStyle w:val="TOC2"/>
        <w:tabs>
          <w:tab w:val="right" w:leader="dot" w:pos="8306"/>
        </w:tabs>
      </w:pPr>
      <w:hyperlink w:anchor="_Toc22142" w:history="1">
        <w:r>
          <w:rPr>
            <w:rFonts w:ascii="仿宋" w:eastAsia="仿宋" w:hAnsi="仿宋" w:cs="仿宋" w:hint="eastAsia"/>
            <w:lang w:eastAsia="zh-CN"/>
          </w:rPr>
          <w:t>(一)、利益相关者分析</w:t>
        </w:r>
        <w:r>
          <w:tab/>
        </w:r>
        <w:r>
          <w:fldChar w:fldCharType="begin"/>
        </w:r>
        <w:r>
          <w:instrText xml:space="preserve"> PAGEREF _Toc22142 \h </w:instrText>
        </w:r>
        <w:r>
          <w:fldChar w:fldCharType="separate"/>
        </w:r>
        <w:r>
          <w:t>62</w:t>
        </w:r>
        <w:r>
          <w:fldChar w:fldCharType="end"/>
        </w:r>
      </w:hyperlink>
    </w:p>
    <w:p>
      <w:pPr>
        <w:pStyle w:val="TOC2"/>
        <w:tabs>
          <w:tab w:val="right" w:leader="dot" w:pos="8306"/>
        </w:tabs>
      </w:pPr>
      <w:hyperlink w:anchor="_Toc1277" w:history="1">
        <w:r>
          <w:rPr>
            <w:rFonts w:ascii="仿宋" w:eastAsia="仿宋" w:hAnsi="仿宋" w:cs="仿宋" w:hint="eastAsia"/>
            <w:lang w:eastAsia="zh-CN"/>
          </w:rPr>
          <w:t>(二)、沟通计划</w:t>
        </w:r>
        <w:r>
          <w:tab/>
        </w:r>
        <w:r>
          <w:fldChar w:fldCharType="begin"/>
        </w:r>
        <w:r>
          <w:instrText xml:space="preserve"> PAGEREF _Toc1277 \h </w:instrText>
        </w:r>
        <w:r>
          <w:fldChar w:fldCharType="separate"/>
        </w:r>
        <w:r>
          <w:t>63</w:t>
        </w:r>
        <w:r>
          <w:fldChar w:fldCharType="end"/>
        </w:r>
      </w:hyperlink>
    </w:p>
    <w:p>
      <w:pPr>
        <w:pStyle w:val="TOC1"/>
        <w:tabs>
          <w:tab w:val="right" w:leader="dot" w:pos="8306"/>
        </w:tabs>
      </w:pPr>
      <w:hyperlink w:anchor="_Toc13398" w:history="1">
        <w:r>
          <w:rPr>
            <w:rFonts w:ascii="仿宋" w:eastAsia="仿宋" w:hAnsi="仿宋" w:cs="仿宋" w:hint="eastAsia"/>
            <w:lang w:eastAsia="zh-CN"/>
          </w:rPr>
          <w:t>十五、光电子器件及激光器件项目变更管理</w:t>
        </w:r>
        <w:r>
          <w:tab/>
        </w:r>
        <w:r>
          <w:fldChar w:fldCharType="begin"/>
        </w:r>
        <w:r>
          <w:instrText xml:space="preserve"> PAGEREF _Toc13398 \h </w:instrText>
        </w:r>
        <w:r>
          <w:fldChar w:fldCharType="separate"/>
        </w:r>
        <w:r>
          <w:t>64</w:t>
        </w:r>
        <w:r>
          <w:fldChar w:fldCharType="end"/>
        </w:r>
      </w:hyperlink>
    </w:p>
    <w:p>
      <w:pPr>
        <w:pStyle w:val="TOC2"/>
        <w:tabs>
          <w:tab w:val="right" w:leader="dot" w:pos="8306"/>
        </w:tabs>
      </w:pPr>
      <w:hyperlink w:anchor="_Toc10554" w:history="1">
        <w:r>
          <w:rPr>
            <w:rFonts w:ascii="仿宋" w:eastAsia="仿宋" w:hAnsi="仿宋" w:cs="仿宋" w:hint="eastAsia"/>
            <w:lang w:eastAsia="zh-CN"/>
          </w:rPr>
          <w:t>(一)、变更申请与评估</w:t>
        </w:r>
        <w:r>
          <w:tab/>
        </w:r>
        <w:r>
          <w:fldChar w:fldCharType="begin"/>
        </w:r>
        <w:r>
          <w:instrText xml:space="preserve"> PAGEREF _Toc10554 \h </w:instrText>
        </w:r>
        <w:r>
          <w:fldChar w:fldCharType="separate"/>
        </w:r>
        <w:r>
          <w:t>64</w:t>
        </w:r>
        <w:r>
          <w:fldChar w:fldCharType="end"/>
        </w:r>
      </w:hyperlink>
    </w:p>
    <w:p>
      <w:pPr>
        <w:pStyle w:val="TOC2"/>
        <w:tabs>
          <w:tab w:val="right" w:leader="dot" w:pos="8306"/>
        </w:tabs>
      </w:pPr>
      <w:hyperlink w:anchor="_Toc26486" w:history="1">
        <w:r>
          <w:rPr>
            <w:rFonts w:ascii="仿宋" w:eastAsia="仿宋" w:hAnsi="仿宋" w:cs="仿宋" w:hint="eastAsia"/>
            <w:lang w:eastAsia="zh-CN"/>
          </w:rPr>
          <w:t>(二)、变更实施与控制</w:t>
        </w:r>
        <w:r>
          <w:tab/>
        </w:r>
        <w:r>
          <w:fldChar w:fldCharType="begin"/>
        </w:r>
        <w:r>
          <w:instrText xml:space="preserve"> PAGEREF _Toc26486 \h </w:instrText>
        </w:r>
        <w:r>
          <w:fldChar w:fldCharType="separate"/>
        </w:r>
        <w:r>
          <w:t>64</w:t>
        </w:r>
        <w:r>
          <w:fldChar w:fldCharType="end"/>
        </w:r>
      </w:hyperlink>
    </w:p>
    <w:p>
      <w:pPr>
        <w:pStyle w:val="TOC1"/>
        <w:tabs>
          <w:tab w:val="right" w:leader="dot" w:pos="8306"/>
        </w:tabs>
      </w:pPr>
      <w:hyperlink w:anchor="_Toc9469" w:history="1">
        <w:r>
          <w:rPr>
            <w:rFonts w:ascii="仿宋" w:eastAsia="仿宋" w:hAnsi="仿宋" w:cs="仿宋" w:hint="eastAsia"/>
            <w:lang w:eastAsia="zh-CN"/>
          </w:rPr>
          <w:t>十六、光电子器件及激光器件项目实施保障措施</w:t>
        </w:r>
        <w:r>
          <w:tab/>
        </w:r>
        <w:r>
          <w:fldChar w:fldCharType="begin"/>
        </w:r>
        <w:r>
          <w:instrText xml:space="preserve"> PAGEREF _Toc9469 \h </w:instrText>
        </w:r>
        <w:r>
          <w:fldChar w:fldCharType="separate"/>
        </w:r>
        <w:r>
          <w:t>65</w:t>
        </w:r>
        <w:r>
          <w:fldChar w:fldCharType="end"/>
        </w:r>
      </w:hyperlink>
    </w:p>
    <w:p>
      <w:pPr>
        <w:pStyle w:val="TOC2"/>
        <w:tabs>
          <w:tab w:val="right" w:leader="dot" w:pos="8306"/>
        </w:tabs>
      </w:pPr>
      <w:hyperlink w:anchor="_Toc22246" w:history="1">
        <w:r>
          <w:rPr>
            <w:rFonts w:ascii="仿宋" w:eastAsia="仿宋" w:hAnsi="仿宋" w:cs="仿宋" w:hint="eastAsia"/>
            <w:lang w:eastAsia="zh-CN"/>
          </w:rPr>
          <w:t>(一)、光电子器件及激光器件项目实施保障机制</w:t>
        </w:r>
        <w:r>
          <w:tab/>
        </w:r>
        <w:r>
          <w:fldChar w:fldCharType="begin"/>
        </w:r>
        <w:r>
          <w:instrText xml:space="preserve"> PAGEREF _Toc22246 \h </w:instrText>
        </w:r>
        <w:r>
          <w:fldChar w:fldCharType="separate"/>
        </w:r>
        <w:r>
          <w:t>65</w:t>
        </w:r>
        <w:r>
          <w:fldChar w:fldCharType="end"/>
        </w:r>
      </w:hyperlink>
    </w:p>
    <w:p>
      <w:pPr>
        <w:pStyle w:val="TOC2"/>
        <w:tabs>
          <w:tab w:val="right" w:leader="dot" w:pos="8306"/>
        </w:tabs>
      </w:pPr>
      <w:hyperlink w:anchor="_Toc18464" w:history="1">
        <w:r>
          <w:rPr>
            <w:rFonts w:ascii="仿宋" w:eastAsia="仿宋" w:hAnsi="仿宋" w:cs="仿宋" w:hint="eastAsia"/>
            <w:lang w:eastAsia="zh-CN"/>
          </w:rPr>
          <w:t>(二)、光电子器件及激光器件项目法律合规要求</w:t>
        </w:r>
        <w:r>
          <w:tab/>
        </w:r>
        <w:r>
          <w:fldChar w:fldCharType="begin"/>
        </w:r>
        <w:r>
          <w:instrText xml:space="preserve"> PAGEREF _Toc18464 \h </w:instrText>
        </w:r>
        <w:r>
          <w:fldChar w:fldCharType="separate"/>
        </w:r>
        <w:r>
          <w:t>69</w:t>
        </w:r>
        <w:r>
          <w:fldChar w:fldCharType="end"/>
        </w:r>
      </w:hyperlink>
    </w:p>
    <w:p>
      <w:pPr>
        <w:pStyle w:val="TOC2"/>
        <w:tabs>
          <w:tab w:val="right" w:leader="dot" w:pos="8306"/>
        </w:tabs>
      </w:pPr>
      <w:hyperlink w:anchor="_Toc19527" w:history="1">
        <w:r>
          <w:rPr>
            <w:rFonts w:ascii="仿宋" w:eastAsia="仿宋" w:hAnsi="仿宋" w:cs="仿宋" w:hint="eastAsia"/>
            <w:lang w:eastAsia="zh-CN"/>
          </w:rPr>
          <w:t>(三)、光电子器件及激光器件项目合同管理与法律事务</w:t>
        </w:r>
        <w:r>
          <w:tab/>
        </w:r>
        <w:r>
          <w:fldChar w:fldCharType="begin"/>
        </w:r>
        <w:r>
          <w:instrText xml:space="preserve"> PAGEREF _Toc19527 \h </w:instrText>
        </w:r>
        <w:r>
          <w:fldChar w:fldCharType="separate"/>
        </w:r>
        <w:r>
          <w:t>74</w:t>
        </w:r>
        <w:r>
          <w:fldChar w:fldCharType="end"/>
        </w:r>
      </w:hyperlink>
    </w:p>
    <w:p>
      <w:pPr>
        <w:pStyle w:val="TOC2"/>
        <w:tabs>
          <w:tab w:val="right" w:leader="dot" w:pos="8306"/>
        </w:tabs>
      </w:pPr>
      <w:hyperlink w:anchor="_Toc12864" w:history="1">
        <w:r>
          <w:rPr>
            <w:rFonts w:ascii="仿宋" w:eastAsia="仿宋" w:hAnsi="仿宋" w:cs="仿宋" w:hint="eastAsia"/>
            <w:lang w:eastAsia="zh-CN"/>
          </w:rPr>
          <w:t>(四)、光电子器件及激光器件项目知识产权保护策略</w:t>
        </w:r>
        <w:r>
          <w:tab/>
        </w:r>
        <w:r>
          <w:fldChar w:fldCharType="begin"/>
        </w:r>
        <w:r>
          <w:instrText xml:space="preserve"> PAGEREF _Toc12864 \h </w:instrText>
        </w:r>
        <w:r>
          <w:fldChar w:fldCharType="separate"/>
        </w:r>
        <w:r>
          <w:t>80</w:t>
        </w:r>
        <w:r>
          <w:fldChar w:fldCharType="end"/>
        </w:r>
      </w:hyperlink>
    </w:p>
    <w:p>
      <w:pPr>
        <w:pStyle w:val="TOC1"/>
        <w:tabs>
          <w:tab w:val="right" w:leader="dot" w:pos="8306"/>
        </w:tabs>
      </w:pPr>
      <w:hyperlink w:anchor="_Toc31545" w:history="1">
        <w:r>
          <w:rPr>
            <w:rFonts w:ascii="仿宋" w:eastAsia="仿宋" w:hAnsi="仿宋" w:cs="仿宋" w:hint="eastAsia"/>
            <w:lang w:eastAsia="zh-CN"/>
          </w:rPr>
          <w:t>十七、质量管理体系</w:t>
        </w:r>
        <w:r>
          <w:tab/>
        </w:r>
        <w:r>
          <w:fldChar w:fldCharType="begin"/>
        </w:r>
        <w:r>
          <w:instrText xml:space="preserve"> PAGEREF _Toc31545 \h </w:instrText>
        </w:r>
        <w:r>
          <w:fldChar w:fldCharType="separate"/>
        </w:r>
        <w:r>
          <w:t>83</w:t>
        </w:r>
        <w:r>
          <w:fldChar w:fldCharType="end"/>
        </w:r>
      </w:hyperlink>
    </w:p>
    <w:p>
      <w:pPr>
        <w:pStyle w:val="TOC2"/>
        <w:tabs>
          <w:tab w:val="right" w:leader="dot" w:pos="8306"/>
        </w:tabs>
      </w:pPr>
      <w:hyperlink w:anchor="_Toc30995" w:history="1">
        <w:r>
          <w:rPr>
            <w:rFonts w:ascii="仿宋" w:eastAsia="仿宋" w:hAnsi="仿宋" w:cs="仿宋" w:hint="eastAsia"/>
            <w:lang w:eastAsia="zh-CN"/>
          </w:rPr>
          <w:t>(一)、质量目标与方针</w:t>
        </w:r>
        <w:r>
          <w:tab/>
        </w:r>
        <w:r>
          <w:fldChar w:fldCharType="begin"/>
        </w:r>
        <w:r>
          <w:instrText xml:space="preserve"> PAGEREF _Toc30995 \h </w:instrText>
        </w:r>
        <w:r>
          <w:fldChar w:fldCharType="separate"/>
        </w:r>
        <w:r>
          <w:t>83</w:t>
        </w:r>
        <w:r>
          <w:fldChar w:fldCharType="end"/>
        </w:r>
      </w:hyperlink>
    </w:p>
    <w:p>
      <w:pPr>
        <w:pStyle w:val="TOC2"/>
        <w:tabs>
          <w:tab w:val="right" w:leader="dot" w:pos="8306"/>
        </w:tabs>
      </w:pPr>
      <w:hyperlink w:anchor="_Toc22758" w:history="1">
        <w:r>
          <w:rPr>
            <w:rFonts w:ascii="仿宋" w:eastAsia="仿宋" w:hAnsi="仿宋" w:cs="仿宋" w:hint="eastAsia"/>
            <w:lang w:eastAsia="zh-CN"/>
          </w:rPr>
          <w:t>(二)、质量管理责任</w:t>
        </w:r>
        <w:r>
          <w:tab/>
        </w:r>
        <w:r>
          <w:fldChar w:fldCharType="begin"/>
        </w:r>
        <w:r>
          <w:instrText xml:space="preserve"> PAGEREF _Toc22758 \h </w:instrText>
        </w:r>
        <w:r>
          <w:fldChar w:fldCharType="separate"/>
        </w:r>
        <w:r>
          <w:t>84</w:t>
        </w:r>
        <w:r>
          <w:fldChar w:fldCharType="end"/>
        </w:r>
      </w:hyperlink>
    </w:p>
    <w:p>
      <w:pPr>
        <w:pStyle w:val="TOC2"/>
        <w:tabs>
          <w:tab w:val="right" w:leader="dot" w:pos="8306"/>
        </w:tabs>
      </w:pPr>
      <w:hyperlink w:anchor="_Toc16953" w:history="1">
        <w:r>
          <w:rPr>
            <w:rFonts w:ascii="仿宋" w:eastAsia="仿宋" w:hAnsi="仿宋" w:cs="仿宋" w:hint="eastAsia"/>
            <w:lang w:eastAsia="zh-CN"/>
          </w:rPr>
          <w:t>(三)、质量管理体系文件</w:t>
        </w:r>
        <w:r>
          <w:tab/>
        </w:r>
        <w:r>
          <w:fldChar w:fldCharType="begin"/>
        </w:r>
        <w:r>
          <w:instrText xml:space="preserve"> PAGEREF _Toc16953 \h </w:instrText>
        </w:r>
        <w:r>
          <w:fldChar w:fldCharType="separate"/>
        </w:r>
        <w:r>
          <w:t>86</w:t>
        </w:r>
        <w:r>
          <w:fldChar w:fldCharType="end"/>
        </w:r>
      </w:hyperlink>
    </w:p>
    <w:p>
      <w:pPr>
        <w:pStyle w:val="TOC2"/>
        <w:tabs>
          <w:tab w:val="right" w:leader="dot" w:pos="8306"/>
        </w:tabs>
      </w:pPr>
      <w:hyperlink w:anchor="_Toc27909" w:history="1">
        <w:r>
          <w:rPr>
            <w:rFonts w:ascii="仿宋" w:eastAsia="仿宋" w:hAnsi="仿宋" w:cs="仿宋" w:hint="eastAsia"/>
            <w:lang w:eastAsia="zh-CN"/>
          </w:rPr>
          <w:t>(四)、质量培训与教育</w:t>
        </w:r>
        <w:r>
          <w:tab/>
        </w:r>
        <w:r>
          <w:fldChar w:fldCharType="begin"/>
        </w:r>
        <w:r>
          <w:instrText xml:space="preserve"> PAGEREF _Toc27909 \h </w:instrText>
        </w:r>
        <w:r>
          <w:fldChar w:fldCharType="separate"/>
        </w:r>
        <w:r>
          <w:t>88</w:t>
        </w:r>
        <w:r>
          <w:fldChar w:fldCharType="end"/>
        </w:r>
      </w:hyperlink>
    </w:p>
    <w:p>
      <w:pPr>
        <w:pStyle w:val="TOC2"/>
        <w:tabs>
          <w:tab w:val="right" w:leader="dot" w:pos="8306"/>
        </w:tabs>
      </w:pPr>
      <w:hyperlink w:anchor="_Toc29892" w:history="1">
        <w:r>
          <w:rPr>
            <w:rFonts w:ascii="仿宋" w:eastAsia="仿宋" w:hAnsi="仿宋" w:cs="仿宋" w:hint="eastAsia"/>
            <w:lang w:eastAsia="zh-CN"/>
          </w:rPr>
          <w:t>(五)、质量审核与评价</w:t>
        </w:r>
        <w:r>
          <w:tab/>
        </w:r>
        <w:r>
          <w:fldChar w:fldCharType="begin"/>
        </w:r>
        <w:r>
          <w:instrText xml:space="preserve"> PAGEREF _Toc29892 \h </w:instrText>
        </w:r>
        <w:r>
          <w:fldChar w:fldCharType="separate"/>
        </w:r>
        <w:r>
          <w:t>89</w:t>
        </w:r>
        <w:r>
          <w:fldChar w:fldCharType="end"/>
        </w:r>
      </w:hyperlink>
    </w:p>
    <w:p>
      <w:pPr>
        <w:pStyle w:val="TOC2"/>
        <w:tabs>
          <w:tab w:val="right" w:leader="dot" w:pos="8306"/>
        </w:tabs>
      </w:pPr>
      <w:hyperlink w:anchor="_Toc20430" w:history="1">
        <w:r>
          <w:rPr>
            <w:rFonts w:ascii="仿宋" w:eastAsia="仿宋" w:hAnsi="仿宋" w:cs="仿宋" w:hint="eastAsia"/>
            <w:lang w:eastAsia="zh-CN"/>
          </w:rPr>
          <w:t>(六)、不符合与纠正措施</w:t>
        </w:r>
        <w:r>
          <w:tab/>
        </w:r>
        <w:r>
          <w:fldChar w:fldCharType="begin"/>
        </w:r>
        <w:r>
          <w:instrText xml:space="preserve"> PAGEREF _Toc20430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26"/>
      <w:r>
        <w:rPr>
          <w:rFonts w:ascii="仿宋" w:eastAsia="仿宋" w:hAnsi="仿宋" w:cs="仿宋" w:hint="eastAsia"/>
          <w:sz w:val="28"/>
          <w:lang w:eastAsia="zh-CN"/>
        </w:rPr>
        <w:t>一、光电子器件及激光器件项目文档管理</w:t>
      </w:r>
      <w:bookmarkEnd w:id="2"/>
    </w:p>
    <w:p>
      <w:pPr>
        <w:pStyle w:val="Heading2"/>
        <w:rPr>
          <w:rFonts w:ascii="仿宋" w:eastAsia="仿宋" w:hAnsi="仿宋" w:cs="仿宋" w:hint="eastAsia"/>
          <w:lang w:eastAsia="zh-CN"/>
        </w:rPr>
      </w:pPr>
      <w:bookmarkStart w:id="3" w:name="_Toc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光电子器件及激光器件项目高度重视文档的质量和准确性，以支持光电子器件及激光器件项目的各项活动和决策。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文档的编制始于光电子器件及激光器件项目计划的初期，我们制定了详细的文档编制计划，明确了每个文档的内容、格式和编写责任人。在光电子器件及激光器件项目启动阶段，我们首先编制了光电子器件及激光器件项目章程，明确定义了光电子器件及激光器件项目的目标、范围、风险等关键要素。随后，光电子器件及激光器件项目团队根据计划陆续编制了需求文档、设计文档、测试文档等各类文档，确保光电子器件及激光器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电子器件及激光器件项目管理中的重要环节，旨在确保光电子器件及激光器件项目文档符合质量标准和光电子器件及激光器件项目需求。在光电子器件及激光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电子器件及激光器件项目相关利益方和专业领域的专家对文档进行独立审查。这有助于获取更全面、客观的反馈，确保光电子器件及激光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在文档编制与审查方面建立了严格的管理机制，通过规范的流程和多维度的审查，确保光电子器件及激光器件项目文档的质量、准确性和可靠性，为光电子器件及激光器件项目的顺利推进提供了有力支持。</w:t>
      </w:r>
    </w:p>
    <w:p>
      <w:pPr>
        <w:pStyle w:val="Heading2"/>
        <w:ind w:firstLine="560" w:firstLineChars="200"/>
        <w:rPr>
          <w:rFonts w:ascii="仿宋" w:eastAsia="仿宋" w:hAnsi="仿宋" w:cs="仿宋" w:hint="eastAsia"/>
          <w:sz w:val="28"/>
          <w:lang w:eastAsia="zh-CN"/>
        </w:rPr>
      </w:pPr>
      <w:bookmarkStart w:id="4" w:name="_Toc189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在光电子器件及激光器件项目中，我们致力于优化文档发布与分发过程，以确保信息的高效传递和团队间协作的顺畅进行。以下是我们采取的关键优化策略：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我们通过多渠道发布文档，包括电子邮件、光电子器件及激光器件项目管理平台、内部网站等，以满足不同团队成员的偏好和需求。多渠道发布确保了信息的全面覆盖。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我们采用了精细的权限控制，确保只有授权人员可以访问敏感信息。这种安全措施保护了光电子器件及激光器件项目文档的机密性，防止了未经授权的信息泄露。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光电子器件及激光器件项目生命周期中一个至关重要的环节，直接关系到光电子器件及激光器件项目信息的长期保存和历史记录的完整性。在光电子器件及激光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990"/>
      <w:r>
        <w:rPr>
          <w:rFonts w:ascii="仿宋" w:eastAsia="仿宋" w:hAnsi="仿宋" w:cs="仿宋" w:hint="eastAsia"/>
          <w:sz w:val="28"/>
          <w:lang w:eastAsia="zh-CN"/>
        </w:rPr>
        <w:t>二、光电子器件及激光器件项目建设单位说明</w:t>
      </w:r>
      <w:bookmarkEnd w:id="6"/>
    </w:p>
    <w:p>
      <w:pPr>
        <w:pStyle w:val="Heading2"/>
        <w:rPr>
          <w:rFonts w:ascii="仿宋" w:eastAsia="仿宋" w:hAnsi="仿宋" w:cs="仿宋" w:hint="eastAsia"/>
          <w:lang w:eastAsia="zh-CN"/>
        </w:rPr>
      </w:pPr>
      <w:bookmarkStart w:id="7" w:name="_Toc20252"/>
      <w:r>
        <w:rPr>
          <w:rFonts w:ascii="仿宋" w:eastAsia="仿宋" w:hAnsi="仿宋" w:cs="仿宋" w:hint="eastAsia"/>
          <w:lang w:eastAsia="zh-CN"/>
        </w:rPr>
        <w:t>(一)、光电子器件及激光器件项目承办单位基本情况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82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光电子器件及激光器件项目承办单位的XXXX，我们着眼于实现可持续的经济效益。通过技术创新和解决方案的提供，公司预计在光电子器件及激光器件项目执行期间将获得可观的收入增长。这一收入来源主要包括光电子器件及激光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同时，我们注重成本控制和效率提升，以确保光电子器件及激光器件项目的可持续盈利。透过精细的管理和资源优化，公司期望实现光电子器件及激光器件项目利润最大化。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电子器件及激光器件项目实施进行全面的投资评估，包括光电子器件及激光器件项目启动阶段的资金投入和后续运营成本。通过对光电子器件及激光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电子器件及激光器件项目实施过程中具备足够的资金流动性，公司将进行详尽的现金流分析。这包括资金需求的合理预测、光电子器件及激光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181"/>
      <w:r>
        <w:rPr>
          <w:rFonts w:ascii="仿宋" w:eastAsia="仿宋" w:hAnsi="仿宋" w:cs="仿宋" w:hint="eastAsia"/>
          <w:sz w:val="28"/>
          <w:lang w:eastAsia="zh-CN"/>
        </w:rPr>
        <w:t>三、光电子器件及激光器件项目建设背景及必要性分析</w:t>
      </w:r>
      <w:bookmarkEnd w:id="9"/>
    </w:p>
    <w:p>
      <w:pPr>
        <w:pStyle w:val="Heading2"/>
        <w:rPr>
          <w:rFonts w:ascii="仿宋" w:eastAsia="仿宋" w:hAnsi="仿宋" w:cs="仿宋" w:hint="eastAsia"/>
          <w:lang w:eastAsia="zh-CN"/>
        </w:rPr>
      </w:pPr>
      <w:bookmarkStart w:id="10" w:name="_Toc5529"/>
      <w:r>
        <w:rPr>
          <w:rFonts w:ascii="仿宋" w:eastAsia="仿宋" w:hAnsi="仿宋" w:cs="仿宋" w:hint="eastAsia"/>
          <w:lang w:eastAsia="zh-CN"/>
        </w:rPr>
        <w:t>(一)、光电子器件及激光器件项目背景分析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电子器件及激光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电子器件及激光器件项目在这个潮流中的定位。同时，我们将关注行业内涌现的新兴机遇，以便光电子器件及激光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电子器件及激光器件项目提供了强大的发展动力。我们将聚焦于行业内最新的技术发展趋势，包括但不限于人工智能、大数据分析、物联网等领域。通过深度的技术研究，我们将确保光电子器件及激光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电子器件及激光器件项目发展的源泉。我们将投入更多的精力对市场需求进行深入剖析，超越表面的需求，深入挖掘潜在的市场痛点和机遇。通过对市场需求的细致了解，光电子器件及激光器件项目将更有针对性地设计解决方案，满足市场的多样化需求，从而更好地促进光电子器件及激光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电子器件及激光器件项目战略至关重要。我们将对竞争态势进行更为深入的分析，包括但不限于市场份额、产品特点、客户满意度等多个维度。通过深度的竞争分析，光电子器件及激光器件项目将能够更准确地把握市场脉搏，制定具有竞争力的光电子器件及激光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电子器件及激光器件项目的发展具有直接的影响。我们将进行更为全面的法规和政策分析，了解行业发展中的潜在法律风险和合规挑战。通过充分了解和遵守相关法规，光电子器件及激光器件项目将确保在法律框架内合法合规运营，为光电子器件及激光器件项目的稳健发展提供有力支持。</w:t>
      </w:r>
    </w:p>
    <w:p>
      <w:pPr>
        <w:pStyle w:val="Heading2"/>
        <w:ind w:firstLine="560" w:firstLineChars="200"/>
        <w:rPr>
          <w:rFonts w:ascii="仿宋" w:eastAsia="仿宋" w:hAnsi="仿宋" w:cs="仿宋" w:hint="eastAsia"/>
          <w:sz w:val="28"/>
          <w:lang w:eastAsia="zh-CN"/>
        </w:rPr>
      </w:pPr>
      <w:bookmarkStart w:id="11" w:name="_Toc27865"/>
      <w:r>
        <w:rPr>
          <w:rFonts w:ascii="仿宋" w:eastAsia="仿宋" w:hAnsi="仿宋" w:cs="仿宋" w:hint="eastAsia"/>
          <w:sz w:val="28"/>
          <w:lang w:eastAsia="zh-CN"/>
        </w:rPr>
        <w:t>(二)、光电子器件及激光器件项目建设必要性分析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建设的迫切性源于对行业发展趋势的深刻洞察。我们正处于一个行业变革的时代，科技创新、数字化转型成为企业发展的关键动力。光电子器件及激光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建设不仅仅是为了跟上潮流，更是为了通过技术创新推动企业的持续发展。通过引入先进的技术和解决方案，光电子器件及激光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电子器件及激光器件项目的建设成为必然选择，通过提高产品质量、拓展服务领域，从而在竞争中获得更多的机会。光电子器件及激光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电子器件及激光器件项目建设的必要性体现在对客户需求更精准的满足。通过光电子器件及激光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电子器件及激光器件项目建设的背后是对企业持续创新的追求。只有通过不断创新，企业才能在竞争中立于不败之地。光电子器件及激光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606"/>
      <w:r>
        <w:rPr>
          <w:rFonts w:ascii="仿宋" w:eastAsia="仿宋" w:hAnsi="仿宋" w:cs="仿宋" w:hint="eastAsia"/>
          <w:sz w:val="28"/>
          <w:lang w:eastAsia="zh-CN"/>
        </w:rPr>
        <w:t>四、光电子器件及激光器件项目可持续发展</w:t>
      </w:r>
      <w:bookmarkEnd w:id="12"/>
    </w:p>
    <w:p>
      <w:pPr>
        <w:pStyle w:val="Heading2"/>
        <w:rPr>
          <w:rFonts w:ascii="仿宋" w:eastAsia="仿宋" w:hAnsi="仿宋" w:cs="仿宋" w:hint="eastAsia"/>
          <w:lang w:eastAsia="zh-CN"/>
        </w:rPr>
      </w:pPr>
      <w:bookmarkStart w:id="13" w:name="_Toc961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子器件及激光器件项目中，光电子器件及激光器件项目团队着眼于未来，明确了可持续发展的战略方向。制定的具体可持续发展目标包括降低资源使用、采用环保技术、最大化社会效益等。这一步骤不仅有助于光电子器件及激光器件项目在环保和社会责任方面达到最高标准，也为未来提供了明确的指引，确保光电子器件及激光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可持续实践的融入光电子器件及激光器件项目管理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电子器件及激光器件项目管理周期。从光电子器件及激光器件项目规划开始，光电子器件及激光器件项目团队就考虑了环境和社会的因素。在执行阶段，光电子器件及激光器件项目团队积极推动绿色技术的应用，优化资源利用。此外，关注员工的社会责任，通过培训和沟通活动提高员工对可持续发展的认知，使他们能够在日常工作中践行可持续实践。这些举措不仅为光电子器件及激光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79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电子器件及激光器件项目的可持续发展理念，我们深信环保与社会责任是光电子器件及激光器件项目成功的关键支柱。在光电子器件及激光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团队通过引入先进的环保技术、建立高效的废物处理系统以及推动能源节约措施，积极履行环保责任。定期的环保监测和评估确保光电子器件及激光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不仅致力于自身可持续发展，还注重对社会的回馈。通过支持社区光电子器件及激光器件项目、参与慈善事业、提供培训机会等方式，光电子器件及激光器件项目积极履行社会责任。与当地社区建立积极互动，关注员工的工作与生活平衡，以及员工的身心健康，是光电子器件及激光器件项目在社会责任层面的关键举措。这样的实践不仅增强了光电子器件及激光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055"/>
      <w:r>
        <w:rPr>
          <w:rFonts w:ascii="仿宋" w:eastAsia="仿宋" w:hAnsi="仿宋" w:cs="仿宋" w:hint="eastAsia"/>
          <w:sz w:val="28"/>
          <w:lang w:eastAsia="zh-CN"/>
        </w:rPr>
        <w:t>五、光电子器件及激光器件项目选址可行性分析</w:t>
      </w:r>
      <w:bookmarkEnd w:id="15"/>
    </w:p>
    <w:p>
      <w:pPr>
        <w:pStyle w:val="Heading2"/>
        <w:rPr>
          <w:rFonts w:ascii="仿宋" w:eastAsia="仿宋" w:hAnsi="仿宋" w:cs="仿宋" w:hint="eastAsia"/>
          <w:lang w:eastAsia="zh-CN"/>
        </w:rPr>
      </w:pPr>
      <w:bookmarkStart w:id="16" w:name="_Toc15061"/>
      <w:r>
        <w:rPr>
          <w:rFonts w:ascii="仿宋" w:eastAsia="仿宋" w:hAnsi="仿宋" w:cs="仿宋" w:hint="eastAsia"/>
          <w:lang w:eastAsia="zh-CN"/>
        </w:rPr>
        <w:t>(一)、光电子器件及激光器件项目选址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该光电子器件及激光器件项目选址位于XX省XX市XX区XXX街道</w:t>
      </w:r>
    </w:p>
    <w:p>
      <w:pPr>
        <w:pStyle w:val="Heading2"/>
        <w:ind w:firstLine="560" w:firstLineChars="200"/>
        <w:rPr>
          <w:rFonts w:ascii="仿宋" w:eastAsia="仿宋" w:hAnsi="仿宋" w:cs="仿宋" w:hint="eastAsia"/>
          <w:sz w:val="28"/>
          <w:lang w:eastAsia="zh-CN"/>
        </w:rPr>
      </w:pPr>
      <w:bookmarkStart w:id="17" w:name="_Toc413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电子器件及激光器件项目的征地面积将根据光电子器件及激光器件项目的实际规模和需求进行精确规划。具体面积XXX平方米，旨在确保光电子器件及激光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净用地面积是在征地面积基础上去除不可利用面积后的实际可开发用地。具体面积XXX平方米，考虑到环保、交通、安全等多方面因素，以确保光电子器件及激光器件项目在整体利用效率上达到最优。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光电子器件及激光器件项目计划建设的建筑总规模具体面积XXX平方米。这一规模的确定综合考虑了光电子器件及激光器件项目的性质、规模，以及城市规划的相关要求，确保建筑布局与周边环境协调一致。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绿地率是光电子器件及激光器件项目用地中被规划为绿地的比例。具体面积XXX平方米，旨在通过合理规划绿地，改善光电子器件及激光器件项目周边环境，提升居民生活质量，并符合城市整体绿化规划。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容积率是用地上可以建设的建筑总体积与用地面积之比。具体面积XXX，通过合理的容积率规划，确保光电子器件及激光器件项目建筑规模与周边环境和谐共生。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电子器件及激光器件项目选址与当地城市规划相一致，具体面积XXX平方米。通过与城市规划部门深入沟通，确保光电子器件及激光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电子器件及激光器件项目选址符合当地产业政策，具体面积XXX平方米。这包括光电子器件及激光器件项目对当地经济的促进作用，以及对相关产业的带动效应，确保光电子器件及激光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电子器件及激光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确保光电子器件及激光器件项目选址具备必要的公共设施配套，具体面积XXX平方米。这包括交通便利性、教育、医疗等基础设施，以提高居民生活品质，使得光电子器件及激光器件项目选址更具吸引力。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考虑用地总体要求对当地社会稳定性的影响，具体面积XXX平方米。通过深入了解当地社区反馈，确保光电子器件及激光器件项目的选址和建设过程对当地社会和谐稳定产生积极作用。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电子器件及激光器件项目选址不仅符合法规和规划，还在实际操作中具有可行性。这一全面规划将为光电子器件及激光器件项目的成功实施提供坚实的基础，确保光电子器件及激光器件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686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子器件及激光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电子器件及激光器件项目的设备规划和空间设计中，我们将采取灵活设备布局的措施。设备布局将根据实际需求进行灵活设计，避免不必要的浪费。通过合理规划设备摆放位置，我们将提高设备的利用率，减少设备间距，以确保光电子器件及激光器件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https://d.book118.com/347036010145006026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D82ED4"/>
    <w:rsid w:val="24D82E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3601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2024-01-07T10:50:00Z</dcterms:created>
  <dcterms:modified xsi:type="dcterms:W3CDTF">2024-01-07T10:50:49Z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24E08965B1B9487CBDD75862C7DFD6C1_11</vt:lpwstr>
  </property>
  <property fmtid="{D5CDD505-2E9C-101B-9397-08002B2CF9AE}" pid="3" name="KSOProductBuildVer">
    <vt:lpwstr>2052-12.1.0.16120</vt:lpwstr>
  </property>
</Properties>
</file>