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70" w:history="1">
        <w:r>
          <w:rPr>
            <w:rFonts w:ascii="仿宋" w:eastAsia="仿宋" w:hAnsi="仿宋" w:cs="仿宋" w:hint="eastAsia"/>
            <w:lang w:eastAsia="zh-CN"/>
          </w:rPr>
          <w:t>概论</w:t>
        </w:r>
        <w:r>
          <w:tab/>
        </w:r>
        <w:r>
          <w:fldChar w:fldCharType="begin"/>
        </w:r>
        <w:r>
          <w:instrText xml:space="preserve"> PAGEREF _Toc7670 \h </w:instrText>
        </w:r>
        <w:r>
          <w:fldChar w:fldCharType="separate"/>
        </w:r>
        <w:r>
          <w:t>3</w:t>
        </w:r>
        <w:r>
          <w:fldChar w:fldCharType="end"/>
        </w:r>
      </w:hyperlink>
    </w:p>
    <w:p>
      <w:pPr>
        <w:pStyle w:val="TOC1"/>
        <w:tabs>
          <w:tab w:val="right" w:leader="dot" w:pos="8306"/>
        </w:tabs>
      </w:pPr>
      <w:hyperlink w:anchor="_Toc2186" w:history="1">
        <w:r>
          <w:rPr>
            <w:rFonts w:ascii="仿宋" w:eastAsia="仿宋" w:hAnsi="仿宋" w:cs="仿宋" w:hint="eastAsia"/>
            <w:lang w:eastAsia="zh-CN"/>
          </w:rPr>
          <w:t>一、车蜡项目土建工程</w:t>
        </w:r>
        <w:r>
          <w:tab/>
        </w:r>
        <w:r>
          <w:fldChar w:fldCharType="begin"/>
        </w:r>
        <w:r>
          <w:instrText xml:space="preserve"> PAGEREF _Toc2186 \h </w:instrText>
        </w:r>
        <w:r>
          <w:fldChar w:fldCharType="separate"/>
        </w:r>
        <w:r>
          <w:t>3</w:t>
        </w:r>
        <w:r>
          <w:fldChar w:fldCharType="end"/>
        </w:r>
      </w:hyperlink>
    </w:p>
    <w:p>
      <w:pPr>
        <w:pStyle w:val="TOC2"/>
        <w:tabs>
          <w:tab w:val="right" w:leader="dot" w:pos="8306"/>
        </w:tabs>
      </w:pPr>
      <w:hyperlink w:anchor="_Toc14901" w:history="1">
        <w:r>
          <w:rPr>
            <w:rFonts w:ascii="仿宋" w:eastAsia="仿宋" w:hAnsi="仿宋" w:cs="仿宋" w:hint="eastAsia"/>
            <w:lang w:eastAsia="zh-CN"/>
          </w:rPr>
          <w:t>(一)、建筑工程设计原则</w:t>
        </w:r>
        <w:r>
          <w:tab/>
        </w:r>
        <w:r>
          <w:fldChar w:fldCharType="begin"/>
        </w:r>
        <w:r>
          <w:instrText xml:space="preserve"> PAGEREF _Toc14901 \h </w:instrText>
        </w:r>
        <w:r>
          <w:fldChar w:fldCharType="separate"/>
        </w:r>
        <w:r>
          <w:t>3</w:t>
        </w:r>
        <w:r>
          <w:fldChar w:fldCharType="end"/>
        </w:r>
      </w:hyperlink>
    </w:p>
    <w:p>
      <w:pPr>
        <w:pStyle w:val="TOC2"/>
        <w:tabs>
          <w:tab w:val="right" w:leader="dot" w:pos="8306"/>
        </w:tabs>
      </w:pPr>
      <w:hyperlink w:anchor="_Toc2801" w:history="1">
        <w:r>
          <w:rPr>
            <w:rFonts w:ascii="仿宋" w:eastAsia="仿宋" w:hAnsi="仿宋" w:cs="仿宋" w:hint="eastAsia"/>
            <w:lang w:eastAsia="zh-CN"/>
          </w:rPr>
          <w:t>(二)、土建工程设计年限及安全等级</w:t>
        </w:r>
        <w:r>
          <w:tab/>
        </w:r>
        <w:r>
          <w:fldChar w:fldCharType="begin"/>
        </w:r>
        <w:r>
          <w:instrText xml:space="preserve"> PAGEREF _Toc2801 \h </w:instrText>
        </w:r>
        <w:r>
          <w:fldChar w:fldCharType="separate"/>
        </w:r>
        <w:r>
          <w:t>4</w:t>
        </w:r>
        <w:r>
          <w:fldChar w:fldCharType="end"/>
        </w:r>
      </w:hyperlink>
    </w:p>
    <w:p>
      <w:pPr>
        <w:pStyle w:val="TOC2"/>
        <w:tabs>
          <w:tab w:val="right" w:leader="dot" w:pos="8306"/>
        </w:tabs>
      </w:pPr>
      <w:hyperlink w:anchor="_Toc31155" w:history="1">
        <w:r>
          <w:rPr>
            <w:rFonts w:ascii="仿宋" w:eastAsia="仿宋" w:hAnsi="仿宋" w:cs="仿宋" w:hint="eastAsia"/>
            <w:lang w:eastAsia="zh-CN"/>
          </w:rPr>
          <w:t>(三)、建筑工程设计总体要求</w:t>
        </w:r>
        <w:r>
          <w:tab/>
        </w:r>
        <w:r>
          <w:fldChar w:fldCharType="begin"/>
        </w:r>
        <w:r>
          <w:instrText xml:space="preserve"> PAGEREF _Toc31155 \h </w:instrText>
        </w:r>
        <w:r>
          <w:fldChar w:fldCharType="separate"/>
        </w:r>
        <w:r>
          <w:t>5</w:t>
        </w:r>
        <w:r>
          <w:fldChar w:fldCharType="end"/>
        </w:r>
      </w:hyperlink>
    </w:p>
    <w:p>
      <w:pPr>
        <w:pStyle w:val="TOC2"/>
        <w:tabs>
          <w:tab w:val="right" w:leader="dot" w:pos="8306"/>
        </w:tabs>
      </w:pPr>
      <w:hyperlink w:anchor="_Toc5121" w:history="1">
        <w:r>
          <w:rPr>
            <w:rFonts w:ascii="仿宋" w:eastAsia="仿宋" w:hAnsi="仿宋" w:cs="仿宋" w:hint="eastAsia"/>
            <w:lang w:eastAsia="zh-CN"/>
          </w:rPr>
          <w:t>(四)、土建工程建设指标</w:t>
        </w:r>
        <w:r>
          <w:tab/>
        </w:r>
        <w:r>
          <w:fldChar w:fldCharType="begin"/>
        </w:r>
        <w:r>
          <w:instrText xml:space="preserve"> PAGEREF _Toc5121 \h </w:instrText>
        </w:r>
        <w:r>
          <w:fldChar w:fldCharType="separate"/>
        </w:r>
        <w:r>
          <w:t>6</w:t>
        </w:r>
        <w:r>
          <w:fldChar w:fldCharType="end"/>
        </w:r>
      </w:hyperlink>
    </w:p>
    <w:p>
      <w:pPr>
        <w:pStyle w:val="TOC1"/>
        <w:tabs>
          <w:tab w:val="right" w:leader="dot" w:pos="8306"/>
        </w:tabs>
      </w:pPr>
      <w:hyperlink w:anchor="_Toc13576" w:history="1">
        <w:r>
          <w:rPr>
            <w:rFonts w:ascii="仿宋" w:eastAsia="仿宋" w:hAnsi="仿宋" w:cs="仿宋" w:hint="eastAsia"/>
            <w:lang w:eastAsia="zh-CN"/>
          </w:rPr>
          <w:t>二、车蜡项目文档管理</w:t>
        </w:r>
        <w:r>
          <w:tab/>
        </w:r>
        <w:r>
          <w:fldChar w:fldCharType="begin"/>
        </w:r>
        <w:r>
          <w:instrText xml:space="preserve"> PAGEREF _Toc13576 \h </w:instrText>
        </w:r>
        <w:r>
          <w:fldChar w:fldCharType="separate"/>
        </w:r>
        <w:r>
          <w:t>6</w:t>
        </w:r>
        <w:r>
          <w:fldChar w:fldCharType="end"/>
        </w:r>
      </w:hyperlink>
    </w:p>
    <w:p>
      <w:pPr>
        <w:pStyle w:val="TOC2"/>
        <w:tabs>
          <w:tab w:val="right" w:leader="dot" w:pos="8306"/>
        </w:tabs>
      </w:pPr>
      <w:hyperlink w:anchor="_Toc22290" w:history="1">
        <w:r>
          <w:rPr>
            <w:rFonts w:ascii="仿宋" w:eastAsia="仿宋" w:hAnsi="仿宋" w:cs="仿宋" w:hint="eastAsia"/>
            <w:lang w:eastAsia="zh-CN"/>
          </w:rPr>
          <w:t>(一)、文档编制与审查</w:t>
        </w:r>
        <w:r>
          <w:tab/>
        </w:r>
        <w:r>
          <w:fldChar w:fldCharType="begin"/>
        </w:r>
        <w:r>
          <w:instrText xml:space="preserve"> PAGEREF _Toc22290 \h </w:instrText>
        </w:r>
        <w:r>
          <w:fldChar w:fldCharType="separate"/>
        </w:r>
        <w:r>
          <w:t>6</w:t>
        </w:r>
        <w:r>
          <w:fldChar w:fldCharType="end"/>
        </w:r>
      </w:hyperlink>
    </w:p>
    <w:p>
      <w:pPr>
        <w:pStyle w:val="TOC2"/>
        <w:tabs>
          <w:tab w:val="right" w:leader="dot" w:pos="8306"/>
        </w:tabs>
      </w:pPr>
      <w:hyperlink w:anchor="_Toc8903" w:history="1">
        <w:r>
          <w:rPr>
            <w:rFonts w:ascii="仿宋" w:eastAsia="仿宋" w:hAnsi="仿宋" w:cs="仿宋" w:hint="eastAsia"/>
            <w:lang w:eastAsia="zh-CN"/>
          </w:rPr>
          <w:t>(二)、文档发布与分发</w:t>
        </w:r>
        <w:r>
          <w:tab/>
        </w:r>
        <w:r>
          <w:fldChar w:fldCharType="begin"/>
        </w:r>
        <w:r>
          <w:instrText xml:space="preserve"> PAGEREF _Toc8903 \h </w:instrText>
        </w:r>
        <w:r>
          <w:fldChar w:fldCharType="separate"/>
        </w:r>
        <w:r>
          <w:t>7</w:t>
        </w:r>
        <w:r>
          <w:fldChar w:fldCharType="end"/>
        </w:r>
      </w:hyperlink>
    </w:p>
    <w:p>
      <w:pPr>
        <w:pStyle w:val="TOC2"/>
        <w:tabs>
          <w:tab w:val="right" w:leader="dot" w:pos="8306"/>
        </w:tabs>
      </w:pPr>
      <w:hyperlink w:anchor="_Toc9882" w:history="1">
        <w:r>
          <w:rPr>
            <w:rFonts w:ascii="仿宋" w:eastAsia="仿宋" w:hAnsi="仿宋" w:cs="仿宋" w:hint="eastAsia"/>
            <w:lang w:eastAsia="zh-CN"/>
          </w:rPr>
          <w:t>(三)、文档存档与归档</w:t>
        </w:r>
        <w:r>
          <w:tab/>
        </w:r>
        <w:r>
          <w:fldChar w:fldCharType="begin"/>
        </w:r>
        <w:r>
          <w:instrText xml:space="preserve"> PAGEREF _Toc9882 \h </w:instrText>
        </w:r>
        <w:r>
          <w:fldChar w:fldCharType="separate"/>
        </w:r>
        <w:r>
          <w:t>8</w:t>
        </w:r>
        <w:r>
          <w:fldChar w:fldCharType="end"/>
        </w:r>
      </w:hyperlink>
    </w:p>
    <w:p>
      <w:pPr>
        <w:pStyle w:val="TOC1"/>
        <w:tabs>
          <w:tab w:val="right" w:leader="dot" w:pos="8306"/>
        </w:tabs>
      </w:pPr>
      <w:hyperlink w:anchor="_Toc12537" w:history="1">
        <w:r>
          <w:rPr>
            <w:rFonts w:ascii="仿宋" w:eastAsia="仿宋" w:hAnsi="仿宋" w:cs="仿宋" w:hint="eastAsia"/>
            <w:lang w:eastAsia="zh-CN"/>
          </w:rPr>
          <w:t>三、产品规划分析</w:t>
        </w:r>
        <w:r>
          <w:tab/>
        </w:r>
        <w:r>
          <w:fldChar w:fldCharType="begin"/>
        </w:r>
        <w:r>
          <w:instrText xml:space="preserve"> PAGEREF _Toc12537 \h </w:instrText>
        </w:r>
        <w:r>
          <w:fldChar w:fldCharType="separate"/>
        </w:r>
        <w:r>
          <w:t>9</w:t>
        </w:r>
        <w:r>
          <w:fldChar w:fldCharType="end"/>
        </w:r>
      </w:hyperlink>
    </w:p>
    <w:p>
      <w:pPr>
        <w:pStyle w:val="TOC2"/>
        <w:tabs>
          <w:tab w:val="right" w:leader="dot" w:pos="8306"/>
        </w:tabs>
      </w:pPr>
      <w:hyperlink w:anchor="_Toc12358" w:history="1">
        <w:r>
          <w:rPr>
            <w:rFonts w:ascii="仿宋" w:eastAsia="仿宋" w:hAnsi="仿宋" w:cs="仿宋" w:hint="eastAsia"/>
            <w:lang w:eastAsia="zh-CN"/>
          </w:rPr>
          <w:t>(一)、产品规划</w:t>
        </w:r>
        <w:r>
          <w:tab/>
        </w:r>
        <w:r>
          <w:fldChar w:fldCharType="begin"/>
        </w:r>
        <w:r>
          <w:instrText xml:space="preserve"> PAGEREF _Toc12358 \h </w:instrText>
        </w:r>
        <w:r>
          <w:fldChar w:fldCharType="separate"/>
        </w:r>
        <w:r>
          <w:t>9</w:t>
        </w:r>
        <w:r>
          <w:fldChar w:fldCharType="end"/>
        </w:r>
      </w:hyperlink>
    </w:p>
    <w:p>
      <w:pPr>
        <w:pStyle w:val="TOC2"/>
        <w:tabs>
          <w:tab w:val="right" w:leader="dot" w:pos="8306"/>
        </w:tabs>
      </w:pPr>
      <w:hyperlink w:anchor="_Toc30544" w:history="1">
        <w:r>
          <w:rPr>
            <w:rFonts w:ascii="仿宋" w:eastAsia="仿宋" w:hAnsi="仿宋" w:cs="仿宋" w:hint="eastAsia"/>
            <w:lang w:eastAsia="zh-CN"/>
          </w:rPr>
          <w:t>(二)、建设规模</w:t>
        </w:r>
        <w:r>
          <w:tab/>
        </w:r>
        <w:r>
          <w:fldChar w:fldCharType="begin"/>
        </w:r>
        <w:r>
          <w:instrText xml:space="preserve"> PAGEREF _Toc30544 \h </w:instrText>
        </w:r>
        <w:r>
          <w:fldChar w:fldCharType="separate"/>
        </w:r>
        <w:r>
          <w:t>10</w:t>
        </w:r>
        <w:r>
          <w:fldChar w:fldCharType="end"/>
        </w:r>
      </w:hyperlink>
    </w:p>
    <w:p>
      <w:pPr>
        <w:pStyle w:val="TOC1"/>
        <w:tabs>
          <w:tab w:val="right" w:leader="dot" w:pos="8306"/>
        </w:tabs>
      </w:pPr>
      <w:hyperlink w:anchor="_Toc13006" w:history="1">
        <w:r>
          <w:rPr>
            <w:rFonts w:ascii="仿宋" w:eastAsia="仿宋" w:hAnsi="仿宋" w:cs="仿宋" w:hint="eastAsia"/>
            <w:lang w:eastAsia="zh-CN"/>
          </w:rPr>
          <w:t>四、车蜡项目建设单位说明</w:t>
        </w:r>
        <w:r>
          <w:tab/>
        </w:r>
        <w:r>
          <w:fldChar w:fldCharType="begin"/>
        </w:r>
        <w:r>
          <w:instrText xml:space="preserve"> PAGEREF _Toc13006 \h </w:instrText>
        </w:r>
        <w:r>
          <w:fldChar w:fldCharType="separate"/>
        </w:r>
        <w:r>
          <w:t>11</w:t>
        </w:r>
        <w:r>
          <w:fldChar w:fldCharType="end"/>
        </w:r>
      </w:hyperlink>
    </w:p>
    <w:p>
      <w:pPr>
        <w:pStyle w:val="TOC2"/>
        <w:tabs>
          <w:tab w:val="right" w:leader="dot" w:pos="8306"/>
        </w:tabs>
      </w:pPr>
      <w:hyperlink w:anchor="_Toc28719" w:history="1">
        <w:r>
          <w:rPr>
            <w:rFonts w:ascii="仿宋" w:eastAsia="仿宋" w:hAnsi="仿宋" w:cs="仿宋" w:hint="eastAsia"/>
            <w:lang w:eastAsia="zh-CN"/>
          </w:rPr>
          <w:t>(一)、车蜡项目承办单位基本情况</w:t>
        </w:r>
        <w:r>
          <w:tab/>
        </w:r>
        <w:r>
          <w:fldChar w:fldCharType="begin"/>
        </w:r>
        <w:r>
          <w:instrText xml:space="preserve"> PAGEREF _Toc28719 \h </w:instrText>
        </w:r>
        <w:r>
          <w:fldChar w:fldCharType="separate"/>
        </w:r>
        <w:r>
          <w:t>11</w:t>
        </w:r>
        <w:r>
          <w:fldChar w:fldCharType="end"/>
        </w:r>
      </w:hyperlink>
    </w:p>
    <w:p>
      <w:pPr>
        <w:pStyle w:val="TOC2"/>
        <w:tabs>
          <w:tab w:val="right" w:leader="dot" w:pos="8306"/>
        </w:tabs>
      </w:pPr>
      <w:hyperlink w:anchor="_Toc17263" w:history="1">
        <w:r>
          <w:rPr>
            <w:rFonts w:ascii="仿宋" w:eastAsia="仿宋" w:hAnsi="仿宋" w:cs="仿宋" w:hint="eastAsia"/>
            <w:lang w:eastAsia="zh-CN"/>
          </w:rPr>
          <w:t>(二)、公司经济效益分析</w:t>
        </w:r>
        <w:r>
          <w:tab/>
        </w:r>
        <w:r>
          <w:fldChar w:fldCharType="begin"/>
        </w:r>
        <w:r>
          <w:instrText xml:space="preserve"> PAGEREF _Toc17263 \h </w:instrText>
        </w:r>
        <w:r>
          <w:fldChar w:fldCharType="separate"/>
        </w:r>
        <w:r>
          <w:t>12</w:t>
        </w:r>
        <w:r>
          <w:fldChar w:fldCharType="end"/>
        </w:r>
      </w:hyperlink>
    </w:p>
    <w:p>
      <w:pPr>
        <w:pStyle w:val="TOC1"/>
        <w:tabs>
          <w:tab w:val="right" w:leader="dot" w:pos="8306"/>
        </w:tabs>
      </w:pPr>
      <w:hyperlink w:anchor="_Toc22199" w:history="1">
        <w:r>
          <w:rPr>
            <w:rFonts w:ascii="仿宋" w:eastAsia="仿宋" w:hAnsi="仿宋" w:cs="仿宋" w:hint="eastAsia"/>
            <w:lang w:eastAsia="zh-CN"/>
          </w:rPr>
          <w:t>五、市场分析、调研</w:t>
        </w:r>
        <w:r>
          <w:tab/>
        </w:r>
        <w:r>
          <w:fldChar w:fldCharType="begin"/>
        </w:r>
        <w:r>
          <w:instrText xml:space="preserve"> PAGEREF _Toc22199 \h </w:instrText>
        </w:r>
        <w:r>
          <w:fldChar w:fldCharType="separate"/>
        </w:r>
        <w:r>
          <w:t>13</w:t>
        </w:r>
        <w:r>
          <w:fldChar w:fldCharType="end"/>
        </w:r>
      </w:hyperlink>
    </w:p>
    <w:p>
      <w:pPr>
        <w:pStyle w:val="TOC2"/>
        <w:tabs>
          <w:tab w:val="right" w:leader="dot" w:pos="8306"/>
        </w:tabs>
      </w:pPr>
      <w:hyperlink w:anchor="_Toc10290" w:history="1">
        <w:r>
          <w:rPr>
            <w:rFonts w:ascii="仿宋" w:eastAsia="仿宋" w:hAnsi="仿宋" w:cs="仿宋" w:hint="eastAsia"/>
            <w:lang w:eastAsia="zh-CN"/>
          </w:rPr>
          <w:t>(一)、车蜡行业分析</w:t>
        </w:r>
        <w:r>
          <w:tab/>
        </w:r>
        <w:r>
          <w:fldChar w:fldCharType="begin"/>
        </w:r>
        <w:r>
          <w:instrText xml:space="preserve"> PAGEREF _Toc10290 \h </w:instrText>
        </w:r>
        <w:r>
          <w:fldChar w:fldCharType="separate"/>
        </w:r>
        <w:r>
          <w:t>13</w:t>
        </w:r>
        <w:r>
          <w:fldChar w:fldCharType="end"/>
        </w:r>
      </w:hyperlink>
    </w:p>
    <w:p>
      <w:pPr>
        <w:pStyle w:val="TOC2"/>
        <w:tabs>
          <w:tab w:val="right" w:leader="dot" w:pos="8306"/>
        </w:tabs>
      </w:pPr>
      <w:hyperlink w:anchor="_Toc14971" w:history="1">
        <w:r>
          <w:rPr>
            <w:rFonts w:ascii="仿宋" w:eastAsia="仿宋" w:hAnsi="仿宋" w:cs="仿宋" w:hint="eastAsia"/>
            <w:lang w:eastAsia="zh-CN"/>
          </w:rPr>
          <w:t>(二)、车蜡市场分析预测</w:t>
        </w:r>
        <w:r>
          <w:tab/>
        </w:r>
        <w:r>
          <w:fldChar w:fldCharType="begin"/>
        </w:r>
        <w:r>
          <w:instrText xml:space="preserve"> PAGEREF _Toc14971 \h </w:instrText>
        </w:r>
        <w:r>
          <w:fldChar w:fldCharType="separate"/>
        </w:r>
        <w:r>
          <w:t>14</w:t>
        </w:r>
        <w:r>
          <w:fldChar w:fldCharType="end"/>
        </w:r>
      </w:hyperlink>
    </w:p>
    <w:p>
      <w:pPr>
        <w:pStyle w:val="TOC1"/>
        <w:tabs>
          <w:tab w:val="right" w:leader="dot" w:pos="8306"/>
        </w:tabs>
      </w:pPr>
      <w:hyperlink w:anchor="_Toc13669" w:history="1">
        <w:r>
          <w:rPr>
            <w:rFonts w:ascii="仿宋" w:eastAsia="仿宋" w:hAnsi="仿宋" w:cs="仿宋" w:hint="eastAsia"/>
            <w:lang w:eastAsia="zh-CN"/>
          </w:rPr>
          <w:t>六、车蜡项目建设背景及必要性分析</w:t>
        </w:r>
        <w:r>
          <w:tab/>
        </w:r>
        <w:r>
          <w:fldChar w:fldCharType="begin"/>
        </w:r>
        <w:r>
          <w:instrText xml:space="preserve"> PAGEREF _Toc13669 \h </w:instrText>
        </w:r>
        <w:r>
          <w:fldChar w:fldCharType="separate"/>
        </w:r>
        <w:r>
          <w:t>14</w:t>
        </w:r>
        <w:r>
          <w:fldChar w:fldCharType="end"/>
        </w:r>
      </w:hyperlink>
    </w:p>
    <w:p>
      <w:pPr>
        <w:pStyle w:val="TOC2"/>
        <w:tabs>
          <w:tab w:val="right" w:leader="dot" w:pos="8306"/>
        </w:tabs>
      </w:pPr>
      <w:hyperlink w:anchor="_Toc7558" w:history="1">
        <w:r>
          <w:rPr>
            <w:rFonts w:ascii="仿宋" w:eastAsia="仿宋" w:hAnsi="仿宋" w:cs="仿宋" w:hint="eastAsia"/>
            <w:lang w:eastAsia="zh-CN"/>
          </w:rPr>
          <w:t>(一)、车蜡项目背景分析</w:t>
        </w:r>
        <w:r>
          <w:tab/>
        </w:r>
        <w:r>
          <w:fldChar w:fldCharType="begin"/>
        </w:r>
        <w:r>
          <w:instrText xml:space="preserve"> PAGEREF _Toc7558 \h </w:instrText>
        </w:r>
        <w:r>
          <w:fldChar w:fldCharType="separate"/>
        </w:r>
        <w:r>
          <w:t>14</w:t>
        </w:r>
        <w:r>
          <w:fldChar w:fldCharType="end"/>
        </w:r>
      </w:hyperlink>
    </w:p>
    <w:p>
      <w:pPr>
        <w:pStyle w:val="TOC2"/>
        <w:tabs>
          <w:tab w:val="right" w:leader="dot" w:pos="8306"/>
        </w:tabs>
      </w:pPr>
      <w:hyperlink w:anchor="_Toc20472" w:history="1">
        <w:r>
          <w:rPr>
            <w:rFonts w:ascii="仿宋" w:eastAsia="仿宋" w:hAnsi="仿宋" w:cs="仿宋" w:hint="eastAsia"/>
            <w:lang w:eastAsia="zh-CN"/>
          </w:rPr>
          <w:t>(二)、车蜡项目建设必要性分析</w:t>
        </w:r>
        <w:r>
          <w:tab/>
        </w:r>
        <w:r>
          <w:fldChar w:fldCharType="begin"/>
        </w:r>
        <w:r>
          <w:instrText xml:space="preserve"> PAGEREF _Toc20472 \h </w:instrText>
        </w:r>
        <w:r>
          <w:fldChar w:fldCharType="separate"/>
        </w:r>
        <w:r>
          <w:t>16</w:t>
        </w:r>
        <w:r>
          <w:fldChar w:fldCharType="end"/>
        </w:r>
      </w:hyperlink>
    </w:p>
    <w:p>
      <w:pPr>
        <w:pStyle w:val="TOC1"/>
        <w:tabs>
          <w:tab w:val="right" w:leader="dot" w:pos="8306"/>
        </w:tabs>
      </w:pPr>
      <w:hyperlink w:anchor="_Toc22483" w:history="1">
        <w:r>
          <w:rPr>
            <w:rFonts w:ascii="仿宋" w:eastAsia="仿宋" w:hAnsi="仿宋" w:cs="仿宋" w:hint="eastAsia"/>
            <w:lang w:eastAsia="zh-CN"/>
          </w:rPr>
          <w:t>七、车蜡项目财务管理</w:t>
        </w:r>
        <w:r>
          <w:tab/>
        </w:r>
        <w:r>
          <w:fldChar w:fldCharType="begin"/>
        </w:r>
        <w:r>
          <w:instrText xml:space="preserve"> PAGEREF _Toc22483 \h </w:instrText>
        </w:r>
        <w:r>
          <w:fldChar w:fldCharType="separate"/>
        </w:r>
        <w:r>
          <w:t>17</w:t>
        </w:r>
        <w:r>
          <w:fldChar w:fldCharType="end"/>
        </w:r>
      </w:hyperlink>
    </w:p>
    <w:p>
      <w:pPr>
        <w:pStyle w:val="TOC2"/>
        <w:tabs>
          <w:tab w:val="right" w:leader="dot" w:pos="8306"/>
        </w:tabs>
      </w:pPr>
      <w:hyperlink w:anchor="_Toc920" w:history="1">
        <w:r>
          <w:rPr>
            <w:rFonts w:ascii="仿宋" w:eastAsia="仿宋" w:hAnsi="仿宋" w:cs="仿宋" w:hint="eastAsia"/>
            <w:lang w:eastAsia="zh-CN"/>
          </w:rPr>
          <w:t>(一)、资金需求大</w:t>
        </w:r>
        <w:r>
          <w:tab/>
        </w:r>
        <w:r>
          <w:fldChar w:fldCharType="begin"/>
        </w:r>
        <w:r>
          <w:instrText xml:space="preserve"> PAGEREF _Toc920 \h </w:instrText>
        </w:r>
        <w:r>
          <w:fldChar w:fldCharType="separate"/>
        </w:r>
        <w:r>
          <w:t>17</w:t>
        </w:r>
        <w:r>
          <w:fldChar w:fldCharType="end"/>
        </w:r>
      </w:hyperlink>
    </w:p>
    <w:p>
      <w:pPr>
        <w:pStyle w:val="TOC2"/>
        <w:tabs>
          <w:tab w:val="right" w:leader="dot" w:pos="8306"/>
        </w:tabs>
      </w:pPr>
      <w:hyperlink w:anchor="_Toc4985" w:history="1">
        <w:r>
          <w:rPr>
            <w:rFonts w:ascii="仿宋" w:eastAsia="仿宋" w:hAnsi="仿宋" w:cs="仿宋" w:hint="eastAsia"/>
            <w:lang w:eastAsia="zh-CN"/>
          </w:rPr>
          <w:t>(二)、研发周期长</w:t>
        </w:r>
        <w:r>
          <w:tab/>
        </w:r>
        <w:r>
          <w:fldChar w:fldCharType="begin"/>
        </w:r>
        <w:r>
          <w:instrText xml:space="preserve"> PAGEREF _Toc4985 \h </w:instrText>
        </w:r>
        <w:r>
          <w:fldChar w:fldCharType="separate"/>
        </w:r>
        <w:r>
          <w:t>18</w:t>
        </w:r>
        <w:r>
          <w:fldChar w:fldCharType="end"/>
        </w:r>
      </w:hyperlink>
    </w:p>
    <w:p>
      <w:pPr>
        <w:pStyle w:val="TOC2"/>
        <w:tabs>
          <w:tab w:val="right" w:leader="dot" w:pos="8306"/>
        </w:tabs>
      </w:pPr>
      <w:hyperlink w:anchor="_Toc21177" w:history="1">
        <w:r>
          <w:rPr>
            <w:rFonts w:ascii="仿宋" w:eastAsia="仿宋" w:hAnsi="仿宋" w:cs="仿宋" w:hint="eastAsia"/>
            <w:lang w:eastAsia="zh-CN"/>
          </w:rPr>
          <w:t>(三)、市场风险大</w:t>
        </w:r>
        <w:r>
          <w:tab/>
        </w:r>
        <w:r>
          <w:fldChar w:fldCharType="begin"/>
        </w:r>
        <w:r>
          <w:instrText xml:space="preserve"> PAGEREF _Toc21177 \h </w:instrText>
        </w:r>
        <w:r>
          <w:fldChar w:fldCharType="separate"/>
        </w:r>
        <w:r>
          <w:t>20</w:t>
        </w:r>
        <w:r>
          <w:fldChar w:fldCharType="end"/>
        </w:r>
      </w:hyperlink>
    </w:p>
    <w:p>
      <w:pPr>
        <w:pStyle w:val="TOC2"/>
        <w:tabs>
          <w:tab w:val="right" w:leader="dot" w:pos="8306"/>
        </w:tabs>
      </w:pPr>
      <w:hyperlink w:anchor="_Toc3843" w:history="1">
        <w:r>
          <w:rPr>
            <w:rFonts w:ascii="仿宋" w:eastAsia="仿宋" w:hAnsi="仿宋" w:cs="仿宋" w:hint="eastAsia"/>
            <w:lang w:eastAsia="zh-CN"/>
          </w:rPr>
          <w:t>(四)、利润率高</w:t>
        </w:r>
        <w:r>
          <w:tab/>
        </w:r>
        <w:r>
          <w:fldChar w:fldCharType="begin"/>
        </w:r>
        <w:r>
          <w:instrText xml:space="preserve"> PAGEREF _Toc3843 \h </w:instrText>
        </w:r>
        <w:r>
          <w:fldChar w:fldCharType="separate"/>
        </w:r>
        <w:r>
          <w:t>22</w:t>
        </w:r>
        <w:r>
          <w:fldChar w:fldCharType="end"/>
        </w:r>
      </w:hyperlink>
    </w:p>
    <w:p>
      <w:pPr>
        <w:pStyle w:val="TOC1"/>
        <w:tabs>
          <w:tab w:val="right" w:leader="dot" w:pos="8306"/>
        </w:tabs>
      </w:pPr>
      <w:hyperlink w:anchor="_Toc22519" w:history="1">
        <w:r>
          <w:rPr>
            <w:rFonts w:ascii="仿宋" w:eastAsia="仿宋" w:hAnsi="仿宋" w:cs="仿宋" w:hint="eastAsia"/>
            <w:lang w:eastAsia="zh-CN"/>
          </w:rPr>
          <w:t>八、生产安全保护</w:t>
        </w:r>
        <w:r>
          <w:tab/>
        </w:r>
        <w:r>
          <w:fldChar w:fldCharType="begin"/>
        </w:r>
        <w:r>
          <w:instrText xml:space="preserve"> PAGEREF _Toc22519 \h </w:instrText>
        </w:r>
        <w:r>
          <w:fldChar w:fldCharType="separate"/>
        </w:r>
        <w:r>
          <w:t>24</w:t>
        </w:r>
        <w:r>
          <w:fldChar w:fldCharType="end"/>
        </w:r>
      </w:hyperlink>
    </w:p>
    <w:p>
      <w:pPr>
        <w:pStyle w:val="TOC2"/>
        <w:tabs>
          <w:tab w:val="right" w:leader="dot" w:pos="8306"/>
        </w:tabs>
      </w:pPr>
      <w:hyperlink w:anchor="_Toc32727" w:history="1">
        <w:r>
          <w:rPr>
            <w:rFonts w:ascii="仿宋" w:eastAsia="仿宋" w:hAnsi="仿宋" w:cs="仿宋" w:hint="eastAsia"/>
            <w:lang w:eastAsia="zh-CN"/>
          </w:rPr>
          <w:t>(一)、消防安全</w:t>
        </w:r>
        <w:r>
          <w:tab/>
        </w:r>
        <w:r>
          <w:fldChar w:fldCharType="begin"/>
        </w:r>
        <w:r>
          <w:instrText xml:space="preserve"> PAGEREF _Toc32727 \h </w:instrText>
        </w:r>
        <w:r>
          <w:fldChar w:fldCharType="separate"/>
        </w:r>
        <w:r>
          <w:t>24</w:t>
        </w:r>
        <w:r>
          <w:fldChar w:fldCharType="end"/>
        </w:r>
      </w:hyperlink>
    </w:p>
    <w:p>
      <w:pPr>
        <w:pStyle w:val="TOC2"/>
        <w:tabs>
          <w:tab w:val="right" w:leader="dot" w:pos="8306"/>
        </w:tabs>
      </w:pPr>
      <w:hyperlink w:anchor="_Toc19314" w:history="1">
        <w:r>
          <w:rPr>
            <w:rFonts w:ascii="仿宋" w:eastAsia="仿宋" w:hAnsi="仿宋" w:cs="仿宋" w:hint="eastAsia"/>
            <w:lang w:eastAsia="zh-CN"/>
          </w:rPr>
          <w:t>(二)、防火防爆总图布置措施</w:t>
        </w:r>
        <w:r>
          <w:tab/>
        </w:r>
        <w:r>
          <w:fldChar w:fldCharType="begin"/>
        </w:r>
        <w:r>
          <w:instrText xml:space="preserve"> PAGEREF _Toc19314 \h </w:instrText>
        </w:r>
        <w:r>
          <w:fldChar w:fldCharType="separate"/>
        </w:r>
        <w:r>
          <w:t>26</w:t>
        </w:r>
        <w:r>
          <w:fldChar w:fldCharType="end"/>
        </w:r>
      </w:hyperlink>
    </w:p>
    <w:p>
      <w:pPr>
        <w:pStyle w:val="TOC2"/>
        <w:tabs>
          <w:tab w:val="right" w:leader="dot" w:pos="8306"/>
        </w:tabs>
      </w:pPr>
      <w:hyperlink w:anchor="_Toc31903" w:history="1">
        <w:r>
          <w:rPr>
            <w:rFonts w:ascii="仿宋" w:eastAsia="仿宋" w:hAnsi="仿宋" w:cs="仿宋" w:hint="eastAsia"/>
            <w:lang w:eastAsia="zh-CN"/>
          </w:rPr>
          <w:t>(三)、自然灾害防范措施</w:t>
        </w:r>
        <w:r>
          <w:tab/>
        </w:r>
        <w:r>
          <w:fldChar w:fldCharType="begin"/>
        </w:r>
        <w:r>
          <w:instrText xml:space="preserve"> PAGEREF _Toc31903 \h </w:instrText>
        </w:r>
        <w:r>
          <w:fldChar w:fldCharType="separate"/>
        </w:r>
        <w:r>
          <w:t>26</w:t>
        </w:r>
        <w:r>
          <w:fldChar w:fldCharType="end"/>
        </w:r>
      </w:hyperlink>
    </w:p>
    <w:p>
      <w:pPr>
        <w:pStyle w:val="TOC2"/>
        <w:tabs>
          <w:tab w:val="right" w:leader="dot" w:pos="8306"/>
        </w:tabs>
      </w:pPr>
      <w:hyperlink w:anchor="_Toc21520" w:history="1">
        <w:r>
          <w:rPr>
            <w:rFonts w:ascii="仿宋" w:eastAsia="仿宋" w:hAnsi="仿宋" w:cs="仿宋" w:hint="eastAsia"/>
            <w:lang w:eastAsia="zh-CN"/>
          </w:rPr>
          <w:t>(四)、安全色及安全标志使用要求</w:t>
        </w:r>
        <w:r>
          <w:tab/>
        </w:r>
        <w:r>
          <w:fldChar w:fldCharType="begin"/>
        </w:r>
        <w:r>
          <w:instrText xml:space="preserve"> PAGEREF _Toc21520 \h </w:instrText>
        </w:r>
        <w:r>
          <w:fldChar w:fldCharType="separate"/>
        </w:r>
        <w:r>
          <w:t>27</w:t>
        </w:r>
        <w:r>
          <w:fldChar w:fldCharType="end"/>
        </w:r>
      </w:hyperlink>
    </w:p>
    <w:p>
      <w:pPr>
        <w:pStyle w:val="TOC2"/>
        <w:tabs>
          <w:tab w:val="right" w:leader="dot" w:pos="8306"/>
        </w:tabs>
      </w:pPr>
      <w:hyperlink w:anchor="_Toc22530" w:history="1">
        <w:r>
          <w:rPr>
            <w:rFonts w:ascii="仿宋" w:eastAsia="仿宋" w:hAnsi="仿宋" w:cs="仿宋" w:hint="eastAsia"/>
            <w:lang w:eastAsia="zh-CN"/>
          </w:rPr>
          <w:t>(五)、防尘防毒措施</w:t>
        </w:r>
        <w:r>
          <w:tab/>
        </w:r>
        <w:r>
          <w:fldChar w:fldCharType="begin"/>
        </w:r>
        <w:r>
          <w:instrText xml:space="preserve"> PAGEREF _Toc22530 \h </w:instrText>
        </w:r>
        <w:r>
          <w:fldChar w:fldCharType="separate"/>
        </w:r>
        <w:r>
          <w:t>28</w:t>
        </w:r>
        <w:r>
          <w:fldChar w:fldCharType="end"/>
        </w:r>
      </w:hyperlink>
    </w:p>
    <w:p>
      <w:pPr>
        <w:pStyle w:val="TOC2"/>
        <w:tabs>
          <w:tab w:val="right" w:leader="dot" w:pos="8306"/>
        </w:tabs>
      </w:pPr>
      <w:hyperlink w:anchor="_Toc3020" w:history="1">
        <w:r>
          <w:rPr>
            <w:rFonts w:ascii="仿宋" w:eastAsia="仿宋" w:hAnsi="仿宋" w:cs="仿宋" w:hint="eastAsia"/>
            <w:lang w:eastAsia="zh-CN"/>
          </w:rPr>
          <w:t>(六)、防静电、触电防护及防雷措施</w:t>
        </w:r>
        <w:r>
          <w:tab/>
        </w:r>
        <w:r>
          <w:fldChar w:fldCharType="begin"/>
        </w:r>
        <w:r>
          <w:instrText xml:space="preserve"> PAGEREF _Toc3020 \h </w:instrText>
        </w:r>
        <w:r>
          <w:fldChar w:fldCharType="separate"/>
        </w:r>
        <w:r>
          <w:t>29</w:t>
        </w:r>
        <w:r>
          <w:fldChar w:fldCharType="end"/>
        </w:r>
      </w:hyperlink>
    </w:p>
    <w:p>
      <w:pPr>
        <w:pStyle w:val="TOC2"/>
        <w:tabs>
          <w:tab w:val="right" w:leader="dot" w:pos="8306"/>
        </w:tabs>
      </w:pPr>
      <w:hyperlink w:anchor="_Toc22076" w:history="1">
        <w:r>
          <w:rPr>
            <w:rFonts w:ascii="仿宋" w:eastAsia="仿宋" w:hAnsi="仿宋" w:cs="仿宋" w:hint="eastAsia"/>
            <w:lang w:eastAsia="zh-CN"/>
          </w:rPr>
          <w:t>(七)、机械设备安全保障措施</w:t>
        </w:r>
        <w:r>
          <w:tab/>
        </w:r>
        <w:r>
          <w:fldChar w:fldCharType="begin"/>
        </w:r>
        <w:r>
          <w:instrText xml:space="preserve"> PAGEREF _Toc22076 \h </w:instrText>
        </w:r>
        <w:r>
          <w:fldChar w:fldCharType="separate"/>
        </w:r>
        <w:r>
          <w:t>30</w:t>
        </w:r>
        <w:r>
          <w:fldChar w:fldCharType="end"/>
        </w:r>
      </w:hyperlink>
    </w:p>
    <w:p>
      <w:pPr>
        <w:pStyle w:val="TOC1"/>
        <w:tabs>
          <w:tab w:val="right" w:leader="dot" w:pos="8306"/>
        </w:tabs>
      </w:pPr>
      <w:hyperlink w:anchor="_Toc6008" w:history="1">
        <w:r>
          <w:rPr>
            <w:rFonts w:ascii="仿宋" w:eastAsia="仿宋" w:hAnsi="仿宋" w:cs="仿宋" w:hint="eastAsia"/>
            <w:lang w:eastAsia="zh-CN"/>
          </w:rPr>
          <w:t>九、车蜡项目人力资源管理</w:t>
        </w:r>
        <w:r>
          <w:tab/>
        </w:r>
        <w:r>
          <w:fldChar w:fldCharType="begin"/>
        </w:r>
        <w:r>
          <w:instrText xml:space="preserve"> PAGEREF _Toc6008 \h </w:instrText>
        </w:r>
        <w:r>
          <w:fldChar w:fldCharType="separate"/>
        </w:r>
        <w:r>
          <w:t>32</w:t>
        </w:r>
        <w:r>
          <w:fldChar w:fldCharType="end"/>
        </w:r>
      </w:hyperlink>
    </w:p>
    <w:p>
      <w:pPr>
        <w:pStyle w:val="TOC2"/>
        <w:tabs>
          <w:tab w:val="right" w:leader="dot" w:pos="8306"/>
        </w:tabs>
      </w:pPr>
      <w:hyperlink w:anchor="_Toc15437" w:history="1">
        <w:r>
          <w:rPr>
            <w:rFonts w:ascii="仿宋" w:eastAsia="仿宋" w:hAnsi="仿宋" w:cs="仿宋" w:hint="eastAsia"/>
            <w:lang w:eastAsia="zh-CN"/>
          </w:rPr>
          <w:t>(一)、建立健全的预算管理制度</w:t>
        </w:r>
        <w:r>
          <w:tab/>
        </w:r>
        <w:r>
          <w:fldChar w:fldCharType="begin"/>
        </w:r>
        <w:r>
          <w:instrText xml:space="preserve"> PAGEREF _Toc15437 \h </w:instrText>
        </w:r>
        <w:r>
          <w:fldChar w:fldCharType="separate"/>
        </w:r>
        <w:r>
          <w:t>32</w:t>
        </w:r>
        <w:r>
          <w:fldChar w:fldCharType="end"/>
        </w:r>
      </w:hyperlink>
    </w:p>
    <w:p>
      <w:pPr>
        <w:pStyle w:val="TOC2"/>
        <w:tabs>
          <w:tab w:val="right" w:leader="dot" w:pos="8306"/>
        </w:tabs>
      </w:pPr>
      <w:hyperlink w:anchor="_Toc30112" w:history="1">
        <w:r>
          <w:rPr>
            <w:rFonts w:ascii="仿宋" w:eastAsia="仿宋" w:hAnsi="仿宋" w:cs="仿宋" w:hint="eastAsia"/>
            <w:lang w:eastAsia="zh-CN"/>
          </w:rPr>
          <w:t>(二)、加强资金流动监控</w:t>
        </w:r>
        <w:r>
          <w:tab/>
        </w:r>
        <w:r>
          <w:fldChar w:fldCharType="begin"/>
        </w:r>
        <w:r>
          <w:instrText xml:space="preserve"> PAGEREF _Toc30112 \h </w:instrText>
        </w:r>
        <w:r>
          <w:fldChar w:fldCharType="separate"/>
        </w:r>
        <w:r>
          <w:t>33</w:t>
        </w:r>
        <w:r>
          <w:fldChar w:fldCharType="end"/>
        </w:r>
      </w:hyperlink>
    </w:p>
    <w:p>
      <w:pPr>
        <w:pStyle w:val="TOC2"/>
        <w:tabs>
          <w:tab w:val="right" w:leader="dot" w:pos="8306"/>
        </w:tabs>
      </w:pPr>
      <w:hyperlink w:anchor="_Toc28127" w:history="1">
        <w:r>
          <w:rPr>
            <w:rFonts w:ascii="仿宋" w:eastAsia="仿宋" w:hAnsi="仿宋" w:cs="仿宋" w:hint="eastAsia"/>
            <w:lang w:eastAsia="zh-CN"/>
          </w:rPr>
          <w:t>(三)、制定完善的风险控制机制</w:t>
        </w:r>
        <w:r>
          <w:tab/>
        </w:r>
        <w:r>
          <w:fldChar w:fldCharType="begin"/>
        </w:r>
        <w:r>
          <w:instrText xml:space="preserve"> PAGEREF _Toc28127 \h </w:instrText>
        </w:r>
        <w:r>
          <w:fldChar w:fldCharType="separate"/>
        </w:r>
        <w:r>
          <w:t>34</w:t>
        </w:r>
        <w:r>
          <w:fldChar w:fldCharType="end"/>
        </w:r>
      </w:hyperlink>
    </w:p>
    <w:p>
      <w:pPr>
        <w:pStyle w:val="TOC2"/>
        <w:tabs>
          <w:tab w:val="right" w:leader="dot" w:pos="8306"/>
        </w:tabs>
      </w:pPr>
      <w:hyperlink w:anchor="_Toc1389" w:history="1">
        <w:r>
          <w:rPr>
            <w:rFonts w:ascii="仿宋" w:eastAsia="仿宋" w:hAnsi="仿宋" w:cs="仿宋" w:hint="eastAsia"/>
            <w:lang w:eastAsia="zh-CN"/>
          </w:rPr>
          <w:t>(四)、优化成本管理</w:t>
        </w:r>
        <w:r>
          <w:tab/>
        </w:r>
        <w:r>
          <w:fldChar w:fldCharType="begin"/>
        </w:r>
        <w:r>
          <w:instrText xml:space="preserve"> PAGEREF _Toc1389 \h </w:instrText>
        </w:r>
        <w:r>
          <w:fldChar w:fldCharType="separate"/>
        </w:r>
        <w:r>
          <w:t>36</w:t>
        </w:r>
        <w:r>
          <w:fldChar w:fldCharType="end"/>
        </w:r>
      </w:hyperlink>
    </w:p>
    <w:p>
      <w:pPr>
        <w:pStyle w:val="TOC1"/>
        <w:tabs>
          <w:tab w:val="right" w:leader="dot" w:pos="8306"/>
        </w:tabs>
      </w:pPr>
      <w:hyperlink w:anchor="_Toc14095" w:history="1">
        <w:r>
          <w:rPr>
            <w:rFonts w:ascii="仿宋" w:eastAsia="仿宋" w:hAnsi="仿宋" w:cs="仿宋" w:hint="eastAsia"/>
            <w:lang w:eastAsia="zh-CN"/>
          </w:rPr>
          <w:t>十、车蜡项目风险管理</w:t>
        </w:r>
        <w:r>
          <w:tab/>
        </w:r>
        <w:r>
          <w:fldChar w:fldCharType="begin"/>
        </w:r>
        <w:r>
          <w:instrText xml:space="preserve"> PAGEREF _Toc14095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14" w:history="1">
        <w:r>
          <w:rPr>
            <w:rFonts w:ascii="仿宋" w:eastAsia="仿宋" w:hAnsi="仿宋" w:cs="仿宋" w:hint="eastAsia"/>
            <w:lang w:eastAsia="zh-CN"/>
          </w:rPr>
          <w:t>(一)、风险识别与评估</w:t>
        </w:r>
        <w:r>
          <w:tab/>
        </w:r>
        <w:r>
          <w:fldChar w:fldCharType="begin"/>
        </w:r>
        <w:r>
          <w:instrText xml:space="preserve"> PAGEREF _Toc3514 \h </w:instrText>
        </w:r>
        <w:r>
          <w:fldChar w:fldCharType="separate"/>
        </w:r>
        <w:r>
          <w:t>37</w:t>
        </w:r>
        <w:r>
          <w:fldChar w:fldCharType="end"/>
        </w:r>
      </w:hyperlink>
    </w:p>
    <w:p>
      <w:pPr>
        <w:pStyle w:val="TOC2"/>
        <w:tabs>
          <w:tab w:val="right" w:leader="dot" w:pos="8306"/>
        </w:tabs>
      </w:pPr>
      <w:hyperlink w:anchor="_Toc2486" w:history="1">
        <w:r>
          <w:rPr>
            <w:rFonts w:ascii="仿宋" w:eastAsia="仿宋" w:hAnsi="仿宋" w:cs="仿宋" w:hint="eastAsia"/>
            <w:lang w:eastAsia="zh-CN"/>
          </w:rPr>
          <w:t>(二)、风险应对策略</w:t>
        </w:r>
        <w:r>
          <w:tab/>
        </w:r>
        <w:r>
          <w:fldChar w:fldCharType="begin"/>
        </w:r>
        <w:r>
          <w:instrText xml:space="preserve"> PAGEREF _Toc2486 \h </w:instrText>
        </w:r>
        <w:r>
          <w:fldChar w:fldCharType="separate"/>
        </w:r>
        <w:r>
          <w:t>38</w:t>
        </w:r>
        <w:r>
          <w:fldChar w:fldCharType="end"/>
        </w:r>
      </w:hyperlink>
    </w:p>
    <w:p>
      <w:pPr>
        <w:pStyle w:val="TOC2"/>
        <w:tabs>
          <w:tab w:val="right" w:leader="dot" w:pos="8306"/>
        </w:tabs>
      </w:pPr>
      <w:hyperlink w:anchor="_Toc29174" w:history="1">
        <w:r>
          <w:rPr>
            <w:rFonts w:ascii="仿宋" w:eastAsia="仿宋" w:hAnsi="仿宋" w:cs="仿宋" w:hint="eastAsia"/>
            <w:lang w:eastAsia="zh-CN"/>
          </w:rPr>
          <w:t>(三)、风险监控与控制</w:t>
        </w:r>
        <w:r>
          <w:tab/>
        </w:r>
        <w:r>
          <w:fldChar w:fldCharType="begin"/>
        </w:r>
        <w:r>
          <w:instrText xml:space="preserve"> PAGEREF _Toc29174 \h </w:instrText>
        </w:r>
        <w:r>
          <w:fldChar w:fldCharType="separate"/>
        </w:r>
        <w:r>
          <w:t>40</w:t>
        </w:r>
        <w:r>
          <w:fldChar w:fldCharType="end"/>
        </w:r>
      </w:hyperlink>
    </w:p>
    <w:p>
      <w:pPr>
        <w:pStyle w:val="TOC1"/>
        <w:tabs>
          <w:tab w:val="right" w:leader="dot" w:pos="8306"/>
        </w:tabs>
      </w:pPr>
      <w:hyperlink w:anchor="_Toc11229" w:history="1">
        <w:r>
          <w:rPr>
            <w:rFonts w:ascii="仿宋" w:eastAsia="仿宋" w:hAnsi="仿宋" w:cs="仿宋" w:hint="eastAsia"/>
            <w:lang w:eastAsia="zh-CN"/>
          </w:rPr>
          <w:t>十一、车蜡项目创新与研发</w:t>
        </w:r>
        <w:r>
          <w:tab/>
        </w:r>
        <w:r>
          <w:fldChar w:fldCharType="begin"/>
        </w:r>
        <w:r>
          <w:instrText xml:space="preserve"> PAGEREF _Toc11229 \h </w:instrText>
        </w:r>
        <w:r>
          <w:fldChar w:fldCharType="separate"/>
        </w:r>
        <w:r>
          <w:t>41</w:t>
        </w:r>
        <w:r>
          <w:fldChar w:fldCharType="end"/>
        </w:r>
      </w:hyperlink>
    </w:p>
    <w:p>
      <w:pPr>
        <w:pStyle w:val="TOC2"/>
        <w:tabs>
          <w:tab w:val="right" w:leader="dot" w:pos="8306"/>
        </w:tabs>
      </w:pPr>
      <w:hyperlink w:anchor="_Toc25606" w:history="1">
        <w:r>
          <w:rPr>
            <w:rFonts w:ascii="仿宋" w:eastAsia="仿宋" w:hAnsi="仿宋" w:cs="仿宋" w:hint="eastAsia"/>
            <w:lang w:eastAsia="zh-CN"/>
          </w:rPr>
          <w:t>(一)、创新策略与方向</w:t>
        </w:r>
        <w:r>
          <w:tab/>
        </w:r>
        <w:r>
          <w:fldChar w:fldCharType="begin"/>
        </w:r>
        <w:r>
          <w:instrText xml:space="preserve"> PAGEREF _Toc25606 \h </w:instrText>
        </w:r>
        <w:r>
          <w:fldChar w:fldCharType="separate"/>
        </w:r>
        <w:r>
          <w:t>41</w:t>
        </w:r>
        <w:r>
          <w:fldChar w:fldCharType="end"/>
        </w:r>
      </w:hyperlink>
    </w:p>
    <w:p>
      <w:pPr>
        <w:pStyle w:val="TOC2"/>
        <w:tabs>
          <w:tab w:val="right" w:leader="dot" w:pos="8306"/>
        </w:tabs>
      </w:pPr>
      <w:hyperlink w:anchor="_Toc31963" w:history="1">
        <w:r>
          <w:rPr>
            <w:rFonts w:ascii="仿宋" w:eastAsia="仿宋" w:hAnsi="仿宋" w:cs="仿宋" w:hint="eastAsia"/>
            <w:lang w:eastAsia="zh-CN"/>
          </w:rPr>
          <w:t>(二)、研发规划与投入</w:t>
        </w:r>
        <w:r>
          <w:tab/>
        </w:r>
        <w:r>
          <w:fldChar w:fldCharType="begin"/>
        </w:r>
        <w:r>
          <w:instrText xml:space="preserve"> PAGEREF _Toc31963 \h </w:instrText>
        </w:r>
        <w:r>
          <w:fldChar w:fldCharType="separate"/>
        </w:r>
        <w:r>
          <w:t>42</w:t>
        </w:r>
        <w:r>
          <w:fldChar w:fldCharType="end"/>
        </w:r>
      </w:hyperlink>
    </w:p>
    <w:p>
      <w:pPr>
        <w:pStyle w:val="TOC1"/>
        <w:tabs>
          <w:tab w:val="right" w:leader="dot" w:pos="8306"/>
        </w:tabs>
      </w:pPr>
      <w:hyperlink w:anchor="_Toc21917" w:history="1">
        <w:r>
          <w:rPr>
            <w:rFonts w:ascii="仿宋" w:eastAsia="仿宋" w:hAnsi="仿宋" w:cs="仿宋" w:hint="eastAsia"/>
            <w:lang w:eastAsia="zh-CN"/>
          </w:rPr>
          <w:t>十二、车蜡项目投资规划</w:t>
        </w:r>
        <w:r>
          <w:tab/>
        </w:r>
        <w:r>
          <w:fldChar w:fldCharType="begin"/>
        </w:r>
        <w:r>
          <w:instrText xml:space="preserve"> PAGEREF _Toc21917 \h </w:instrText>
        </w:r>
        <w:r>
          <w:fldChar w:fldCharType="separate"/>
        </w:r>
        <w:r>
          <w:t>44</w:t>
        </w:r>
        <w:r>
          <w:fldChar w:fldCharType="end"/>
        </w:r>
      </w:hyperlink>
    </w:p>
    <w:p>
      <w:pPr>
        <w:pStyle w:val="TOC2"/>
        <w:tabs>
          <w:tab w:val="right" w:leader="dot" w:pos="8306"/>
        </w:tabs>
      </w:pPr>
      <w:hyperlink w:anchor="_Toc27656" w:history="1">
        <w:r>
          <w:rPr>
            <w:rFonts w:ascii="仿宋" w:eastAsia="仿宋" w:hAnsi="仿宋" w:cs="仿宋" w:hint="eastAsia"/>
            <w:lang w:eastAsia="zh-CN"/>
          </w:rPr>
          <w:t>(一)、车蜡项目总投资估算</w:t>
        </w:r>
        <w:r>
          <w:tab/>
        </w:r>
        <w:r>
          <w:fldChar w:fldCharType="begin"/>
        </w:r>
        <w:r>
          <w:instrText xml:space="preserve"> PAGEREF _Toc27656 \h </w:instrText>
        </w:r>
        <w:r>
          <w:fldChar w:fldCharType="separate"/>
        </w:r>
        <w:r>
          <w:t>44</w:t>
        </w:r>
        <w:r>
          <w:fldChar w:fldCharType="end"/>
        </w:r>
      </w:hyperlink>
    </w:p>
    <w:p>
      <w:pPr>
        <w:pStyle w:val="TOC2"/>
        <w:tabs>
          <w:tab w:val="right" w:leader="dot" w:pos="8306"/>
        </w:tabs>
      </w:pPr>
      <w:hyperlink w:anchor="_Toc26469" w:history="1">
        <w:r>
          <w:rPr>
            <w:rFonts w:ascii="仿宋" w:eastAsia="仿宋" w:hAnsi="仿宋" w:cs="仿宋" w:hint="eastAsia"/>
            <w:lang w:eastAsia="zh-CN"/>
          </w:rPr>
          <w:t>(二)、资金筹措</w:t>
        </w:r>
        <w:r>
          <w:tab/>
        </w:r>
        <w:r>
          <w:fldChar w:fldCharType="begin"/>
        </w:r>
        <w:r>
          <w:instrText xml:space="preserve"> PAGEREF _Toc26469 \h </w:instrText>
        </w:r>
        <w:r>
          <w:fldChar w:fldCharType="separate"/>
        </w:r>
        <w:r>
          <w:t>45</w:t>
        </w:r>
        <w:r>
          <w:fldChar w:fldCharType="end"/>
        </w:r>
      </w:hyperlink>
    </w:p>
    <w:p>
      <w:pPr>
        <w:pStyle w:val="TOC1"/>
        <w:tabs>
          <w:tab w:val="right" w:leader="dot" w:pos="8306"/>
        </w:tabs>
      </w:pPr>
      <w:hyperlink w:anchor="_Toc5986" w:history="1">
        <w:r>
          <w:rPr>
            <w:rFonts w:ascii="仿宋" w:eastAsia="仿宋" w:hAnsi="仿宋" w:cs="仿宋" w:hint="eastAsia"/>
            <w:lang w:eastAsia="zh-CN"/>
          </w:rPr>
          <w:t>十三、营销与推广策略</w:t>
        </w:r>
        <w:r>
          <w:tab/>
        </w:r>
        <w:r>
          <w:fldChar w:fldCharType="begin"/>
        </w:r>
        <w:r>
          <w:instrText xml:space="preserve"> PAGEREF _Toc5986 \h </w:instrText>
        </w:r>
        <w:r>
          <w:fldChar w:fldCharType="separate"/>
        </w:r>
        <w:r>
          <w:t>46</w:t>
        </w:r>
        <w:r>
          <w:fldChar w:fldCharType="end"/>
        </w:r>
      </w:hyperlink>
    </w:p>
    <w:p>
      <w:pPr>
        <w:pStyle w:val="TOC2"/>
        <w:tabs>
          <w:tab w:val="right" w:leader="dot" w:pos="8306"/>
        </w:tabs>
      </w:pPr>
      <w:hyperlink w:anchor="_Toc18272" w:history="1">
        <w:r>
          <w:rPr>
            <w:rFonts w:ascii="仿宋" w:eastAsia="仿宋" w:hAnsi="仿宋" w:cs="仿宋" w:hint="eastAsia"/>
            <w:lang w:eastAsia="zh-CN"/>
          </w:rPr>
          <w:t>(一)、产品/服务定位与特点</w:t>
        </w:r>
        <w:r>
          <w:tab/>
        </w:r>
        <w:r>
          <w:fldChar w:fldCharType="begin"/>
        </w:r>
        <w:r>
          <w:instrText xml:space="preserve"> PAGEREF _Toc18272 \h </w:instrText>
        </w:r>
        <w:r>
          <w:fldChar w:fldCharType="separate"/>
        </w:r>
        <w:r>
          <w:t>46</w:t>
        </w:r>
        <w:r>
          <w:fldChar w:fldCharType="end"/>
        </w:r>
      </w:hyperlink>
    </w:p>
    <w:p>
      <w:pPr>
        <w:pStyle w:val="TOC2"/>
        <w:tabs>
          <w:tab w:val="right" w:leader="dot" w:pos="8306"/>
        </w:tabs>
      </w:pPr>
      <w:hyperlink w:anchor="_Toc17656" w:history="1">
        <w:r>
          <w:rPr>
            <w:rFonts w:ascii="仿宋" w:eastAsia="仿宋" w:hAnsi="仿宋" w:cs="仿宋" w:hint="eastAsia"/>
            <w:lang w:eastAsia="zh-CN"/>
          </w:rPr>
          <w:t>(二)、市场定位与竞争分析</w:t>
        </w:r>
        <w:r>
          <w:tab/>
        </w:r>
        <w:r>
          <w:fldChar w:fldCharType="begin"/>
        </w:r>
        <w:r>
          <w:instrText xml:space="preserve"> PAGEREF _Toc17656 \h </w:instrText>
        </w:r>
        <w:r>
          <w:fldChar w:fldCharType="separate"/>
        </w:r>
        <w:r>
          <w:t>47</w:t>
        </w:r>
        <w:r>
          <w:fldChar w:fldCharType="end"/>
        </w:r>
      </w:hyperlink>
    </w:p>
    <w:p>
      <w:pPr>
        <w:pStyle w:val="TOC2"/>
        <w:tabs>
          <w:tab w:val="right" w:leader="dot" w:pos="8306"/>
        </w:tabs>
      </w:pPr>
      <w:hyperlink w:anchor="_Toc31529" w:history="1">
        <w:r>
          <w:rPr>
            <w:rFonts w:ascii="仿宋" w:eastAsia="仿宋" w:hAnsi="仿宋" w:cs="仿宋" w:hint="eastAsia"/>
            <w:lang w:eastAsia="zh-CN"/>
          </w:rPr>
          <w:t>(三)、营销渠道与策略</w:t>
        </w:r>
        <w:r>
          <w:tab/>
        </w:r>
        <w:r>
          <w:fldChar w:fldCharType="begin"/>
        </w:r>
        <w:r>
          <w:instrText xml:space="preserve"> PAGEREF _Toc31529 \h </w:instrText>
        </w:r>
        <w:r>
          <w:fldChar w:fldCharType="separate"/>
        </w:r>
        <w:r>
          <w:t>49</w:t>
        </w:r>
        <w:r>
          <w:fldChar w:fldCharType="end"/>
        </w:r>
      </w:hyperlink>
    </w:p>
    <w:p>
      <w:pPr>
        <w:pStyle w:val="TOC2"/>
        <w:tabs>
          <w:tab w:val="right" w:leader="dot" w:pos="8306"/>
        </w:tabs>
      </w:pPr>
      <w:hyperlink w:anchor="_Toc1177" w:history="1">
        <w:r>
          <w:rPr>
            <w:rFonts w:ascii="仿宋" w:eastAsia="仿宋" w:hAnsi="仿宋" w:cs="仿宋" w:hint="eastAsia"/>
            <w:lang w:eastAsia="zh-CN"/>
          </w:rPr>
          <w:t>(四)、推广与宣传活动</w:t>
        </w:r>
        <w:r>
          <w:tab/>
        </w:r>
        <w:r>
          <w:fldChar w:fldCharType="begin"/>
        </w:r>
        <w:r>
          <w:instrText xml:space="preserve"> PAGEREF _Toc1177 \h </w:instrText>
        </w:r>
        <w:r>
          <w:fldChar w:fldCharType="separate"/>
        </w:r>
        <w:r>
          <w:t>50</w:t>
        </w:r>
        <w:r>
          <w:fldChar w:fldCharType="end"/>
        </w:r>
      </w:hyperlink>
    </w:p>
    <w:p>
      <w:pPr>
        <w:pStyle w:val="TOC1"/>
        <w:tabs>
          <w:tab w:val="right" w:leader="dot" w:pos="8306"/>
        </w:tabs>
      </w:pPr>
      <w:hyperlink w:anchor="_Toc31087" w:history="1">
        <w:r>
          <w:rPr>
            <w:rFonts w:ascii="仿宋" w:eastAsia="仿宋" w:hAnsi="仿宋" w:cs="仿宋" w:hint="eastAsia"/>
            <w:lang w:eastAsia="zh-CN"/>
          </w:rPr>
          <w:t>十四、车蜡项目工程方案分析</w:t>
        </w:r>
        <w:r>
          <w:tab/>
        </w:r>
        <w:r>
          <w:fldChar w:fldCharType="begin"/>
        </w:r>
        <w:r>
          <w:instrText xml:space="preserve"> PAGEREF _Toc31087 \h </w:instrText>
        </w:r>
        <w:r>
          <w:fldChar w:fldCharType="separate"/>
        </w:r>
        <w:r>
          <w:t>55</w:t>
        </w:r>
        <w:r>
          <w:fldChar w:fldCharType="end"/>
        </w:r>
      </w:hyperlink>
    </w:p>
    <w:p>
      <w:pPr>
        <w:pStyle w:val="TOC2"/>
        <w:tabs>
          <w:tab w:val="right" w:leader="dot" w:pos="8306"/>
        </w:tabs>
      </w:pPr>
      <w:hyperlink w:anchor="_Toc26606" w:history="1">
        <w:r>
          <w:rPr>
            <w:rFonts w:ascii="仿宋" w:eastAsia="仿宋" w:hAnsi="仿宋" w:cs="仿宋" w:hint="eastAsia"/>
            <w:lang w:eastAsia="zh-CN"/>
          </w:rPr>
          <w:t>(一)、建筑工程设计原则</w:t>
        </w:r>
        <w:r>
          <w:tab/>
        </w:r>
        <w:r>
          <w:fldChar w:fldCharType="begin"/>
        </w:r>
        <w:r>
          <w:instrText xml:space="preserve"> PAGEREF _Toc26606 \h </w:instrText>
        </w:r>
        <w:r>
          <w:fldChar w:fldCharType="separate"/>
        </w:r>
        <w:r>
          <w:t>55</w:t>
        </w:r>
        <w:r>
          <w:fldChar w:fldCharType="end"/>
        </w:r>
      </w:hyperlink>
    </w:p>
    <w:p>
      <w:pPr>
        <w:pStyle w:val="TOC2"/>
        <w:tabs>
          <w:tab w:val="right" w:leader="dot" w:pos="8306"/>
        </w:tabs>
      </w:pPr>
      <w:hyperlink w:anchor="_Toc29728" w:history="1">
        <w:r>
          <w:rPr>
            <w:rFonts w:ascii="仿宋" w:eastAsia="仿宋" w:hAnsi="仿宋" w:cs="仿宋" w:hint="eastAsia"/>
            <w:lang w:eastAsia="zh-CN"/>
          </w:rPr>
          <w:t>(二)、土建工程建设指标</w:t>
        </w:r>
        <w:r>
          <w:tab/>
        </w:r>
        <w:r>
          <w:fldChar w:fldCharType="begin"/>
        </w:r>
        <w:r>
          <w:instrText xml:space="preserve"> PAGEREF _Toc29728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6"/>
      <w:r>
        <w:rPr>
          <w:rFonts w:ascii="仿宋" w:eastAsia="仿宋" w:hAnsi="仿宋" w:cs="仿宋" w:hint="eastAsia"/>
          <w:sz w:val="28"/>
          <w:lang w:eastAsia="zh-CN"/>
        </w:rPr>
        <w:t>一、车蜡项目土建工程</w:t>
      </w:r>
      <w:bookmarkEnd w:id="2"/>
    </w:p>
    <w:p>
      <w:pPr>
        <w:pStyle w:val="Heading2"/>
        <w:rPr>
          <w:rFonts w:ascii="仿宋" w:eastAsia="仿宋" w:hAnsi="仿宋" w:cs="仿宋" w:hint="eastAsia"/>
          <w:lang w:eastAsia="zh-CN"/>
        </w:rPr>
      </w:pPr>
      <w:bookmarkStart w:id="3" w:name="_Toc149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在车蜡项目的建筑工程设计中，我们将秉承一系列重要的设计原则，以确保车蜡项目建筑在功能、美观、可持续性等方面达到最佳效果。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在建筑设计中，我们将综合考虑建设和运营成本。通过精细的经济效益分析，确保设计方案在高效利用资源的同时，对车蜡项目的长期盈利能力有积极的贡献。</w:t>
      </w:r>
    </w:p>
    <w:p>
      <w:pPr>
        <w:pStyle w:val="Heading2"/>
        <w:ind w:firstLine="560" w:firstLineChars="200"/>
        <w:rPr>
          <w:rFonts w:ascii="仿宋" w:eastAsia="仿宋" w:hAnsi="仿宋" w:cs="仿宋" w:hint="eastAsia"/>
          <w:sz w:val="28"/>
          <w:lang w:eastAsia="zh-CN"/>
        </w:rPr>
      </w:pPr>
      <w:bookmarkStart w:id="4" w:name="_Toc28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蜡项目的土建工程设计中，我们将精准设定设计年限，结合车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车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本期工程车蜡项目预计总建筑面积XXX平方米，其中：计容建筑面积XXX平方米，计划建筑工程投资XX万元，占车蜡项目总投资的XX%。</w:t>
      </w:r>
    </w:p>
    <w:p>
      <w:pPr>
        <w:pStyle w:val="Heading1"/>
        <w:ind w:firstLine="560" w:firstLineChars="200"/>
        <w:rPr>
          <w:rFonts w:ascii="仿宋" w:eastAsia="仿宋" w:hAnsi="仿宋" w:cs="仿宋" w:hint="eastAsia"/>
          <w:sz w:val="28"/>
          <w:lang w:eastAsia="zh-CN"/>
        </w:rPr>
      </w:pPr>
      <w:bookmarkStart w:id="7" w:name="_Toc13576"/>
      <w:r>
        <w:rPr>
          <w:rFonts w:ascii="仿宋" w:eastAsia="仿宋" w:hAnsi="仿宋" w:cs="仿宋" w:hint="eastAsia"/>
          <w:sz w:val="28"/>
          <w:lang w:eastAsia="zh-CN"/>
        </w:rPr>
        <w:t>二、车蜡项目文档管理</w:t>
      </w:r>
      <w:bookmarkEnd w:id="7"/>
    </w:p>
    <w:p>
      <w:pPr>
        <w:pStyle w:val="Heading2"/>
        <w:rPr>
          <w:rFonts w:ascii="仿宋" w:eastAsia="仿宋" w:hAnsi="仿宋" w:cs="仿宋" w:hint="eastAsia"/>
          <w:lang w:eastAsia="zh-CN"/>
        </w:rPr>
      </w:pPr>
      <w:bookmarkStart w:id="8" w:name="_Toc2229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车蜡项目高度重视文档的质量和准确性，以支持车蜡项目的各项活动和决策。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文档的编制始于车蜡项目计划的初期，我们制定了详细的文档编制计划，明确了每个文档的内容、格式和编写责任人。在车蜡项目启动阶段，我们首先编制了车蜡项目章程，明确定义了车蜡项目的目标、范围、风险等关键要素。随后，车蜡项目团队根据计划陆续编制了需求文档、设计文档、测试文档等各类文档，确保车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蜡项目管理中的重要环节，旨在确保车蜡项目文档符合质量标准和车蜡项目需求。在车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除了内部审查，我们还进行了外部审查，邀请车蜡项目相关利益方和专业领域的专家对文档进行独立审查。这有助于获取更全面、客观的反馈，确保车蜡项目文档不仅符合内部标准，也满足外部需求。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车蜡项目在文档编制与审查方面建立了严格的管理机制，通过规范的流程和多维度的审查，确保车蜡项目文档的质量、准确性和可靠性，为车蜡项目的顺利推进提供了有力支持。</w:t>
      </w:r>
    </w:p>
    <w:p>
      <w:pPr>
        <w:pStyle w:val="Heading2"/>
        <w:ind w:firstLine="560" w:firstLineChars="200"/>
        <w:rPr>
          <w:rFonts w:ascii="仿宋" w:eastAsia="仿宋" w:hAnsi="仿宋" w:cs="仿宋" w:hint="eastAsia"/>
          <w:sz w:val="28"/>
          <w:lang w:eastAsia="zh-CN"/>
        </w:rPr>
      </w:pPr>
      <w:bookmarkStart w:id="9" w:name="_Toc8903"/>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在车蜡项目中，我们致力于优化文档发布与分发过程，以确保信息的高效传递和团队间协作的顺畅进行。以下是我们采取的关键优化策略：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988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文档存档与归档是车蜡项目生命周期中一个至关重要的环节，直接关系到车蜡项目信息的长期保存和历史记录的完整性。在车蜡项目中，我们实施了一系列有效的文档存档与归档管理策略：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253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3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车蜡项目的主要产品是XXXX，预计年产值为XXX万元。这一产品在市场中占据着重要的地位，其广泛的应用范围使得该车蜡项目的市场前景非常广阔。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蜡项目的xxx产品作为重要的原材料之一，将在多个领域发挥关键作用。其在建筑、交通、能源等方面的广泛应用将为整个产业链提供强大的支持，形成产业协同效应。车蜡项目的年产值XXX万XXX万XXX万万元不仅反映了其在市场上的巨大潜力，更预示着它对国民经济的积极贡献。这种关联度高、涉及面广的产业关系，使得该车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54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总征地面积为XXXX平方米，相当于约XX.XX亩，其中净用地面积为XXXX平方米，红线范围内相当于约XX.XX亩。这一用地规模充分考虑了车蜡项目的建设需求，保障了车蜡项目在合适的空间内得以充分发展。车蜡项目规划的总建筑面积为XXXX平方米，其中主体工程建设占XXXX平方米，计容建筑面积达XXXX平方米。预计建筑工程的投资将达到XXXX万元，为车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计划购置的设备共计XXXX台（套），设备购置费用为XXXX万元。这一设备购置计划充分考虑到车蜡项目的生产需求和技术要求，确保了车蜡项目在生产运营中具备先进的技术装备和高效的生产能力。设备的合理配置将为车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计划总投资为XXXX万元，预计年实现营业收入为XXXX万元。这一产能规模的设定旨在确保车蜡项目能够在投资与回报之间取得平衡，实现长期可持续的发展。车蜡项目的总投资充分考虑到各个方面的需求，包括用地建设、设备购置等多个环节，以确保车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006"/>
      <w:r>
        <w:rPr>
          <w:rFonts w:ascii="仿宋" w:eastAsia="仿宋" w:hAnsi="仿宋" w:cs="仿宋" w:hint="eastAsia"/>
          <w:sz w:val="28"/>
          <w:lang w:eastAsia="zh-CN"/>
        </w:rPr>
        <w:t>四、车蜡项目建设单位说明</w:t>
      </w:r>
      <w:bookmarkEnd w:id="14"/>
    </w:p>
    <w:p>
      <w:pPr>
        <w:pStyle w:val="Heading2"/>
        <w:rPr>
          <w:rFonts w:ascii="仿宋" w:eastAsia="仿宋" w:hAnsi="仿宋" w:cs="仿宋" w:hint="eastAsia"/>
          <w:lang w:eastAsia="zh-CN"/>
        </w:rPr>
      </w:pPr>
      <w:bookmarkStart w:id="15" w:name="_Toc28719"/>
      <w:r>
        <w:rPr>
          <w:rFonts w:ascii="仿宋" w:eastAsia="仿宋" w:hAnsi="仿宋" w:cs="仿宋" w:hint="eastAsia"/>
          <w:lang w:eastAsia="zh-CN"/>
        </w:rPr>
        <w:t>(一)、车蜡项目承办单位基本情况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26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蜡项目承办单位的XXXX，我们着眼于实现可持续的经济效益。通过技术创新和解决方案的提供，公司预计在车蜡项目执行期间将获得可观的收入增长。这一收入来源主要包括车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同时，我们注重成本控制和效率提升，以确保车蜡项目的可持续盈利。透过精细的管理和资源优化，公司期望实现车蜡项目利润最大化。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蜡项目实施进行全面的投资评估，包括车蜡项目启动阶段的资金投入和后续运营成本。通过对车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为确保公司在车蜡项目实施过程中具备足够的资金流动性，公司将进行详尽的现金流分析。这包括资金需求的合理预测、车蜡项目周期内的资金峰谷分析以及灵活的财务管理策略，以应对各种潜在的经济变动。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19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0290"/>
      <w:r>
        <w:rPr>
          <w:rFonts w:ascii="仿宋" w:eastAsia="仿宋" w:hAnsi="仿宋" w:cs="仿宋" w:hint="eastAsia"/>
          <w:lang w:eastAsia="zh-CN"/>
        </w:rPr>
        <w:t>(一)、车蜡行业分析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车蜡行业一直以来都是市场的关注焦点。行业内的发展趋势、竞争态势以及潜在机会都对车蜡项目的推进产生深远的影响。通过深入研究行业的整体概貌，我们将更好地理解行业的核心特征，为车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蜡行业，技术一直是推动创新和发展的关键因素。我们将对当前技术趋势进行详尽分析，包括但不限于人工智能、大数据应用、先进制造技术等。这有助于车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车蜡项目成功的基础。我们将对主要竞争对手进行深入研究，包括其市场份额、产品特点、市场定位等。通过全面了解竞争对手的优势和劣势，车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971"/>
      <w:r>
        <w:rPr>
          <w:rFonts w:ascii="仿宋" w:eastAsia="仿宋" w:hAnsi="仿宋" w:cs="仿宋" w:hint="eastAsia"/>
          <w:sz w:val="28"/>
          <w:lang w:eastAsia="zh-CN"/>
        </w:rPr>
        <w:t>(二)、车蜡市场分析预测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通过对市场规模的深入调研，我们将预测车蜡市场未来的增长趋势。这包括市场的整体规模、各细分领域的发展趋势等。车蜡项目可以根据市场的扩张速度和潜在机会，制定更符合市场需求的发展策略。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蜡项目实施过程中需要充分考虑的因素。我们将对市场风险进行全面评估，包括但不限于政策法规风险、市场竞争风险、技术变革风险等。通过对潜在风险的深入分析，车蜡项目可以制定相应的风险缓解策略，降低不确定性对车蜡项目的影响。</w:t>
      </w:r>
    </w:p>
    <w:p>
      <w:pPr>
        <w:pStyle w:val="Heading1"/>
        <w:ind w:firstLine="560" w:firstLineChars="200"/>
        <w:rPr>
          <w:rFonts w:ascii="仿宋" w:eastAsia="仿宋" w:hAnsi="仿宋" w:cs="仿宋" w:hint="eastAsia"/>
          <w:sz w:val="28"/>
          <w:lang w:eastAsia="zh-CN"/>
        </w:rPr>
      </w:pPr>
      <w:bookmarkStart w:id="20" w:name="_Toc13669"/>
      <w:r>
        <w:rPr>
          <w:rFonts w:ascii="仿宋" w:eastAsia="仿宋" w:hAnsi="仿宋" w:cs="仿宋" w:hint="eastAsia"/>
          <w:sz w:val="28"/>
          <w:lang w:eastAsia="zh-CN"/>
        </w:rPr>
        <w:t>六、车蜡项目建设背景及必要性分析</w:t>
      </w:r>
      <w:bookmarkEnd w:id="20"/>
    </w:p>
    <w:p>
      <w:pPr>
        <w:pStyle w:val="Heading2"/>
        <w:rPr>
          <w:rFonts w:ascii="仿宋" w:eastAsia="仿宋" w:hAnsi="仿宋" w:cs="仿宋" w:hint="eastAsia"/>
          <w:lang w:eastAsia="zh-CN"/>
        </w:rPr>
      </w:pPr>
      <w:bookmarkStart w:id="21" w:name="_Toc7558"/>
      <w:r>
        <w:rPr>
          <w:rFonts w:ascii="仿宋" w:eastAsia="仿宋" w:hAnsi="仿宋" w:cs="仿宋" w:hint="eastAsia"/>
          <w:lang w:eastAsia="zh-CN"/>
        </w:rPr>
        <w:t>(一)、车蜡项目背景分析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我们的背景分析将深入挖掘当前行业的发展趋势，通过对竞争态势的全面审视，找到车蜡项目在这个潮流中的定位。同时，我们将关注行业内涌现的新兴机遇，以便车蜡项目更好地融入行业发展的潮流中。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蜡项目提供了强大的发展动力。我们将聚焦于行业内最新的技术发展趋势，包括但不限于人工智能、大数据分析、物联网等领域。通过深度的技术研究，我们将确保车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蜡项目发展的源泉。我们将投入更多的精力对市场需求进行深入剖析，超越表面的需求，深入挖掘潜在的市场痛点和机遇。通过对市场需求的细致了解，车蜡项目将更有针对性地设计解决方案，满足市场的多样化需求，从而更好地促进车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蜡项目战略至关重要。我们将对竞争态势进行更为深入的分析，包括但不限于市场份额、产品特点、客户满意度等多个维度。通过深度的竞争分析，车蜡项目将能够更准确地把握市场脉搏，制定具有竞争力的车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蜡项目的发展具有直接的影响。我们将进行更为全面的法规和政策分析，了解行业发展中的潜在法律风险和合规挑战。通过充分了解和遵守相关法规，车蜡项目将确保在法律框架内合法合规运营，为车蜡项目的稳健发展提供有力支持。</w:t>
      </w:r>
    </w:p>
    <w:p>
      <w:pPr>
        <w:pStyle w:val="Heading2"/>
        <w:ind w:firstLine="560" w:firstLineChars="200"/>
        <w:rPr>
          <w:rFonts w:ascii="仿宋" w:eastAsia="仿宋" w:hAnsi="仿宋" w:cs="仿宋" w:hint="eastAsia"/>
          <w:sz w:val="28"/>
          <w:lang w:eastAsia="zh-CN"/>
        </w:rPr>
      </w:pPr>
      <w:bookmarkStart w:id="22" w:name="_Toc20472"/>
      <w:r>
        <w:rPr>
          <w:rFonts w:ascii="仿宋" w:eastAsia="仿宋" w:hAnsi="仿宋" w:cs="仿宋" w:hint="eastAsia"/>
          <w:sz w:val="28"/>
          <w:lang w:eastAsia="zh-CN"/>
        </w:rPr>
        <w:t>(二)、车蜡项目建设必要性分析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建设的迫切性源于对行业发展趋势的深刻洞察。我们正处于一个行业变革的时代，科技创新、数字化转型成为企业发展的关键动力。车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建设不仅仅是为了跟上潮流，更是为了通过技术创新推动企业的持续发展。通过引入先进的技术和解决方案，车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https://d.book118.com/347040142130006024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B26EB"/>
    <w:rsid w:val="4BAB26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4014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2023-12-31T12:57:00Z</dcterms:created>
  <dcterms:modified xsi:type="dcterms:W3CDTF">2023-12-31T12:57:38Z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CBE91BB5245241AB8F385DDDABC1D7B9_11</vt:lpwstr>
  </property>
  <property fmtid="{D5CDD505-2E9C-101B-9397-08002B2CF9AE}" pid="3" name="KSOProductBuildVer">
    <vt:lpwstr>2052-12.1.0.16120</vt:lpwstr>
  </property>
</Properties>
</file>