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地热除砂器项目计划设计方案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884" w:history="1">
        <w:r>
          <w:rPr>
            <w:rFonts w:ascii="仿宋" w:eastAsia="仿宋" w:hAnsi="仿宋" w:cs="仿宋" w:hint="eastAsia"/>
            <w:lang w:eastAsia="zh-CN"/>
          </w:rPr>
          <w:t>序言</w:t>
        </w:r>
        <w:r>
          <w:tab/>
        </w:r>
        <w:r>
          <w:fldChar w:fldCharType="begin"/>
        </w:r>
        <w:r>
          <w:instrText xml:space="preserve"> PAGEREF _Toc29884 \h </w:instrText>
        </w:r>
        <w:r>
          <w:fldChar w:fldCharType="separate"/>
        </w:r>
        <w:r>
          <w:t>3</w:t>
        </w:r>
        <w:r>
          <w:fldChar w:fldCharType="end"/>
        </w:r>
      </w:hyperlink>
    </w:p>
    <w:p>
      <w:pPr>
        <w:pStyle w:val="TOC1"/>
        <w:tabs>
          <w:tab w:val="right" w:leader="dot" w:pos="8306"/>
        </w:tabs>
      </w:pPr>
      <w:hyperlink w:anchor="_Toc31759" w:history="1">
        <w:r>
          <w:rPr>
            <w:rFonts w:ascii="仿宋" w:eastAsia="仿宋" w:hAnsi="仿宋" w:cs="仿宋" w:hint="eastAsia"/>
            <w:lang w:eastAsia="zh-CN"/>
          </w:rPr>
          <w:t>一、产品规划分析</w:t>
        </w:r>
        <w:r>
          <w:tab/>
        </w:r>
        <w:r>
          <w:fldChar w:fldCharType="begin"/>
        </w:r>
        <w:r>
          <w:instrText xml:space="preserve"> PAGEREF _Toc31759 \h </w:instrText>
        </w:r>
        <w:r>
          <w:fldChar w:fldCharType="separate"/>
        </w:r>
        <w:r>
          <w:t>3</w:t>
        </w:r>
        <w:r>
          <w:fldChar w:fldCharType="end"/>
        </w:r>
      </w:hyperlink>
    </w:p>
    <w:p>
      <w:pPr>
        <w:pStyle w:val="TOC2"/>
        <w:tabs>
          <w:tab w:val="right" w:leader="dot" w:pos="8306"/>
        </w:tabs>
      </w:pPr>
      <w:hyperlink w:anchor="_Toc16527" w:history="1">
        <w:r>
          <w:rPr>
            <w:rFonts w:ascii="仿宋" w:eastAsia="仿宋" w:hAnsi="仿宋" w:cs="仿宋" w:hint="eastAsia"/>
            <w:lang w:eastAsia="zh-CN"/>
          </w:rPr>
          <w:t>(一)、产品规划</w:t>
        </w:r>
        <w:r>
          <w:tab/>
        </w:r>
        <w:r>
          <w:fldChar w:fldCharType="begin"/>
        </w:r>
        <w:r>
          <w:instrText xml:space="preserve"> PAGEREF _Toc16527 \h </w:instrText>
        </w:r>
        <w:r>
          <w:fldChar w:fldCharType="separate"/>
        </w:r>
        <w:r>
          <w:t>3</w:t>
        </w:r>
        <w:r>
          <w:fldChar w:fldCharType="end"/>
        </w:r>
      </w:hyperlink>
    </w:p>
    <w:p>
      <w:pPr>
        <w:pStyle w:val="TOC2"/>
        <w:tabs>
          <w:tab w:val="right" w:leader="dot" w:pos="8306"/>
        </w:tabs>
      </w:pPr>
      <w:hyperlink w:anchor="_Toc15318" w:history="1">
        <w:r>
          <w:rPr>
            <w:rFonts w:ascii="仿宋" w:eastAsia="仿宋" w:hAnsi="仿宋" w:cs="仿宋" w:hint="eastAsia"/>
            <w:lang w:eastAsia="zh-CN"/>
          </w:rPr>
          <w:t>(二)、建设规模</w:t>
        </w:r>
        <w:r>
          <w:tab/>
        </w:r>
        <w:r>
          <w:fldChar w:fldCharType="begin"/>
        </w:r>
        <w:r>
          <w:instrText xml:space="preserve"> PAGEREF _Toc15318 \h </w:instrText>
        </w:r>
        <w:r>
          <w:fldChar w:fldCharType="separate"/>
        </w:r>
        <w:r>
          <w:t>4</w:t>
        </w:r>
        <w:r>
          <w:fldChar w:fldCharType="end"/>
        </w:r>
      </w:hyperlink>
    </w:p>
    <w:p>
      <w:pPr>
        <w:pStyle w:val="TOC1"/>
        <w:tabs>
          <w:tab w:val="right" w:leader="dot" w:pos="8306"/>
        </w:tabs>
      </w:pPr>
      <w:hyperlink w:anchor="_Toc10011" w:history="1">
        <w:r>
          <w:rPr>
            <w:rFonts w:ascii="仿宋" w:eastAsia="仿宋" w:hAnsi="仿宋" w:cs="仿宋" w:hint="eastAsia"/>
            <w:lang w:eastAsia="zh-CN"/>
          </w:rPr>
          <w:t>二、地热除砂器项目土建工程</w:t>
        </w:r>
        <w:r>
          <w:tab/>
        </w:r>
        <w:r>
          <w:fldChar w:fldCharType="begin"/>
        </w:r>
        <w:r>
          <w:instrText xml:space="preserve"> PAGEREF _Toc10011 \h </w:instrText>
        </w:r>
        <w:r>
          <w:fldChar w:fldCharType="separate"/>
        </w:r>
        <w:r>
          <w:t>5</w:t>
        </w:r>
        <w:r>
          <w:fldChar w:fldCharType="end"/>
        </w:r>
      </w:hyperlink>
    </w:p>
    <w:p>
      <w:pPr>
        <w:pStyle w:val="TOC2"/>
        <w:tabs>
          <w:tab w:val="right" w:leader="dot" w:pos="8306"/>
        </w:tabs>
      </w:pPr>
      <w:hyperlink w:anchor="_Toc26541" w:history="1">
        <w:r>
          <w:rPr>
            <w:rFonts w:ascii="仿宋" w:eastAsia="仿宋" w:hAnsi="仿宋" w:cs="仿宋" w:hint="eastAsia"/>
            <w:lang w:eastAsia="zh-CN"/>
          </w:rPr>
          <w:t>(一)、建筑工程设计原则</w:t>
        </w:r>
        <w:r>
          <w:tab/>
        </w:r>
        <w:r>
          <w:fldChar w:fldCharType="begin"/>
        </w:r>
        <w:r>
          <w:instrText xml:space="preserve"> PAGEREF _Toc26541 \h </w:instrText>
        </w:r>
        <w:r>
          <w:fldChar w:fldCharType="separate"/>
        </w:r>
        <w:r>
          <w:t>5</w:t>
        </w:r>
        <w:r>
          <w:fldChar w:fldCharType="end"/>
        </w:r>
      </w:hyperlink>
    </w:p>
    <w:p>
      <w:pPr>
        <w:pStyle w:val="TOC2"/>
        <w:tabs>
          <w:tab w:val="right" w:leader="dot" w:pos="8306"/>
        </w:tabs>
      </w:pPr>
      <w:hyperlink w:anchor="_Toc4552" w:history="1">
        <w:r>
          <w:rPr>
            <w:rFonts w:ascii="仿宋" w:eastAsia="仿宋" w:hAnsi="仿宋" w:cs="仿宋" w:hint="eastAsia"/>
            <w:lang w:eastAsia="zh-CN"/>
          </w:rPr>
          <w:t>(二)、土建工程设计年限及安全等级</w:t>
        </w:r>
        <w:r>
          <w:tab/>
        </w:r>
        <w:r>
          <w:fldChar w:fldCharType="begin"/>
        </w:r>
        <w:r>
          <w:instrText xml:space="preserve"> PAGEREF _Toc4552 \h </w:instrText>
        </w:r>
        <w:r>
          <w:fldChar w:fldCharType="separate"/>
        </w:r>
        <w:r>
          <w:t>6</w:t>
        </w:r>
        <w:r>
          <w:fldChar w:fldCharType="end"/>
        </w:r>
      </w:hyperlink>
    </w:p>
    <w:p>
      <w:pPr>
        <w:pStyle w:val="TOC2"/>
        <w:tabs>
          <w:tab w:val="right" w:leader="dot" w:pos="8306"/>
        </w:tabs>
      </w:pPr>
      <w:hyperlink w:anchor="_Toc14135" w:history="1">
        <w:r>
          <w:rPr>
            <w:rFonts w:ascii="仿宋" w:eastAsia="仿宋" w:hAnsi="仿宋" w:cs="仿宋" w:hint="eastAsia"/>
            <w:lang w:eastAsia="zh-CN"/>
          </w:rPr>
          <w:t>(三)、建筑工程设计总体要求</w:t>
        </w:r>
        <w:r>
          <w:tab/>
        </w:r>
        <w:r>
          <w:fldChar w:fldCharType="begin"/>
        </w:r>
        <w:r>
          <w:instrText xml:space="preserve"> PAGEREF _Toc14135 \h </w:instrText>
        </w:r>
        <w:r>
          <w:fldChar w:fldCharType="separate"/>
        </w:r>
        <w:r>
          <w:t>7</w:t>
        </w:r>
        <w:r>
          <w:fldChar w:fldCharType="end"/>
        </w:r>
      </w:hyperlink>
    </w:p>
    <w:p>
      <w:pPr>
        <w:pStyle w:val="TOC2"/>
        <w:tabs>
          <w:tab w:val="right" w:leader="dot" w:pos="8306"/>
        </w:tabs>
      </w:pPr>
      <w:hyperlink w:anchor="_Toc26137" w:history="1">
        <w:r>
          <w:rPr>
            <w:rFonts w:ascii="仿宋" w:eastAsia="仿宋" w:hAnsi="仿宋" w:cs="仿宋" w:hint="eastAsia"/>
            <w:lang w:eastAsia="zh-CN"/>
          </w:rPr>
          <w:t>(四)、土建工程建设指标</w:t>
        </w:r>
        <w:r>
          <w:tab/>
        </w:r>
        <w:r>
          <w:fldChar w:fldCharType="begin"/>
        </w:r>
        <w:r>
          <w:instrText xml:space="preserve"> PAGEREF _Toc26137 \h </w:instrText>
        </w:r>
        <w:r>
          <w:fldChar w:fldCharType="separate"/>
        </w:r>
        <w:r>
          <w:t>8</w:t>
        </w:r>
        <w:r>
          <w:fldChar w:fldCharType="end"/>
        </w:r>
      </w:hyperlink>
    </w:p>
    <w:p>
      <w:pPr>
        <w:pStyle w:val="TOC1"/>
        <w:tabs>
          <w:tab w:val="right" w:leader="dot" w:pos="8306"/>
        </w:tabs>
      </w:pPr>
      <w:hyperlink w:anchor="_Toc7313" w:history="1">
        <w:r>
          <w:rPr>
            <w:rFonts w:ascii="仿宋" w:eastAsia="仿宋" w:hAnsi="仿宋" w:cs="仿宋" w:hint="eastAsia"/>
            <w:lang w:eastAsia="zh-CN"/>
          </w:rPr>
          <w:t>三、工艺说明</w:t>
        </w:r>
        <w:r>
          <w:tab/>
        </w:r>
        <w:r>
          <w:fldChar w:fldCharType="begin"/>
        </w:r>
        <w:r>
          <w:instrText xml:space="preserve"> PAGEREF _Toc7313 \h </w:instrText>
        </w:r>
        <w:r>
          <w:fldChar w:fldCharType="separate"/>
        </w:r>
        <w:r>
          <w:t>8</w:t>
        </w:r>
        <w:r>
          <w:fldChar w:fldCharType="end"/>
        </w:r>
      </w:hyperlink>
    </w:p>
    <w:p>
      <w:pPr>
        <w:pStyle w:val="TOC2"/>
        <w:tabs>
          <w:tab w:val="right" w:leader="dot" w:pos="8306"/>
        </w:tabs>
      </w:pPr>
      <w:hyperlink w:anchor="_Toc3518" w:history="1">
        <w:r>
          <w:rPr>
            <w:rFonts w:ascii="仿宋" w:eastAsia="仿宋" w:hAnsi="仿宋" w:cs="仿宋" w:hint="eastAsia"/>
            <w:lang w:eastAsia="zh-CN"/>
          </w:rPr>
          <w:t>(一)、技术管理特点</w:t>
        </w:r>
        <w:r>
          <w:tab/>
        </w:r>
        <w:r>
          <w:fldChar w:fldCharType="begin"/>
        </w:r>
        <w:r>
          <w:instrText xml:space="preserve"> PAGEREF _Toc3518 \h </w:instrText>
        </w:r>
        <w:r>
          <w:fldChar w:fldCharType="separate"/>
        </w:r>
        <w:r>
          <w:t>8</w:t>
        </w:r>
        <w:r>
          <w:fldChar w:fldCharType="end"/>
        </w:r>
      </w:hyperlink>
    </w:p>
    <w:p>
      <w:pPr>
        <w:pStyle w:val="TOC2"/>
        <w:tabs>
          <w:tab w:val="right" w:leader="dot" w:pos="8306"/>
        </w:tabs>
      </w:pPr>
      <w:hyperlink w:anchor="_Toc8876" w:history="1">
        <w:r>
          <w:rPr>
            <w:rFonts w:ascii="仿宋" w:eastAsia="仿宋" w:hAnsi="仿宋" w:cs="仿宋" w:hint="eastAsia"/>
            <w:lang w:eastAsia="zh-CN"/>
          </w:rPr>
          <w:t>(二)、地热除砂器项目工艺技术设计方案</w:t>
        </w:r>
        <w:r>
          <w:tab/>
        </w:r>
        <w:r>
          <w:fldChar w:fldCharType="begin"/>
        </w:r>
        <w:r>
          <w:instrText xml:space="preserve"> PAGEREF _Toc8876 \h </w:instrText>
        </w:r>
        <w:r>
          <w:fldChar w:fldCharType="separate"/>
        </w:r>
        <w:r>
          <w:t>9</w:t>
        </w:r>
        <w:r>
          <w:fldChar w:fldCharType="end"/>
        </w:r>
      </w:hyperlink>
    </w:p>
    <w:p>
      <w:pPr>
        <w:pStyle w:val="TOC2"/>
        <w:tabs>
          <w:tab w:val="right" w:leader="dot" w:pos="8306"/>
        </w:tabs>
      </w:pPr>
      <w:hyperlink w:anchor="_Toc30709" w:history="1">
        <w:r>
          <w:rPr>
            <w:rFonts w:ascii="仿宋" w:eastAsia="仿宋" w:hAnsi="仿宋" w:cs="仿宋" w:hint="eastAsia"/>
            <w:lang w:eastAsia="zh-CN"/>
          </w:rPr>
          <w:t>(三)、设备选型方案</w:t>
        </w:r>
        <w:r>
          <w:tab/>
        </w:r>
        <w:r>
          <w:fldChar w:fldCharType="begin"/>
        </w:r>
        <w:r>
          <w:instrText xml:space="preserve"> PAGEREF _Toc30709 \h </w:instrText>
        </w:r>
        <w:r>
          <w:fldChar w:fldCharType="separate"/>
        </w:r>
        <w:r>
          <w:t>10</w:t>
        </w:r>
        <w:r>
          <w:fldChar w:fldCharType="end"/>
        </w:r>
      </w:hyperlink>
    </w:p>
    <w:p>
      <w:pPr>
        <w:pStyle w:val="TOC1"/>
        <w:tabs>
          <w:tab w:val="right" w:leader="dot" w:pos="8306"/>
        </w:tabs>
      </w:pPr>
      <w:hyperlink w:anchor="_Toc5011" w:history="1">
        <w:r>
          <w:rPr>
            <w:rFonts w:ascii="仿宋" w:eastAsia="仿宋" w:hAnsi="仿宋" w:cs="仿宋" w:hint="eastAsia"/>
            <w:lang w:eastAsia="zh-CN"/>
          </w:rPr>
          <w:t>四、地热除砂器项目可持续发展</w:t>
        </w:r>
        <w:r>
          <w:tab/>
        </w:r>
        <w:r>
          <w:fldChar w:fldCharType="begin"/>
        </w:r>
        <w:r>
          <w:instrText xml:space="preserve"> PAGEREF _Toc5011 \h </w:instrText>
        </w:r>
        <w:r>
          <w:fldChar w:fldCharType="separate"/>
        </w:r>
        <w:r>
          <w:t>12</w:t>
        </w:r>
        <w:r>
          <w:fldChar w:fldCharType="end"/>
        </w:r>
      </w:hyperlink>
    </w:p>
    <w:p>
      <w:pPr>
        <w:pStyle w:val="TOC2"/>
        <w:tabs>
          <w:tab w:val="right" w:leader="dot" w:pos="8306"/>
        </w:tabs>
      </w:pPr>
      <w:hyperlink w:anchor="_Toc10045" w:history="1">
        <w:r>
          <w:rPr>
            <w:rFonts w:ascii="仿宋" w:eastAsia="仿宋" w:hAnsi="仿宋" w:cs="仿宋" w:hint="eastAsia"/>
            <w:lang w:eastAsia="zh-CN"/>
          </w:rPr>
          <w:t>(一)、可持续战略与实践</w:t>
        </w:r>
        <w:r>
          <w:tab/>
        </w:r>
        <w:r>
          <w:fldChar w:fldCharType="begin"/>
        </w:r>
        <w:r>
          <w:instrText xml:space="preserve"> PAGEREF _Toc10045 \h </w:instrText>
        </w:r>
        <w:r>
          <w:fldChar w:fldCharType="separate"/>
        </w:r>
        <w:r>
          <w:t>12</w:t>
        </w:r>
        <w:r>
          <w:fldChar w:fldCharType="end"/>
        </w:r>
      </w:hyperlink>
    </w:p>
    <w:p>
      <w:pPr>
        <w:pStyle w:val="TOC2"/>
        <w:tabs>
          <w:tab w:val="right" w:leader="dot" w:pos="8306"/>
        </w:tabs>
      </w:pPr>
      <w:hyperlink w:anchor="_Toc19940" w:history="1">
        <w:r>
          <w:rPr>
            <w:rFonts w:ascii="仿宋" w:eastAsia="仿宋" w:hAnsi="仿宋" w:cs="仿宋" w:hint="eastAsia"/>
            <w:lang w:eastAsia="zh-CN"/>
          </w:rPr>
          <w:t>(二)、环保与社会责任</w:t>
        </w:r>
        <w:r>
          <w:tab/>
        </w:r>
        <w:r>
          <w:fldChar w:fldCharType="begin"/>
        </w:r>
        <w:r>
          <w:instrText xml:space="preserve"> PAGEREF _Toc19940 \h </w:instrText>
        </w:r>
        <w:r>
          <w:fldChar w:fldCharType="separate"/>
        </w:r>
        <w:r>
          <w:t>13</w:t>
        </w:r>
        <w:r>
          <w:fldChar w:fldCharType="end"/>
        </w:r>
      </w:hyperlink>
    </w:p>
    <w:p>
      <w:pPr>
        <w:pStyle w:val="TOC1"/>
        <w:tabs>
          <w:tab w:val="right" w:leader="dot" w:pos="8306"/>
        </w:tabs>
      </w:pPr>
      <w:hyperlink w:anchor="_Toc13678" w:history="1">
        <w:r>
          <w:rPr>
            <w:rFonts w:ascii="仿宋" w:eastAsia="仿宋" w:hAnsi="仿宋" w:cs="仿宋" w:hint="eastAsia"/>
            <w:lang w:eastAsia="zh-CN"/>
          </w:rPr>
          <w:t>五、地热除砂器项目建设背景及必要性分析</w:t>
        </w:r>
        <w:r>
          <w:tab/>
        </w:r>
        <w:r>
          <w:fldChar w:fldCharType="begin"/>
        </w:r>
        <w:r>
          <w:instrText xml:space="preserve"> PAGEREF _Toc13678 \h </w:instrText>
        </w:r>
        <w:r>
          <w:fldChar w:fldCharType="separate"/>
        </w:r>
        <w:r>
          <w:t>13</w:t>
        </w:r>
        <w:r>
          <w:fldChar w:fldCharType="end"/>
        </w:r>
      </w:hyperlink>
    </w:p>
    <w:p>
      <w:pPr>
        <w:pStyle w:val="TOC2"/>
        <w:tabs>
          <w:tab w:val="right" w:leader="dot" w:pos="8306"/>
        </w:tabs>
      </w:pPr>
      <w:hyperlink w:anchor="_Toc11007" w:history="1">
        <w:r>
          <w:rPr>
            <w:rFonts w:ascii="仿宋" w:eastAsia="仿宋" w:hAnsi="仿宋" w:cs="仿宋" w:hint="eastAsia"/>
            <w:lang w:eastAsia="zh-CN"/>
          </w:rPr>
          <w:t>(一)、地热除砂器项目背景分析</w:t>
        </w:r>
        <w:r>
          <w:tab/>
        </w:r>
        <w:r>
          <w:fldChar w:fldCharType="begin"/>
        </w:r>
        <w:r>
          <w:instrText xml:space="preserve"> PAGEREF _Toc11007 \h </w:instrText>
        </w:r>
        <w:r>
          <w:fldChar w:fldCharType="separate"/>
        </w:r>
        <w:r>
          <w:t>13</w:t>
        </w:r>
        <w:r>
          <w:fldChar w:fldCharType="end"/>
        </w:r>
      </w:hyperlink>
    </w:p>
    <w:p>
      <w:pPr>
        <w:pStyle w:val="TOC2"/>
        <w:tabs>
          <w:tab w:val="right" w:leader="dot" w:pos="8306"/>
        </w:tabs>
      </w:pPr>
      <w:hyperlink w:anchor="_Toc18860" w:history="1">
        <w:r>
          <w:rPr>
            <w:rFonts w:ascii="仿宋" w:eastAsia="仿宋" w:hAnsi="仿宋" w:cs="仿宋" w:hint="eastAsia"/>
            <w:lang w:eastAsia="zh-CN"/>
          </w:rPr>
          <w:t>(二)、地热除砂器项目建设必要性分析</w:t>
        </w:r>
        <w:r>
          <w:tab/>
        </w:r>
        <w:r>
          <w:fldChar w:fldCharType="begin"/>
        </w:r>
        <w:r>
          <w:instrText xml:space="preserve"> PAGEREF _Toc18860 \h </w:instrText>
        </w:r>
        <w:r>
          <w:fldChar w:fldCharType="separate"/>
        </w:r>
        <w:r>
          <w:t>15</w:t>
        </w:r>
        <w:r>
          <w:fldChar w:fldCharType="end"/>
        </w:r>
      </w:hyperlink>
    </w:p>
    <w:p>
      <w:pPr>
        <w:pStyle w:val="TOC1"/>
        <w:tabs>
          <w:tab w:val="right" w:leader="dot" w:pos="8306"/>
        </w:tabs>
      </w:pPr>
      <w:hyperlink w:anchor="_Toc9144" w:history="1">
        <w:r>
          <w:rPr>
            <w:rFonts w:ascii="仿宋" w:eastAsia="仿宋" w:hAnsi="仿宋" w:cs="仿宋" w:hint="eastAsia"/>
            <w:lang w:eastAsia="zh-CN"/>
          </w:rPr>
          <w:t>六、地热除砂器项目绩效评估</w:t>
        </w:r>
        <w:r>
          <w:tab/>
        </w:r>
        <w:r>
          <w:fldChar w:fldCharType="begin"/>
        </w:r>
        <w:r>
          <w:instrText xml:space="preserve"> PAGEREF _Toc9144 \h </w:instrText>
        </w:r>
        <w:r>
          <w:fldChar w:fldCharType="separate"/>
        </w:r>
        <w:r>
          <w:t>17</w:t>
        </w:r>
        <w:r>
          <w:fldChar w:fldCharType="end"/>
        </w:r>
      </w:hyperlink>
    </w:p>
    <w:p>
      <w:pPr>
        <w:pStyle w:val="TOC2"/>
        <w:tabs>
          <w:tab w:val="right" w:leader="dot" w:pos="8306"/>
        </w:tabs>
      </w:pPr>
      <w:hyperlink w:anchor="_Toc5838" w:history="1">
        <w:r>
          <w:rPr>
            <w:rFonts w:ascii="仿宋" w:eastAsia="仿宋" w:hAnsi="仿宋" w:cs="仿宋" w:hint="eastAsia"/>
            <w:lang w:eastAsia="zh-CN"/>
          </w:rPr>
          <w:t>(一)、绩效评估指标</w:t>
        </w:r>
        <w:r>
          <w:tab/>
        </w:r>
        <w:r>
          <w:fldChar w:fldCharType="begin"/>
        </w:r>
        <w:r>
          <w:instrText xml:space="preserve"> PAGEREF _Toc5838 \h </w:instrText>
        </w:r>
        <w:r>
          <w:fldChar w:fldCharType="separate"/>
        </w:r>
        <w:r>
          <w:t>17</w:t>
        </w:r>
        <w:r>
          <w:fldChar w:fldCharType="end"/>
        </w:r>
      </w:hyperlink>
    </w:p>
    <w:p>
      <w:pPr>
        <w:pStyle w:val="TOC2"/>
        <w:tabs>
          <w:tab w:val="right" w:leader="dot" w:pos="8306"/>
        </w:tabs>
      </w:pPr>
      <w:hyperlink w:anchor="_Toc3982" w:history="1">
        <w:r>
          <w:rPr>
            <w:rFonts w:ascii="仿宋" w:eastAsia="仿宋" w:hAnsi="仿宋" w:cs="仿宋" w:hint="eastAsia"/>
            <w:lang w:eastAsia="zh-CN"/>
          </w:rPr>
          <w:t>(二)、绩效评估方法</w:t>
        </w:r>
        <w:r>
          <w:tab/>
        </w:r>
        <w:r>
          <w:fldChar w:fldCharType="begin"/>
        </w:r>
        <w:r>
          <w:instrText xml:space="preserve"> PAGEREF _Toc3982 \h </w:instrText>
        </w:r>
        <w:r>
          <w:fldChar w:fldCharType="separate"/>
        </w:r>
        <w:r>
          <w:t>18</w:t>
        </w:r>
        <w:r>
          <w:fldChar w:fldCharType="end"/>
        </w:r>
      </w:hyperlink>
    </w:p>
    <w:p>
      <w:pPr>
        <w:pStyle w:val="TOC2"/>
        <w:tabs>
          <w:tab w:val="right" w:leader="dot" w:pos="8306"/>
        </w:tabs>
      </w:pPr>
      <w:hyperlink w:anchor="_Toc28213" w:history="1">
        <w:r>
          <w:rPr>
            <w:rFonts w:ascii="仿宋" w:eastAsia="仿宋" w:hAnsi="仿宋" w:cs="仿宋" w:hint="eastAsia"/>
            <w:lang w:eastAsia="zh-CN"/>
          </w:rPr>
          <w:t>(三)、绩效评估周期</w:t>
        </w:r>
        <w:r>
          <w:tab/>
        </w:r>
        <w:r>
          <w:fldChar w:fldCharType="begin"/>
        </w:r>
        <w:r>
          <w:instrText xml:space="preserve"> PAGEREF _Toc28213 \h </w:instrText>
        </w:r>
        <w:r>
          <w:fldChar w:fldCharType="separate"/>
        </w:r>
        <w:r>
          <w:t>19</w:t>
        </w:r>
        <w:r>
          <w:fldChar w:fldCharType="end"/>
        </w:r>
      </w:hyperlink>
    </w:p>
    <w:p>
      <w:pPr>
        <w:pStyle w:val="TOC1"/>
        <w:tabs>
          <w:tab w:val="right" w:leader="dot" w:pos="8306"/>
        </w:tabs>
      </w:pPr>
      <w:hyperlink w:anchor="_Toc31419" w:history="1">
        <w:r>
          <w:rPr>
            <w:rFonts w:ascii="仿宋" w:eastAsia="仿宋" w:hAnsi="仿宋" w:cs="仿宋" w:hint="eastAsia"/>
            <w:lang w:eastAsia="zh-CN"/>
          </w:rPr>
          <w:t>七、地热除砂器项目创新与研发</w:t>
        </w:r>
        <w:r>
          <w:tab/>
        </w:r>
        <w:r>
          <w:fldChar w:fldCharType="begin"/>
        </w:r>
        <w:r>
          <w:instrText xml:space="preserve"> PAGEREF _Toc31419 \h </w:instrText>
        </w:r>
        <w:r>
          <w:fldChar w:fldCharType="separate"/>
        </w:r>
        <w:r>
          <w:t>20</w:t>
        </w:r>
        <w:r>
          <w:fldChar w:fldCharType="end"/>
        </w:r>
      </w:hyperlink>
    </w:p>
    <w:p>
      <w:pPr>
        <w:pStyle w:val="TOC2"/>
        <w:tabs>
          <w:tab w:val="right" w:leader="dot" w:pos="8306"/>
        </w:tabs>
      </w:pPr>
      <w:hyperlink w:anchor="_Toc4647" w:history="1">
        <w:r>
          <w:rPr>
            <w:rFonts w:ascii="仿宋" w:eastAsia="仿宋" w:hAnsi="仿宋" w:cs="仿宋" w:hint="eastAsia"/>
            <w:lang w:eastAsia="zh-CN"/>
          </w:rPr>
          <w:t>(一)、创新策略与方向</w:t>
        </w:r>
        <w:r>
          <w:tab/>
        </w:r>
        <w:r>
          <w:fldChar w:fldCharType="begin"/>
        </w:r>
        <w:r>
          <w:instrText xml:space="preserve"> PAGEREF _Toc4647 \h </w:instrText>
        </w:r>
        <w:r>
          <w:fldChar w:fldCharType="separate"/>
        </w:r>
        <w:r>
          <w:t>20</w:t>
        </w:r>
        <w:r>
          <w:fldChar w:fldCharType="end"/>
        </w:r>
      </w:hyperlink>
    </w:p>
    <w:p>
      <w:pPr>
        <w:pStyle w:val="TOC2"/>
        <w:tabs>
          <w:tab w:val="right" w:leader="dot" w:pos="8306"/>
        </w:tabs>
      </w:pPr>
      <w:hyperlink w:anchor="_Toc12693" w:history="1">
        <w:r>
          <w:rPr>
            <w:rFonts w:ascii="仿宋" w:eastAsia="仿宋" w:hAnsi="仿宋" w:cs="仿宋" w:hint="eastAsia"/>
            <w:lang w:eastAsia="zh-CN"/>
          </w:rPr>
          <w:t>(二)、研发规划与投入</w:t>
        </w:r>
        <w:r>
          <w:tab/>
        </w:r>
        <w:r>
          <w:fldChar w:fldCharType="begin"/>
        </w:r>
        <w:r>
          <w:instrText xml:space="preserve"> PAGEREF _Toc12693 \h </w:instrText>
        </w:r>
        <w:r>
          <w:fldChar w:fldCharType="separate"/>
        </w:r>
        <w:r>
          <w:t>21</w:t>
        </w:r>
        <w:r>
          <w:fldChar w:fldCharType="end"/>
        </w:r>
      </w:hyperlink>
    </w:p>
    <w:p>
      <w:pPr>
        <w:pStyle w:val="TOC1"/>
        <w:tabs>
          <w:tab w:val="right" w:leader="dot" w:pos="8306"/>
        </w:tabs>
      </w:pPr>
      <w:hyperlink w:anchor="_Toc3110" w:history="1">
        <w:r>
          <w:rPr>
            <w:rFonts w:ascii="仿宋" w:eastAsia="仿宋" w:hAnsi="仿宋" w:cs="仿宋" w:hint="eastAsia"/>
            <w:lang w:eastAsia="zh-CN"/>
          </w:rPr>
          <w:t>八、地热除砂器项目风险管理</w:t>
        </w:r>
        <w:r>
          <w:tab/>
        </w:r>
        <w:r>
          <w:fldChar w:fldCharType="begin"/>
        </w:r>
        <w:r>
          <w:instrText xml:space="preserve"> PAGEREF _Toc3110 \h </w:instrText>
        </w:r>
        <w:r>
          <w:fldChar w:fldCharType="separate"/>
        </w:r>
        <w:r>
          <w:t>23</w:t>
        </w:r>
        <w:r>
          <w:fldChar w:fldCharType="end"/>
        </w:r>
      </w:hyperlink>
    </w:p>
    <w:p>
      <w:pPr>
        <w:pStyle w:val="TOC2"/>
        <w:tabs>
          <w:tab w:val="right" w:leader="dot" w:pos="8306"/>
        </w:tabs>
      </w:pPr>
      <w:hyperlink w:anchor="_Toc21523" w:history="1">
        <w:r>
          <w:rPr>
            <w:rFonts w:ascii="仿宋" w:eastAsia="仿宋" w:hAnsi="仿宋" w:cs="仿宋" w:hint="eastAsia"/>
            <w:lang w:eastAsia="zh-CN"/>
          </w:rPr>
          <w:t>(一)、风险识别与评估</w:t>
        </w:r>
        <w:r>
          <w:tab/>
        </w:r>
        <w:r>
          <w:fldChar w:fldCharType="begin"/>
        </w:r>
        <w:r>
          <w:instrText xml:space="preserve"> PAGEREF _Toc21523 \h </w:instrText>
        </w:r>
        <w:r>
          <w:fldChar w:fldCharType="separate"/>
        </w:r>
        <w:r>
          <w:t>23</w:t>
        </w:r>
        <w:r>
          <w:fldChar w:fldCharType="end"/>
        </w:r>
      </w:hyperlink>
    </w:p>
    <w:p>
      <w:pPr>
        <w:pStyle w:val="TOC2"/>
        <w:tabs>
          <w:tab w:val="right" w:leader="dot" w:pos="8306"/>
        </w:tabs>
      </w:pPr>
      <w:hyperlink w:anchor="_Toc11997" w:history="1">
        <w:r>
          <w:rPr>
            <w:rFonts w:ascii="仿宋" w:eastAsia="仿宋" w:hAnsi="仿宋" w:cs="仿宋" w:hint="eastAsia"/>
            <w:lang w:eastAsia="zh-CN"/>
          </w:rPr>
          <w:t>(二)、风险应对策略</w:t>
        </w:r>
        <w:r>
          <w:tab/>
        </w:r>
        <w:r>
          <w:fldChar w:fldCharType="begin"/>
        </w:r>
        <w:r>
          <w:instrText xml:space="preserve"> PAGEREF _Toc11997 \h </w:instrText>
        </w:r>
        <w:r>
          <w:fldChar w:fldCharType="separate"/>
        </w:r>
        <w:r>
          <w:t>24</w:t>
        </w:r>
        <w:r>
          <w:fldChar w:fldCharType="end"/>
        </w:r>
      </w:hyperlink>
    </w:p>
    <w:p>
      <w:pPr>
        <w:pStyle w:val="TOC2"/>
        <w:tabs>
          <w:tab w:val="right" w:leader="dot" w:pos="8306"/>
        </w:tabs>
      </w:pPr>
      <w:hyperlink w:anchor="_Toc6781" w:history="1">
        <w:r>
          <w:rPr>
            <w:rFonts w:ascii="仿宋" w:eastAsia="仿宋" w:hAnsi="仿宋" w:cs="仿宋" w:hint="eastAsia"/>
            <w:lang w:eastAsia="zh-CN"/>
          </w:rPr>
          <w:t>(三)、风险监控与控制</w:t>
        </w:r>
        <w:r>
          <w:tab/>
        </w:r>
        <w:r>
          <w:fldChar w:fldCharType="begin"/>
        </w:r>
        <w:r>
          <w:instrText xml:space="preserve"> PAGEREF _Toc6781 \h </w:instrText>
        </w:r>
        <w:r>
          <w:fldChar w:fldCharType="separate"/>
        </w:r>
        <w:r>
          <w:t>26</w:t>
        </w:r>
        <w:r>
          <w:fldChar w:fldCharType="end"/>
        </w:r>
      </w:hyperlink>
    </w:p>
    <w:p>
      <w:pPr>
        <w:pStyle w:val="TOC1"/>
        <w:tabs>
          <w:tab w:val="right" w:leader="dot" w:pos="8306"/>
        </w:tabs>
      </w:pPr>
      <w:hyperlink w:anchor="_Toc26775" w:history="1">
        <w:r>
          <w:rPr>
            <w:rFonts w:ascii="仿宋" w:eastAsia="仿宋" w:hAnsi="仿宋" w:cs="仿宋" w:hint="eastAsia"/>
            <w:lang w:eastAsia="zh-CN"/>
          </w:rPr>
          <w:t>九、地热除砂器项目技术管理</w:t>
        </w:r>
        <w:r>
          <w:tab/>
        </w:r>
        <w:r>
          <w:fldChar w:fldCharType="begin"/>
        </w:r>
        <w:r>
          <w:instrText xml:space="preserve"> PAGEREF _Toc26775 \h </w:instrText>
        </w:r>
        <w:r>
          <w:fldChar w:fldCharType="separate"/>
        </w:r>
        <w:r>
          <w:t>27</w:t>
        </w:r>
        <w:r>
          <w:fldChar w:fldCharType="end"/>
        </w:r>
      </w:hyperlink>
    </w:p>
    <w:p>
      <w:pPr>
        <w:pStyle w:val="TOC2"/>
        <w:tabs>
          <w:tab w:val="right" w:leader="dot" w:pos="8306"/>
        </w:tabs>
      </w:pPr>
      <w:hyperlink w:anchor="_Toc31880" w:history="1">
        <w:r>
          <w:rPr>
            <w:rFonts w:ascii="仿宋" w:eastAsia="仿宋" w:hAnsi="仿宋" w:cs="仿宋" w:hint="eastAsia"/>
            <w:lang w:eastAsia="zh-CN"/>
          </w:rPr>
          <w:t>(一)、技术方案选用方向</w:t>
        </w:r>
        <w:r>
          <w:tab/>
        </w:r>
        <w:r>
          <w:fldChar w:fldCharType="begin"/>
        </w:r>
        <w:r>
          <w:instrText xml:space="preserve"> PAGEREF _Toc31880 \h </w:instrText>
        </w:r>
        <w:r>
          <w:fldChar w:fldCharType="separate"/>
        </w:r>
        <w:r>
          <w:t>27</w:t>
        </w:r>
        <w:r>
          <w:fldChar w:fldCharType="end"/>
        </w:r>
      </w:hyperlink>
    </w:p>
    <w:p>
      <w:pPr>
        <w:pStyle w:val="TOC2"/>
        <w:tabs>
          <w:tab w:val="right" w:leader="dot" w:pos="8306"/>
        </w:tabs>
      </w:pPr>
      <w:hyperlink w:anchor="_Toc29284" w:history="1">
        <w:r>
          <w:rPr>
            <w:rFonts w:ascii="仿宋" w:eastAsia="仿宋" w:hAnsi="仿宋" w:cs="仿宋" w:hint="eastAsia"/>
            <w:lang w:eastAsia="zh-CN"/>
          </w:rPr>
          <w:t>(二)、工艺技术方案选用原则</w:t>
        </w:r>
        <w:r>
          <w:tab/>
        </w:r>
        <w:r>
          <w:fldChar w:fldCharType="begin"/>
        </w:r>
        <w:r>
          <w:instrText xml:space="preserve"> PAGEREF _Toc29284 \h </w:instrText>
        </w:r>
        <w:r>
          <w:fldChar w:fldCharType="separate"/>
        </w:r>
        <w:r>
          <w:t>29</w:t>
        </w:r>
        <w:r>
          <w:fldChar w:fldCharType="end"/>
        </w:r>
      </w:hyperlink>
    </w:p>
    <w:p>
      <w:pPr>
        <w:pStyle w:val="TOC2"/>
        <w:tabs>
          <w:tab w:val="right" w:leader="dot" w:pos="8306"/>
        </w:tabs>
      </w:pPr>
      <w:hyperlink w:anchor="_Toc13939" w:history="1">
        <w:r>
          <w:rPr>
            <w:rFonts w:ascii="仿宋" w:eastAsia="仿宋" w:hAnsi="仿宋" w:cs="仿宋" w:hint="eastAsia"/>
            <w:lang w:eastAsia="zh-CN"/>
          </w:rPr>
          <w:t>(三)、工艺技术方案要求</w:t>
        </w:r>
        <w:r>
          <w:tab/>
        </w:r>
        <w:r>
          <w:fldChar w:fldCharType="begin"/>
        </w:r>
        <w:r>
          <w:instrText xml:space="preserve"> PAGEREF _Toc13939 \h </w:instrText>
        </w:r>
        <w:r>
          <w:fldChar w:fldCharType="separate"/>
        </w:r>
        <w:r>
          <w:t>31</w:t>
        </w:r>
        <w:r>
          <w:fldChar w:fldCharType="end"/>
        </w:r>
      </w:hyperlink>
    </w:p>
    <w:p>
      <w:pPr>
        <w:pStyle w:val="TOC1"/>
        <w:tabs>
          <w:tab w:val="right" w:leader="dot" w:pos="8306"/>
        </w:tabs>
      </w:pPr>
      <w:hyperlink w:anchor="_Toc2382" w:history="1">
        <w:r>
          <w:rPr>
            <w:rFonts w:ascii="仿宋" w:eastAsia="仿宋" w:hAnsi="仿宋" w:cs="仿宋" w:hint="eastAsia"/>
            <w:lang w:eastAsia="zh-CN"/>
          </w:rPr>
          <w:t>十、地热除砂器项目人力资源管理</w:t>
        </w:r>
        <w:r>
          <w:tab/>
        </w:r>
        <w:r>
          <w:fldChar w:fldCharType="begin"/>
        </w:r>
        <w:r>
          <w:instrText xml:space="preserve"> PAGEREF _Toc2382 \h </w:instrText>
        </w:r>
        <w:r>
          <w:fldChar w:fldCharType="separate"/>
        </w:r>
        <w:r>
          <w:t>33</w:t>
        </w:r>
        <w:r>
          <w:fldChar w:fldCharType="end"/>
        </w:r>
      </w:hyperlink>
    </w:p>
    <w:p>
      <w:pPr>
        <w:pStyle w:val="TOC2"/>
        <w:tabs>
          <w:tab w:val="right" w:leader="dot" w:pos="8306"/>
        </w:tabs>
      </w:pPr>
      <w:hyperlink w:anchor="_Toc17371" w:history="1">
        <w:r>
          <w:rPr>
            <w:rFonts w:ascii="仿宋" w:eastAsia="仿宋" w:hAnsi="仿宋" w:cs="仿宋" w:hint="eastAsia"/>
            <w:lang w:eastAsia="zh-CN"/>
          </w:rPr>
          <w:t>(一)、建立健全的预算管理制度</w:t>
        </w:r>
        <w:r>
          <w:tab/>
        </w:r>
        <w:r>
          <w:fldChar w:fldCharType="begin"/>
        </w:r>
        <w:r>
          <w:instrText xml:space="preserve"> PAGEREF _Toc17371 \h </w:instrText>
        </w:r>
        <w:r>
          <w:fldChar w:fldCharType="separate"/>
        </w:r>
        <w:r>
          <w:t>33</w:t>
        </w:r>
        <w:r>
          <w:fldChar w:fldCharType="end"/>
        </w:r>
      </w:hyperlink>
    </w:p>
    <w:p>
      <w:pPr>
        <w:pStyle w:val="TOC2"/>
        <w:tabs>
          <w:tab w:val="right" w:leader="dot" w:pos="8306"/>
        </w:tabs>
      </w:pPr>
      <w:hyperlink w:anchor="_Toc2635" w:history="1">
        <w:r>
          <w:rPr>
            <w:rFonts w:ascii="仿宋" w:eastAsia="仿宋" w:hAnsi="仿宋" w:cs="仿宋" w:hint="eastAsia"/>
            <w:lang w:eastAsia="zh-CN"/>
          </w:rPr>
          <w:t>(二)、加强资金流动监控</w:t>
        </w:r>
        <w:r>
          <w:tab/>
        </w:r>
        <w:r>
          <w:fldChar w:fldCharType="begin"/>
        </w:r>
        <w:r>
          <w:instrText xml:space="preserve"> PAGEREF _Toc2635 \h </w:instrText>
        </w:r>
        <w:r>
          <w:fldChar w:fldCharType="separate"/>
        </w:r>
        <w:r>
          <w:t>35</w:t>
        </w:r>
        <w:r>
          <w:fldChar w:fldCharType="end"/>
        </w:r>
      </w:hyperlink>
    </w:p>
    <w:p>
      <w:pPr>
        <w:pStyle w:val="TOC2"/>
        <w:tabs>
          <w:tab w:val="right" w:leader="dot" w:pos="8306"/>
        </w:tabs>
      </w:pPr>
      <w:hyperlink w:anchor="_Toc26208" w:history="1">
        <w:r>
          <w:rPr>
            <w:rFonts w:ascii="仿宋" w:eastAsia="仿宋" w:hAnsi="仿宋" w:cs="仿宋" w:hint="eastAsia"/>
            <w:lang w:eastAsia="zh-CN"/>
          </w:rPr>
          <w:t>(三)、制定完善的风险控制机制</w:t>
        </w:r>
        <w:r>
          <w:tab/>
        </w:r>
        <w:r>
          <w:fldChar w:fldCharType="begin"/>
        </w:r>
        <w:r>
          <w:instrText xml:space="preserve"> PAGEREF _Toc26208 \h </w:instrText>
        </w:r>
        <w:r>
          <w:fldChar w:fldCharType="separate"/>
        </w:r>
        <w:r>
          <w:t>36</w:t>
        </w:r>
        <w:r>
          <w:fldChar w:fldCharType="end"/>
        </w:r>
      </w:hyperlink>
    </w:p>
    <w:p>
      <w:pPr>
        <w:pStyle w:val="TOC2"/>
        <w:tabs>
          <w:tab w:val="right" w:leader="dot" w:pos="8306"/>
        </w:tabs>
      </w:pPr>
      <w:hyperlink w:anchor="_Toc20191" w:history="1">
        <w:r>
          <w:rPr>
            <w:rFonts w:ascii="仿宋" w:eastAsia="仿宋" w:hAnsi="仿宋" w:cs="仿宋" w:hint="eastAsia"/>
            <w:lang w:eastAsia="zh-CN"/>
          </w:rPr>
          <w:t>(四)、优化成本管理</w:t>
        </w:r>
        <w:r>
          <w:tab/>
        </w:r>
        <w:r>
          <w:fldChar w:fldCharType="begin"/>
        </w:r>
        <w:r>
          <w:instrText xml:space="preserve"> PAGEREF _Toc20191 \h </w:instrText>
        </w:r>
        <w:r>
          <w:fldChar w:fldCharType="separate"/>
        </w:r>
        <w:r>
          <w:t>37</w:t>
        </w:r>
        <w:r>
          <w:fldChar w:fldCharType="end"/>
        </w:r>
      </w:hyperlink>
    </w:p>
    <w:p>
      <w:pPr>
        <w:pStyle w:val="TOC1"/>
        <w:tabs>
          <w:tab w:val="right" w:leader="dot" w:pos="8306"/>
        </w:tabs>
      </w:pPr>
      <w:hyperlink w:anchor="_Toc15961" w:history="1">
        <w:r>
          <w:rPr>
            <w:rFonts w:ascii="仿宋" w:eastAsia="仿宋" w:hAnsi="仿宋" w:cs="仿宋" w:hint="eastAsia"/>
            <w:lang w:eastAsia="zh-CN"/>
          </w:rPr>
          <w:t>十一、地热除砂器项目环境影响分析</w:t>
        </w:r>
        <w:r>
          <w:tab/>
        </w:r>
        <w:r>
          <w:fldChar w:fldCharType="begin"/>
        </w:r>
        <w:r>
          <w:instrText xml:space="preserve"> PAGEREF _Toc15961 \h </w:instrText>
        </w:r>
        <w:r>
          <w:fldChar w:fldCharType="separate"/>
        </w:r>
        <w:r>
          <w:t>38</w:t>
        </w:r>
        <w:r>
          <w:fldChar w:fldCharType="end"/>
        </w:r>
      </w:hyperlink>
    </w:p>
    <w:p>
      <w:pPr>
        <w:pStyle w:val="TOC2"/>
        <w:tabs>
          <w:tab w:val="right" w:leader="dot" w:pos="8306"/>
        </w:tabs>
      </w:pPr>
      <w:hyperlink w:anchor="_Toc22394" w:history="1">
        <w:r>
          <w:rPr>
            <w:rFonts w:ascii="仿宋" w:eastAsia="仿宋" w:hAnsi="仿宋" w:cs="仿宋" w:hint="eastAsia"/>
            <w:lang w:eastAsia="zh-CN"/>
          </w:rPr>
          <w:t>(一)、建设区域环境质量现状</w:t>
        </w:r>
        <w:r>
          <w:tab/>
        </w:r>
        <w:r>
          <w:fldChar w:fldCharType="begin"/>
        </w:r>
        <w:r>
          <w:instrText xml:space="preserve"> PAGEREF _Toc22394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188" w:history="1">
        <w:r>
          <w:rPr>
            <w:rFonts w:ascii="仿宋" w:eastAsia="仿宋" w:hAnsi="仿宋" w:cs="仿宋" w:hint="eastAsia"/>
            <w:lang w:eastAsia="zh-CN"/>
          </w:rPr>
          <w:t>(二)、建设期环境保护</w:t>
        </w:r>
        <w:r>
          <w:tab/>
        </w:r>
        <w:r>
          <w:fldChar w:fldCharType="begin"/>
        </w:r>
        <w:r>
          <w:instrText xml:space="preserve"> PAGEREF _Toc28188 \h </w:instrText>
        </w:r>
        <w:r>
          <w:fldChar w:fldCharType="separate"/>
        </w:r>
        <w:r>
          <w:t>40</w:t>
        </w:r>
        <w:r>
          <w:fldChar w:fldCharType="end"/>
        </w:r>
      </w:hyperlink>
    </w:p>
    <w:p>
      <w:pPr>
        <w:pStyle w:val="TOC2"/>
        <w:tabs>
          <w:tab w:val="right" w:leader="dot" w:pos="8306"/>
        </w:tabs>
      </w:pPr>
      <w:hyperlink w:anchor="_Toc31255" w:history="1">
        <w:r>
          <w:rPr>
            <w:rFonts w:ascii="仿宋" w:eastAsia="仿宋" w:hAnsi="仿宋" w:cs="仿宋" w:hint="eastAsia"/>
            <w:lang w:eastAsia="zh-CN"/>
          </w:rPr>
          <w:t>(三)、运营期环境保护</w:t>
        </w:r>
        <w:r>
          <w:tab/>
        </w:r>
        <w:r>
          <w:fldChar w:fldCharType="begin"/>
        </w:r>
        <w:r>
          <w:instrText xml:space="preserve"> PAGEREF _Toc31255 \h </w:instrText>
        </w:r>
        <w:r>
          <w:fldChar w:fldCharType="separate"/>
        </w:r>
        <w:r>
          <w:t>41</w:t>
        </w:r>
        <w:r>
          <w:fldChar w:fldCharType="end"/>
        </w:r>
      </w:hyperlink>
    </w:p>
    <w:p>
      <w:pPr>
        <w:pStyle w:val="TOC2"/>
        <w:tabs>
          <w:tab w:val="right" w:leader="dot" w:pos="8306"/>
        </w:tabs>
      </w:pPr>
      <w:hyperlink w:anchor="_Toc17583" w:history="1">
        <w:r>
          <w:rPr>
            <w:rFonts w:ascii="仿宋" w:eastAsia="仿宋" w:hAnsi="仿宋" w:cs="仿宋" w:hint="eastAsia"/>
            <w:lang w:eastAsia="zh-CN"/>
          </w:rPr>
          <w:t>(四)、地热除砂器项目建设对区域经济的影响</w:t>
        </w:r>
        <w:r>
          <w:tab/>
        </w:r>
        <w:r>
          <w:fldChar w:fldCharType="begin"/>
        </w:r>
        <w:r>
          <w:instrText xml:space="preserve"> PAGEREF _Toc17583 \h </w:instrText>
        </w:r>
        <w:r>
          <w:fldChar w:fldCharType="separate"/>
        </w:r>
        <w:r>
          <w:t>42</w:t>
        </w:r>
        <w:r>
          <w:fldChar w:fldCharType="end"/>
        </w:r>
      </w:hyperlink>
    </w:p>
    <w:p>
      <w:pPr>
        <w:pStyle w:val="TOC2"/>
        <w:tabs>
          <w:tab w:val="right" w:leader="dot" w:pos="8306"/>
        </w:tabs>
      </w:pPr>
      <w:hyperlink w:anchor="_Toc16056" w:history="1">
        <w:r>
          <w:rPr>
            <w:rFonts w:ascii="仿宋" w:eastAsia="仿宋" w:hAnsi="仿宋" w:cs="仿宋" w:hint="eastAsia"/>
            <w:lang w:eastAsia="zh-CN"/>
          </w:rPr>
          <w:t>(五)、废弃物处理</w:t>
        </w:r>
        <w:r>
          <w:tab/>
        </w:r>
        <w:r>
          <w:fldChar w:fldCharType="begin"/>
        </w:r>
        <w:r>
          <w:instrText xml:space="preserve"> PAGEREF _Toc16056 \h </w:instrText>
        </w:r>
        <w:r>
          <w:fldChar w:fldCharType="separate"/>
        </w:r>
        <w:r>
          <w:t>44</w:t>
        </w:r>
        <w:r>
          <w:fldChar w:fldCharType="end"/>
        </w:r>
      </w:hyperlink>
    </w:p>
    <w:p>
      <w:pPr>
        <w:pStyle w:val="TOC2"/>
        <w:tabs>
          <w:tab w:val="right" w:leader="dot" w:pos="8306"/>
        </w:tabs>
      </w:pPr>
      <w:hyperlink w:anchor="_Toc4831" w:history="1">
        <w:r>
          <w:rPr>
            <w:rFonts w:ascii="仿宋" w:eastAsia="仿宋" w:hAnsi="仿宋" w:cs="仿宋" w:hint="eastAsia"/>
            <w:lang w:eastAsia="zh-CN"/>
          </w:rPr>
          <w:t>(六)、特殊环境影响分析</w:t>
        </w:r>
        <w:r>
          <w:tab/>
        </w:r>
        <w:r>
          <w:fldChar w:fldCharType="begin"/>
        </w:r>
        <w:r>
          <w:instrText xml:space="preserve"> PAGEREF _Toc4831 \h </w:instrText>
        </w:r>
        <w:r>
          <w:fldChar w:fldCharType="separate"/>
        </w:r>
        <w:r>
          <w:t>45</w:t>
        </w:r>
        <w:r>
          <w:fldChar w:fldCharType="end"/>
        </w:r>
      </w:hyperlink>
    </w:p>
    <w:p>
      <w:pPr>
        <w:pStyle w:val="TOC2"/>
        <w:tabs>
          <w:tab w:val="right" w:leader="dot" w:pos="8306"/>
        </w:tabs>
      </w:pPr>
      <w:hyperlink w:anchor="_Toc8347" w:history="1">
        <w:r>
          <w:rPr>
            <w:rFonts w:ascii="仿宋" w:eastAsia="仿宋" w:hAnsi="仿宋" w:cs="仿宋" w:hint="eastAsia"/>
            <w:lang w:eastAsia="zh-CN"/>
          </w:rPr>
          <w:t>(七)、清洁生产</w:t>
        </w:r>
        <w:r>
          <w:tab/>
        </w:r>
        <w:r>
          <w:fldChar w:fldCharType="begin"/>
        </w:r>
        <w:r>
          <w:instrText xml:space="preserve"> PAGEREF _Toc8347 \h </w:instrText>
        </w:r>
        <w:r>
          <w:fldChar w:fldCharType="separate"/>
        </w:r>
        <w:r>
          <w:t>47</w:t>
        </w:r>
        <w:r>
          <w:fldChar w:fldCharType="end"/>
        </w:r>
      </w:hyperlink>
    </w:p>
    <w:p>
      <w:pPr>
        <w:pStyle w:val="TOC2"/>
        <w:tabs>
          <w:tab w:val="right" w:leader="dot" w:pos="8306"/>
        </w:tabs>
      </w:pPr>
      <w:hyperlink w:anchor="_Toc9728" w:history="1">
        <w:r>
          <w:rPr>
            <w:rFonts w:ascii="仿宋" w:eastAsia="仿宋" w:hAnsi="仿宋" w:cs="仿宋" w:hint="eastAsia"/>
            <w:lang w:eastAsia="zh-CN"/>
          </w:rPr>
          <w:t>(八)、环境保护综合评价</w:t>
        </w:r>
        <w:r>
          <w:tab/>
        </w:r>
        <w:r>
          <w:fldChar w:fldCharType="begin"/>
        </w:r>
        <w:r>
          <w:instrText xml:space="preserve"> PAGEREF _Toc9728 \h </w:instrText>
        </w:r>
        <w:r>
          <w:fldChar w:fldCharType="separate"/>
        </w:r>
        <w:r>
          <w:t>48</w:t>
        </w:r>
        <w:r>
          <w:fldChar w:fldCharType="end"/>
        </w:r>
      </w:hyperlink>
    </w:p>
    <w:p>
      <w:pPr>
        <w:pStyle w:val="TOC1"/>
        <w:tabs>
          <w:tab w:val="right" w:leader="dot" w:pos="8306"/>
        </w:tabs>
      </w:pPr>
      <w:hyperlink w:anchor="_Toc25200" w:history="1">
        <w:r>
          <w:rPr>
            <w:rFonts w:ascii="仿宋" w:eastAsia="仿宋" w:hAnsi="仿宋" w:cs="仿宋" w:hint="eastAsia"/>
            <w:lang w:eastAsia="zh-CN"/>
          </w:rPr>
          <w:t>十二、地热除砂器项目财务管理</w:t>
        </w:r>
        <w:r>
          <w:tab/>
        </w:r>
        <w:r>
          <w:fldChar w:fldCharType="begin"/>
        </w:r>
        <w:r>
          <w:instrText xml:space="preserve"> PAGEREF _Toc25200 \h </w:instrText>
        </w:r>
        <w:r>
          <w:fldChar w:fldCharType="separate"/>
        </w:r>
        <w:r>
          <w:t>49</w:t>
        </w:r>
        <w:r>
          <w:fldChar w:fldCharType="end"/>
        </w:r>
      </w:hyperlink>
    </w:p>
    <w:p>
      <w:pPr>
        <w:pStyle w:val="TOC2"/>
        <w:tabs>
          <w:tab w:val="right" w:leader="dot" w:pos="8306"/>
        </w:tabs>
      </w:pPr>
      <w:hyperlink w:anchor="_Toc32248" w:history="1">
        <w:r>
          <w:rPr>
            <w:rFonts w:ascii="仿宋" w:eastAsia="仿宋" w:hAnsi="仿宋" w:cs="仿宋" w:hint="eastAsia"/>
            <w:lang w:eastAsia="zh-CN"/>
          </w:rPr>
          <w:t>(一)、资金需求大</w:t>
        </w:r>
        <w:r>
          <w:tab/>
        </w:r>
        <w:r>
          <w:fldChar w:fldCharType="begin"/>
        </w:r>
        <w:r>
          <w:instrText xml:space="preserve"> PAGEREF _Toc32248 \h </w:instrText>
        </w:r>
        <w:r>
          <w:fldChar w:fldCharType="separate"/>
        </w:r>
        <w:r>
          <w:t>49</w:t>
        </w:r>
        <w:r>
          <w:fldChar w:fldCharType="end"/>
        </w:r>
      </w:hyperlink>
    </w:p>
    <w:p>
      <w:pPr>
        <w:pStyle w:val="TOC2"/>
        <w:tabs>
          <w:tab w:val="right" w:leader="dot" w:pos="8306"/>
        </w:tabs>
      </w:pPr>
      <w:hyperlink w:anchor="_Toc21709" w:history="1">
        <w:r>
          <w:rPr>
            <w:rFonts w:ascii="仿宋" w:eastAsia="仿宋" w:hAnsi="仿宋" w:cs="仿宋" w:hint="eastAsia"/>
            <w:lang w:eastAsia="zh-CN"/>
          </w:rPr>
          <w:t>(二)、研发周期长</w:t>
        </w:r>
        <w:r>
          <w:tab/>
        </w:r>
        <w:r>
          <w:fldChar w:fldCharType="begin"/>
        </w:r>
        <w:r>
          <w:instrText xml:space="preserve"> PAGEREF _Toc21709 \h </w:instrText>
        </w:r>
        <w:r>
          <w:fldChar w:fldCharType="separate"/>
        </w:r>
        <w:r>
          <w:t>50</w:t>
        </w:r>
        <w:r>
          <w:fldChar w:fldCharType="end"/>
        </w:r>
      </w:hyperlink>
    </w:p>
    <w:p>
      <w:pPr>
        <w:pStyle w:val="TOC2"/>
        <w:tabs>
          <w:tab w:val="right" w:leader="dot" w:pos="8306"/>
        </w:tabs>
      </w:pPr>
      <w:hyperlink w:anchor="_Toc16437" w:history="1">
        <w:r>
          <w:rPr>
            <w:rFonts w:ascii="仿宋" w:eastAsia="仿宋" w:hAnsi="仿宋" w:cs="仿宋" w:hint="eastAsia"/>
            <w:lang w:eastAsia="zh-CN"/>
          </w:rPr>
          <w:t>(三)、市场风险大</w:t>
        </w:r>
        <w:r>
          <w:tab/>
        </w:r>
        <w:r>
          <w:fldChar w:fldCharType="begin"/>
        </w:r>
        <w:r>
          <w:instrText xml:space="preserve"> PAGEREF _Toc16437 \h </w:instrText>
        </w:r>
        <w:r>
          <w:fldChar w:fldCharType="separate"/>
        </w:r>
        <w:r>
          <w:t>51</w:t>
        </w:r>
        <w:r>
          <w:fldChar w:fldCharType="end"/>
        </w:r>
      </w:hyperlink>
    </w:p>
    <w:p>
      <w:pPr>
        <w:pStyle w:val="TOC2"/>
        <w:tabs>
          <w:tab w:val="right" w:leader="dot" w:pos="8306"/>
        </w:tabs>
      </w:pPr>
      <w:hyperlink w:anchor="_Toc10676" w:history="1">
        <w:r>
          <w:rPr>
            <w:rFonts w:ascii="仿宋" w:eastAsia="仿宋" w:hAnsi="仿宋" w:cs="仿宋" w:hint="eastAsia"/>
            <w:lang w:eastAsia="zh-CN"/>
          </w:rPr>
          <w:t>(四)、利润率高</w:t>
        </w:r>
        <w:r>
          <w:tab/>
        </w:r>
        <w:r>
          <w:fldChar w:fldCharType="begin"/>
        </w:r>
        <w:r>
          <w:instrText xml:space="preserve"> PAGEREF _Toc10676 \h </w:instrText>
        </w:r>
        <w:r>
          <w:fldChar w:fldCharType="separate"/>
        </w:r>
        <w:r>
          <w:t>54</w:t>
        </w:r>
        <w:r>
          <w:fldChar w:fldCharType="end"/>
        </w:r>
      </w:hyperlink>
    </w:p>
    <w:p>
      <w:pPr>
        <w:pStyle w:val="TOC1"/>
        <w:tabs>
          <w:tab w:val="right" w:leader="dot" w:pos="8306"/>
        </w:tabs>
      </w:pPr>
      <w:hyperlink w:anchor="_Toc14273" w:history="1">
        <w:r>
          <w:rPr>
            <w:rFonts w:ascii="仿宋" w:eastAsia="仿宋" w:hAnsi="仿宋" w:cs="仿宋" w:hint="eastAsia"/>
            <w:lang w:eastAsia="zh-CN"/>
          </w:rPr>
          <w:t>十三、地热除砂器项目工程方案分析</w:t>
        </w:r>
        <w:r>
          <w:tab/>
        </w:r>
        <w:r>
          <w:fldChar w:fldCharType="begin"/>
        </w:r>
        <w:r>
          <w:instrText xml:space="preserve"> PAGEREF _Toc14273 \h </w:instrText>
        </w:r>
        <w:r>
          <w:fldChar w:fldCharType="separate"/>
        </w:r>
        <w:r>
          <w:t>56</w:t>
        </w:r>
        <w:r>
          <w:fldChar w:fldCharType="end"/>
        </w:r>
      </w:hyperlink>
    </w:p>
    <w:p>
      <w:pPr>
        <w:pStyle w:val="TOC2"/>
        <w:tabs>
          <w:tab w:val="right" w:leader="dot" w:pos="8306"/>
        </w:tabs>
      </w:pPr>
      <w:hyperlink w:anchor="_Toc1263" w:history="1">
        <w:r>
          <w:rPr>
            <w:rFonts w:ascii="仿宋" w:eastAsia="仿宋" w:hAnsi="仿宋" w:cs="仿宋" w:hint="eastAsia"/>
            <w:lang w:eastAsia="zh-CN"/>
          </w:rPr>
          <w:t>(一)、建筑工程设计原则</w:t>
        </w:r>
        <w:r>
          <w:tab/>
        </w:r>
        <w:r>
          <w:fldChar w:fldCharType="begin"/>
        </w:r>
        <w:r>
          <w:instrText xml:space="preserve"> PAGEREF _Toc1263 \h </w:instrText>
        </w:r>
        <w:r>
          <w:fldChar w:fldCharType="separate"/>
        </w:r>
        <w:r>
          <w:t>56</w:t>
        </w:r>
        <w:r>
          <w:fldChar w:fldCharType="end"/>
        </w:r>
      </w:hyperlink>
    </w:p>
    <w:p>
      <w:pPr>
        <w:pStyle w:val="TOC2"/>
        <w:tabs>
          <w:tab w:val="right" w:leader="dot" w:pos="8306"/>
        </w:tabs>
      </w:pPr>
      <w:hyperlink w:anchor="_Toc29333" w:history="1">
        <w:r>
          <w:rPr>
            <w:rFonts w:ascii="仿宋" w:eastAsia="仿宋" w:hAnsi="仿宋" w:cs="仿宋" w:hint="eastAsia"/>
            <w:lang w:eastAsia="zh-CN"/>
          </w:rPr>
          <w:t>(二)、土建工程建设指标</w:t>
        </w:r>
        <w:r>
          <w:tab/>
        </w:r>
        <w:r>
          <w:fldChar w:fldCharType="begin"/>
        </w:r>
        <w:r>
          <w:instrText xml:space="preserve"> PAGEREF _Toc29333 \h </w:instrText>
        </w:r>
        <w:r>
          <w:fldChar w:fldCharType="separate"/>
        </w:r>
        <w:r>
          <w:t>59</w:t>
        </w:r>
        <w:r>
          <w:fldChar w:fldCharType="end"/>
        </w:r>
      </w:hyperlink>
    </w:p>
    <w:p>
      <w:pPr>
        <w:pStyle w:val="TOC1"/>
        <w:tabs>
          <w:tab w:val="right" w:leader="dot" w:pos="8306"/>
        </w:tabs>
      </w:pPr>
      <w:hyperlink w:anchor="_Toc14466" w:history="1">
        <w:r>
          <w:rPr>
            <w:rFonts w:ascii="仿宋" w:eastAsia="仿宋" w:hAnsi="仿宋" w:cs="仿宋" w:hint="eastAsia"/>
            <w:lang w:eastAsia="zh-CN"/>
          </w:rPr>
          <w:t>十四、利益相关者分析与沟通计划</w:t>
        </w:r>
        <w:r>
          <w:tab/>
        </w:r>
        <w:r>
          <w:fldChar w:fldCharType="begin"/>
        </w:r>
        <w:r>
          <w:instrText xml:space="preserve"> PAGEREF _Toc14466 \h </w:instrText>
        </w:r>
        <w:r>
          <w:fldChar w:fldCharType="separate"/>
        </w:r>
        <w:r>
          <w:t>61</w:t>
        </w:r>
        <w:r>
          <w:fldChar w:fldCharType="end"/>
        </w:r>
      </w:hyperlink>
    </w:p>
    <w:p>
      <w:pPr>
        <w:pStyle w:val="TOC2"/>
        <w:tabs>
          <w:tab w:val="right" w:leader="dot" w:pos="8306"/>
        </w:tabs>
      </w:pPr>
      <w:hyperlink w:anchor="_Toc20178" w:history="1">
        <w:r>
          <w:rPr>
            <w:rFonts w:ascii="仿宋" w:eastAsia="仿宋" w:hAnsi="仿宋" w:cs="仿宋" w:hint="eastAsia"/>
            <w:lang w:eastAsia="zh-CN"/>
          </w:rPr>
          <w:t>(一)、利益相关者分析</w:t>
        </w:r>
        <w:r>
          <w:tab/>
        </w:r>
        <w:r>
          <w:fldChar w:fldCharType="begin"/>
        </w:r>
        <w:r>
          <w:instrText xml:space="preserve"> PAGEREF _Toc20178 \h </w:instrText>
        </w:r>
        <w:r>
          <w:fldChar w:fldCharType="separate"/>
        </w:r>
        <w:r>
          <w:t>61</w:t>
        </w:r>
        <w:r>
          <w:fldChar w:fldCharType="end"/>
        </w:r>
      </w:hyperlink>
    </w:p>
    <w:p>
      <w:pPr>
        <w:pStyle w:val="TOC2"/>
        <w:tabs>
          <w:tab w:val="right" w:leader="dot" w:pos="8306"/>
        </w:tabs>
      </w:pPr>
      <w:hyperlink w:anchor="_Toc21899" w:history="1">
        <w:r>
          <w:rPr>
            <w:rFonts w:ascii="仿宋" w:eastAsia="仿宋" w:hAnsi="仿宋" w:cs="仿宋" w:hint="eastAsia"/>
            <w:lang w:eastAsia="zh-CN"/>
          </w:rPr>
          <w:t>(二)、沟通计划</w:t>
        </w:r>
        <w:r>
          <w:tab/>
        </w:r>
        <w:r>
          <w:fldChar w:fldCharType="begin"/>
        </w:r>
        <w:r>
          <w:instrText xml:space="preserve"> PAGEREF _Toc21899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88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759"/>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6527"/>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地热除砂器项目的主要产品是XXXX，预计年产值为XXX万元。这一产品在市场中占据着重要的地位，其广泛的应用范围使得该地热除砂器项目的市场前景非常广阔。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地热除砂器项目的xxx产品作为重要的原材料之一，将在多个领域发挥关键作用。其在建筑、交通、能源等方面的广泛应用将为整个产业链提供强大的支持，形成产业协同效应。地热除砂器项目的年产值XXX万XXX万XXX万万元不仅反映了其在市场上的巨大潜力，更预示着它对国民经济的积极贡献。这种关联度高、涉及面广的产业关系，使得该地热除砂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5318"/>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地热除砂器项目总征地面积为XXXX平方米，相当于约XX.XX亩，其中净用地面积为XXXX平方米，红线范围内相当于约XX.XX亩。这一用地规模充分考虑了地热除砂器项目的建设需求，保障了地热除砂器项目在合适的空间内得以充分发展。地热除砂器项目规划的总建筑面积为XXXX平方米，其中主体工程建设占XXXX平方米，计容建筑面积达XXXX平方米。预计建筑工程的投资将达到XXXX万元，为地热除砂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地热除砂器项目计划购置的设备共计XXXX台（套），设备购置费用为XXXX万元。这一设备购置计划充分考虑到地热除砂器项目的生产需求和技术要求，确保了地热除砂器项目在生产运营中具备先进的技术装备和高效的生产能力。设备的合理配置将为地热除砂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热除砂器项目计划总投资为XXXX万元，预计年实现营业收入为XXXX万元。这一产能规模的设定旨在确保地热除砂器项目能够在投资与回报之间取得平衡，实现长期可持续的发展。地热除砂器项目的总投资充分考虑到各个方面的需求，包括用地建设、设备购置等多个环节，以确保地热除砂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0011"/>
      <w:r>
        <w:rPr>
          <w:rFonts w:ascii="仿宋" w:eastAsia="仿宋" w:hAnsi="仿宋" w:cs="仿宋" w:hint="eastAsia"/>
          <w:sz w:val="28"/>
          <w:lang w:eastAsia="zh-CN"/>
        </w:rPr>
        <w:t>二、地热除砂器项目土建工程</w:t>
      </w:r>
      <w:bookmarkEnd w:id="5"/>
    </w:p>
    <w:p>
      <w:pPr>
        <w:pStyle w:val="Heading2"/>
        <w:rPr>
          <w:rFonts w:ascii="仿宋" w:eastAsia="仿宋" w:hAnsi="仿宋" w:cs="仿宋" w:hint="eastAsia"/>
          <w:lang w:eastAsia="zh-CN"/>
        </w:rPr>
      </w:pPr>
      <w:bookmarkStart w:id="6" w:name="_Toc26541"/>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在地热除砂器项目的建筑工程设计中，我们将秉承一系列重要的设计原则，以确保地热除砂器项目建筑在功能、美观、可持续性等方面达到最佳效果。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首要原则是确保建筑的功能性得到最大化的发挥。我们将充分理解地热除砂器项目的实际需求，合理布局各个功能区域，保证建筑在满足业务需求的同时，提供高效的工作环境。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在建筑设计中，我们将综合考虑建设和运营成本。通过精细的经济效益分析，确保设计方案在高效利用资源的同时，对地热除砂器项目的长期盈利能力有积极的贡献。</w:t>
      </w:r>
    </w:p>
    <w:p>
      <w:pPr>
        <w:pStyle w:val="Heading2"/>
        <w:ind w:firstLine="560" w:firstLineChars="200"/>
        <w:rPr>
          <w:rFonts w:ascii="仿宋" w:eastAsia="仿宋" w:hAnsi="仿宋" w:cs="仿宋" w:hint="eastAsia"/>
          <w:sz w:val="28"/>
          <w:lang w:eastAsia="zh-CN"/>
        </w:rPr>
      </w:pPr>
      <w:bookmarkStart w:id="7" w:name="_Toc4552"/>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地热除砂器项目的土建工程设计中，我们将精准设定设计年限，结合地热除砂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地热除砂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4135"/>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该地热除砂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地热除砂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地热除砂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6137"/>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本期工程地热除砂器项目预计总建筑面积XXX平方米，其中：计容建筑面积XXX平方米，计划建筑工程投资XX万元，占地热除砂器项目总投资的XX%。</w:t>
      </w:r>
    </w:p>
    <w:p>
      <w:pPr>
        <w:pStyle w:val="Heading1"/>
        <w:ind w:firstLine="560" w:firstLineChars="200"/>
        <w:rPr>
          <w:rFonts w:ascii="仿宋" w:eastAsia="仿宋" w:hAnsi="仿宋" w:cs="仿宋" w:hint="eastAsia"/>
          <w:sz w:val="28"/>
          <w:lang w:eastAsia="zh-CN"/>
        </w:rPr>
      </w:pPr>
      <w:bookmarkStart w:id="10" w:name="_Toc7313"/>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3518"/>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地热除砂器项目的技术管理特点体现在其创新导向。通过引入最先进的技术趋势和解决方案，地热除砂器项目致力于提升科技含量、提高质量和效率水平。这意味着我们将采用最新的工具和方法，确保地热除砂器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地热除砂器项目技术管理的显著特征。通过整合不同领域的技术资源，我们实现了跨学科的协同工作。这有助于优化技术架构，提高整体效能。此外，整合性策略还促进了不同技术团队之间的紧密沟通和高效合作，确保地热除砂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地热除砂器项目所采用的技术。通过不断优化技术方案，地热除砂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地热除砂器项目团队将在地热除砂器项目初期识别可能的技术风险，并采取相应的预防和应对措施。通过建立健全的风险评估机制，地热除砂器项目能够在实施过程中及时发现并解决潜在的技术问题，保障地热除砂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地热除砂器项目中，技术将成为地热除砂器项目成功的有力支持。这一深度剖析揭示了技术管理在地热除砂器项目实施中的关键作用，为地热除砂器项目的技术基础奠定了坚实的基础。</w:t>
      </w:r>
    </w:p>
    <w:p>
      <w:pPr>
        <w:pStyle w:val="Heading2"/>
        <w:ind w:firstLine="560" w:firstLineChars="200"/>
        <w:rPr>
          <w:rFonts w:ascii="仿宋" w:eastAsia="仿宋" w:hAnsi="仿宋" w:cs="仿宋" w:hint="eastAsia"/>
          <w:sz w:val="28"/>
          <w:lang w:eastAsia="zh-CN"/>
        </w:rPr>
      </w:pPr>
      <w:bookmarkStart w:id="12" w:name="_Toc8876"/>
      <w:r>
        <w:rPr>
          <w:rFonts w:ascii="仿宋" w:eastAsia="仿宋" w:hAnsi="仿宋" w:cs="仿宋" w:hint="eastAsia"/>
          <w:sz w:val="28"/>
          <w:lang w:eastAsia="zh-CN"/>
        </w:rPr>
        <w:t>(二)、地热除砂器项目工艺技术设计方案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地热除砂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地热除砂器项目将严格按照相关行业规范要求进行组织。通过有效控制产品质量，地热除砂器项目将致力于为顾客提供优质的地热除砂器项目产品和良好的服务。这体现了地热除砂器项目对于生产活动合规性和质量标准的高度重视，为地热除砂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地热除砂器项目注重生态效益和清洁生产原则。地热除砂器项目建设将紧密结合地方特色经济发展，与社会经济发展规划和区域环境保护规划方案相协调一致。通过与当地区域自然生态系统的结合，地热除砂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地热除砂器项目产品具有多样化的客户需求和个性化的特点。因此，地热除砂器项目产品规格品种多样，且单批生产数量较小。为满足这一特点，地热除砂器项目承办单位将建设先进的柔性制造生产线。通过广泛应用柔性制造技术，地热除砂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地热除砂器项目采用的技术具有较高的技术含量和自动化水平，处于国内先进水平。这一技术选用不仅体现了对生产效率、质量和环境友好性的高标准要求，同时为地热除砂器项目的可持续发展奠定了坚实的基础。</w:t>
      </w:r>
    </w:p>
    <w:p>
      <w:pPr>
        <w:pStyle w:val="Heading2"/>
        <w:ind w:firstLine="560" w:firstLineChars="200"/>
        <w:rPr>
          <w:rFonts w:ascii="仿宋" w:eastAsia="仿宋" w:hAnsi="仿宋" w:cs="仿宋" w:hint="eastAsia"/>
          <w:sz w:val="28"/>
          <w:lang w:eastAsia="zh-CN"/>
        </w:rPr>
      </w:pPr>
      <w:bookmarkStart w:id="13" w:name="_Toc30709"/>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为确保地热除砂器项目的高效生产和技术实施，我们制定了一套精心设计的设备选型方案，以满足地热除砂器项目生产、质量和环保的要求。该方案的主要特点如下：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地热除砂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针对地热除砂器项目产品的多样性和小批量生产的特点，我们将建设柔性制造生产线。通过在设备选型中考虑柔性制造技术，可以灵活应对不同产品规格和生产需求，实现生产线的高度灵活性和适应性。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5011"/>
      <w:r>
        <w:rPr>
          <w:rFonts w:ascii="仿宋" w:eastAsia="仿宋" w:hAnsi="仿宋" w:cs="仿宋" w:hint="eastAsia"/>
          <w:sz w:val="28"/>
          <w:lang w:eastAsia="zh-CN"/>
        </w:rPr>
        <w:t>四、地热除砂器项目可持续发展</w:t>
      </w:r>
      <w:bookmarkEnd w:id="14"/>
    </w:p>
    <w:p>
      <w:pPr>
        <w:pStyle w:val="Heading2"/>
        <w:rPr>
          <w:rFonts w:ascii="仿宋" w:eastAsia="仿宋" w:hAnsi="仿宋" w:cs="仿宋" w:hint="eastAsia"/>
          <w:lang w:eastAsia="zh-CN"/>
        </w:rPr>
      </w:pPr>
      <w:bookmarkStart w:id="15" w:name="_Toc10045"/>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地热除砂器项目中，地热除砂器项目团队着眼于未来，明确了可持续发展的战略方向。制定的具体可持续发展目标包括降低资源使用、采用环保技术、最大化社会效益等。这一步骤不仅有助于地热除砂器项目在环保和社会责任方面达到最高标准，也为未来提供了明确的指引，确保地热除砂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可持续实践的融入地热除砂器项目管理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可持续实践已经贯穿于整个地热除砂器项目管理周期。从地热除砂器项目规划开始，地热除砂器项目团队就考虑了环境和社会的因素。在执行阶段，地热除砂器项目团队积极推动绿色技术的应用，优化资源利用。此外，关注员工的社会责任，通过培训和沟通活动提高员工对可持续发展的认知，使他们能够在日常工作中践行可持续实践。这些举措不仅为地热除砂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19940"/>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扎根于地热除砂器项目的可持续发展理念，我们深信环保与社会责任是地热除砂器项目成功的关键支柱。在地热除砂器项目的每一步，我们都致力于通过创新和实践，履行对环境和社会的坚定责任。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地热除砂器项目团队通过引入先进的环保技术、建立高效的废物处理系统以及推动能源节约措施，积极履行环保责任。定期的环保监测和评估确保地热除砂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地热除砂器项目不仅致力于自身可持续发展，还注重对社会的回馈。通过支持社区地热除砂器项目、参与慈善事业、提供培训机会等方式，地热除砂器项目积极履行社会责任。与当地社区建立积极互动，关注员工的工作与生活平衡，以及员工的身心健康，是地热除砂器项目在社会责任层面的关键举措。这样的实践不仅增强了地热除砂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13678"/>
      <w:r>
        <w:rPr>
          <w:rFonts w:ascii="仿宋" w:eastAsia="仿宋" w:hAnsi="仿宋" w:cs="仿宋" w:hint="eastAsia"/>
          <w:sz w:val="28"/>
          <w:lang w:eastAsia="zh-CN"/>
        </w:rPr>
        <w:t>五、地热除砂器项目建设背景及必要性分析</w:t>
      </w:r>
      <w:bookmarkEnd w:id="17"/>
    </w:p>
    <w:p>
      <w:pPr>
        <w:pStyle w:val="Heading2"/>
        <w:rPr>
          <w:rFonts w:ascii="仿宋" w:eastAsia="仿宋" w:hAnsi="仿宋" w:cs="仿宋" w:hint="eastAsia"/>
          <w:lang w:eastAsia="zh-CN"/>
        </w:rPr>
      </w:pPr>
      <w:bookmarkStart w:id="18" w:name="_Toc11007"/>
      <w:r>
        <w:rPr>
          <w:rFonts w:ascii="仿宋" w:eastAsia="仿宋" w:hAnsi="仿宋" w:cs="仿宋" w:hint="eastAsia"/>
          <w:lang w:eastAsia="zh-CN"/>
        </w:rPr>
        <w:t>(一)、地热除砂器项目背景分析</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地热除砂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地热除砂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地热除砂器项目在这个潮流中的定位。同时，我们将关注行业内涌现的新兴机遇，以便地热除砂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地热除砂器项目提供了强大的发展动力。我们将聚焦于行业内最新的技术发展趋势，包括但不限于人工智能、大数据分析、物联网等领域。通过深度的技术研究，我们将确保地热除砂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地热除砂器项目发展的源泉。我们将投入更多的精力对市场需求进行深入剖析，超越表面的需求，深入挖掘潜在的市场痛点和机遇。通过对市场需求的细致了解，地热除砂器项目将更有针对性地设计解决方案，满足市场的多样化需求，从而更好地促进地热除砂器项目的可持续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地热除砂器项目战略至关重要。我们将对竞争态势进行更为深入的分析，包括但不限于市场份额、产品特点、客户满意度等多个维度。通过深度的竞争分析，地热除砂器项目将能够更准确地把握市场脉搏，制定具有竞争力的地热除砂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地热除砂器项目的发展具有直接的影响。我们将进行更为全面的法规和政策分析，了解行业发展中的潜在法律风险和合规挑战。通过充分了解和遵守相关法规，地热除砂器项目将确保在法律框架内合法合规运营，为地热除砂器项目的稳健发展提供有力支持。</w:t>
      </w:r>
    </w:p>
    <w:p>
      <w:pPr>
        <w:pStyle w:val="Heading2"/>
        <w:ind w:firstLine="560" w:firstLineChars="200"/>
        <w:rPr>
          <w:rFonts w:ascii="仿宋" w:eastAsia="仿宋" w:hAnsi="仿宋" w:cs="仿宋" w:hint="eastAsia"/>
          <w:sz w:val="28"/>
          <w:lang w:eastAsia="zh-CN"/>
        </w:rPr>
      </w:pPr>
      <w:bookmarkStart w:id="19" w:name="_Toc18860"/>
      <w:r>
        <w:rPr>
          <w:rFonts w:ascii="仿宋" w:eastAsia="仿宋" w:hAnsi="仿宋" w:cs="仿宋" w:hint="eastAsia"/>
          <w:sz w:val="28"/>
          <w:lang w:eastAsia="zh-CN"/>
        </w:rPr>
        <w:t>(二)、地热除砂器项目建设必要性分析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地热除砂器项目建设的迫切性源于对行业发展趋势的深刻洞察。我们正处于一个行业变革的时代，科技创新、数字化转型成为企业发展的关键动力。地热除砂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热除砂器项目建设不仅仅是为了跟上潮流，更是为了通过技术创新推动企业的持续发展。通过引入先进的技术和解决方案，地热除砂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地热除砂器项目的建设成为必然选择，通过提高产品质量、拓展服务领域，从而在竞争中获得更多的机会。地热除砂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地热除砂器项目建设的必要性体现在对客户需求更精准的满足。通过地热除砂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热除砂器项目建设的背后是对企业持续创新的追求。只有通过不断创新，企业才能在竞争中立于不败之地。地热除砂器项目建设将为企业注入新的思维方式和创新能量，推动企业在产品、服务、管理等多个方面实现更高水平的创新，从而应对市场的不断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https://d.book118.com/347061010046006034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地热除砂器项目计划设计方案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地热除砂器项目计划设计方案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地热除砂器项目计划设计方案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地热除砂器项目计划设计方案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地热除砂器项目计划设计方案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地热除砂器项目计划设计方案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地热除砂器项目计划设计方案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地热除砂器项目计划设计方案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地热除砂器项目计划设计方案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地热除砂器项目计划设计方案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地热除砂器项目计划设计方案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地热除砂器项目计划设计方案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地热除砂器项目计划设计方案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地热除砂器项目计划设计方案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地热除砂器项目计划设计方案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地热除砂器项目计划设计方案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地热除砂器项目计划设计方案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AD024F"/>
    <w:rsid w:val="40AD024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7061010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2024-01-22T16:26:00Z</dcterms:created>
  <dcterms:modified xsi:type="dcterms:W3CDTF">2024-01-22T16:26:30Z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E490A8A095274CF9A8AE312A2D10D860_11</vt:lpwstr>
  </property>
  <property fmtid="{D5CDD505-2E9C-101B-9397-08002B2CF9AE}" pid="3" name="KSOProductBuildVer">
    <vt:lpwstr>2052-12.1.0.16120</vt:lpwstr>
  </property>
</Properties>
</file>