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不良资产处置项目计划设计方案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12" w:history="1">
        <w:r>
          <w:rPr>
            <w:rFonts w:ascii="仿宋" w:eastAsia="仿宋" w:hAnsi="仿宋" w:cs="仿宋" w:hint="eastAsia"/>
            <w:lang w:eastAsia="zh-CN"/>
          </w:rPr>
          <w:t>前言</w:t>
        </w:r>
        <w:r>
          <w:tab/>
        </w:r>
        <w:r>
          <w:fldChar w:fldCharType="begin"/>
        </w:r>
        <w:r>
          <w:instrText xml:space="preserve"> PAGEREF _Toc2412 \h </w:instrText>
        </w:r>
        <w:r>
          <w:fldChar w:fldCharType="separate"/>
        </w:r>
        <w:r>
          <w:t>3</w:t>
        </w:r>
        <w:r>
          <w:fldChar w:fldCharType="end"/>
        </w:r>
      </w:hyperlink>
    </w:p>
    <w:p>
      <w:pPr>
        <w:pStyle w:val="TOC1"/>
        <w:tabs>
          <w:tab w:val="right" w:leader="dot" w:pos="8306"/>
        </w:tabs>
      </w:pPr>
      <w:hyperlink w:anchor="_Toc25770" w:history="1">
        <w:r>
          <w:rPr>
            <w:rFonts w:ascii="仿宋" w:eastAsia="仿宋" w:hAnsi="仿宋" w:cs="仿宋" w:hint="eastAsia"/>
            <w:lang w:eastAsia="zh-CN"/>
          </w:rPr>
          <w:t>一、市场分析、调研</w:t>
        </w:r>
        <w:r>
          <w:tab/>
        </w:r>
        <w:r>
          <w:fldChar w:fldCharType="begin"/>
        </w:r>
        <w:r>
          <w:instrText xml:space="preserve"> PAGEREF _Toc25770 \h </w:instrText>
        </w:r>
        <w:r>
          <w:fldChar w:fldCharType="separate"/>
        </w:r>
        <w:r>
          <w:t>3</w:t>
        </w:r>
        <w:r>
          <w:fldChar w:fldCharType="end"/>
        </w:r>
      </w:hyperlink>
    </w:p>
    <w:p>
      <w:pPr>
        <w:pStyle w:val="TOC2"/>
        <w:tabs>
          <w:tab w:val="right" w:leader="dot" w:pos="8306"/>
        </w:tabs>
      </w:pPr>
      <w:hyperlink w:anchor="_Toc9010" w:history="1">
        <w:r>
          <w:rPr>
            <w:rFonts w:ascii="仿宋" w:eastAsia="仿宋" w:hAnsi="仿宋" w:cs="仿宋" w:hint="eastAsia"/>
            <w:lang w:eastAsia="zh-CN"/>
          </w:rPr>
          <w:t>(一)、不良资产处置行业分析</w:t>
        </w:r>
        <w:r>
          <w:tab/>
        </w:r>
        <w:r>
          <w:fldChar w:fldCharType="begin"/>
        </w:r>
        <w:r>
          <w:instrText xml:space="preserve"> PAGEREF _Toc9010 \h </w:instrText>
        </w:r>
        <w:r>
          <w:fldChar w:fldCharType="separate"/>
        </w:r>
        <w:r>
          <w:t>3</w:t>
        </w:r>
        <w:r>
          <w:fldChar w:fldCharType="end"/>
        </w:r>
      </w:hyperlink>
    </w:p>
    <w:p>
      <w:pPr>
        <w:pStyle w:val="TOC2"/>
        <w:tabs>
          <w:tab w:val="right" w:leader="dot" w:pos="8306"/>
        </w:tabs>
      </w:pPr>
      <w:hyperlink w:anchor="_Toc19776" w:history="1">
        <w:r>
          <w:rPr>
            <w:rFonts w:ascii="仿宋" w:eastAsia="仿宋" w:hAnsi="仿宋" w:cs="仿宋" w:hint="eastAsia"/>
            <w:lang w:eastAsia="zh-CN"/>
          </w:rPr>
          <w:t>(二)、不良资产处置市场分析预测</w:t>
        </w:r>
        <w:r>
          <w:tab/>
        </w:r>
        <w:r>
          <w:fldChar w:fldCharType="begin"/>
        </w:r>
        <w:r>
          <w:instrText xml:space="preserve"> PAGEREF _Toc19776 \h </w:instrText>
        </w:r>
        <w:r>
          <w:fldChar w:fldCharType="separate"/>
        </w:r>
        <w:r>
          <w:t>4</w:t>
        </w:r>
        <w:r>
          <w:fldChar w:fldCharType="end"/>
        </w:r>
      </w:hyperlink>
    </w:p>
    <w:p>
      <w:pPr>
        <w:pStyle w:val="TOC1"/>
        <w:tabs>
          <w:tab w:val="right" w:leader="dot" w:pos="8306"/>
        </w:tabs>
      </w:pPr>
      <w:hyperlink w:anchor="_Toc23249" w:history="1">
        <w:r>
          <w:rPr>
            <w:rFonts w:ascii="仿宋" w:eastAsia="仿宋" w:hAnsi="仿宋" w:cs="仿宋" w:hint="eastAsia"/>
            <w:lang w:eastAsia="zh-CN"/>
          </w:rPr>
          <w:t>二、不良资产处置项目建设单位说明</w:t>
        </w:r>
        <w:r>
          <w:tab/>
        </w:r>
        <w:r>
          <w:fldChar w:fldCharType="begin"/>
        </w:r>
        <w:r>
          <w:instrText xml:space="preserve"> PAGEREF _Toc23249 \h </w:instrText>
        </w:r>
        <w:r>
          <w:fldChar w:fldCharType="separate"/>
        </w:r>
        <w:r>
          <w:t>5</w:t>
        </w:r>
        <w:r>
          <w:fldChar w:fldCharType="end"/>
        </w:r>
      </w:hyperlink>
    </w:p>
    <w:p>
      <w:pPr>
        <w:pStyle w:val="TOC2"/>
        <w:tabs>
          <w:tab w:val="right" w:leader="dot" w:pos="8306"/>
        </w:tabs>
      </w:pPr>
      <w:hyperlink w:anchor="_Toc6370" w:history="1">
        <w:r>
          <w:rPr>
            <w:rFonts w:ascii="仿宋" w:eastAsia="仿宋" w:hAnsi="仿宋" w:cs="仿宋" w:hint="eastAsia"/>
            <w:lang w:eastAsia="zh-CN"/>
          </w:rPr>
          <w:t>(一)、不良资产处置项目承办单位基本情况</w:t>
        </w:r>
        <w:r>
          <w:tab/>
        </w:r>
        <w:r>
          <w:fldChar w:fldCharType="begin"/>
        </w:r>
        <w:r>
          <w:instrText xml:space="preserve"> PAGEREF _Toc6370 \h </w:instrText>
        </w:r>
        <w:r>
          <w:fldChar w:fldCharType="separate"/>
        </w:r>
        <w:r>
          <w:t>5</w:t>
        </w:r>
        <w:r>
          <w:fldChar w:fldCharType="end"/>
        </w:r>
      </w:hyperlink>
    </w:p>
    <w:p>
      <w:pPr>
        <w:pStyle w:val="TOC2"/>
        <w:tabs>
          <w:tab w:val="right" w:leader="dot" w:pos="8306"/>
        </w:tabs>
      </w:pPr>
      <w:hyperlink w:anchor="_Toc19605" w:history="1">
        <w:r>
          <w:rPr>
            <w:rFonts w:ascii="仿宋" w:eastAsia="仿宋" w:hAnsi="仿宋" w:cs="仿宋" w:hint="eastAsia"/>
            <w:lang w:eastAsia="zh-CN"/>
          </w:rPr>
          <w:t>(二)、公司经济效益分析</w:t>
        </w:r>
        <w:r>
          <w:tab/>
        </w:r>
        <w:r>
          <w:fldChar w:fldCharType="begin"/>
        </w:r>
        <w:r>
          <w:instrText xml:space="preserve"> PAGEREF _Toc19605 \h </w:instrText>
        </w:r>
        <w:r>
          <w:fldChar w:fldCharType="separate"/>
        </w:r>
        <w:r>
          <w:t>5</w:t>
        </w:r>
        <w:r>
          <w:fldChar w:fldCharType="end"/>
        </w:r>
      </w:hyperlink>
    </w:p>
    <w:p>
      <w:pPr>
        <w:pStyle w:val="TOC1"/>
        <w:tabs>
          <w:tab w:val="right" w:leader="dot" w:pos="8306"/>
        </w:tabs>
      </w:pPr>
      <w:hyperlink w:anchor="_Toc16695" w:history="1">
        <w:r>
          <w:rPr>
            <w:rFonts w:ascii="仿宋" w:eastAsia="仿宋" w:hAnsi="仿宋" w:cs="仿宋" w:hint="eastAsia"/>
            <w:lang w:eastAsia="zh-CN"/>
          </w:rPr>
          <w:t>三、不良资产处置项目危机管理</w:t>
        </w:r>
        <w:r>
          <w:tab/>
        </w:r>
        <w:r>
          <w:fldChar w:fldCharType="begin"/>
        </w:r>
        <w:r>
          <w:instrText xml:space="preserve"> PAGEREF _Toc16695 \h </w:instrText>
        </w:r>
        <w:r>
          <w:fldChar w:fldCharType="separate"/>
        </w:r>
        <w:r>
          <w:t>6</w:t>
        </w:r>
        <w:r>
          <w:fldChar w:fldCharType="end"/>
        </w:r>
      </w:hyperlink>
    </w:p>
    <w:p>
      <w:pPr>
        <w:pStyle w:val="TOC2"/>
        <w:tabs>
          <w:tab w:val="right" w:leader="dot" w:pos="8306"/>
        </w:tabs>
      </w:pPr>
      <w:hyperlink w:anchor="_Toc26581" w:history="1">
        <w:r>
          <w:rPr>
            <w:rFonts w:ascii="仿宋" w:eastAsia="仿宋" w:hAnsi="仿宋" w:cs="仿宋" w:hint="eastAsia"/>
            <w:lang w:eastAsia="zh-CN"/>
          </w:rPr>
          <w:t>(一)、危机预警与识别</w:t>
        </w:r>
        <w:r>
          <w:tab/>
        </w:r>
        <w:r>
          <w:fldChar w:fldCharType="begin"/>
        </w:r>
        <w:r>
          <w:instrText xml:space="preserve"> PAGEREF _Toc26581 \h </w:instrText>
        </w:r>
        <w:r>
          <w:fldChar w:fldCharType="separate"/>
        </w:r>
        <w:r>
          <w:t>6</w:t>
        </w:r>
        <w:r>
          <w:fldChar w:fldCharType="end"/>
        </w:r>
      </w:hyperlink>
    </w:p>
    <w:p>
      <w:pPr>
        <w:pStyle w:val="TOC2"/>
        <w:tabs>
          <w:tab w:val="right" w:leader="dot" w:pos="8306"/>
        </w:tabs>
      </w:pPr>
      <w:hyperlink w:anchor="_Toc2908" w:history="1">
        <w:r>
          <w:rPr>
            <w:rFonts w:ascii="仿宋" w:eastAsia="仿宋" w:hAnsi="仿宋" w:cs="仿宋" w:hint="eastAsia"/>
            <w:lang w:eastAsia="zh-CN"/>
          </w:rPr>
          <w:t>(二)、危机应对与恢复</w:t>
        </w:r>
        <w:r>
          <w:tab/>
        </w:r>
        <w:r>
          <w:fldChar w:fldCharType="begin"/>
        </w:r>
        <w:r>
          <w:instrText xml:space="preserve"> PAGEREF _Toc2908 \h </w:instrText>
        </w:r>
        <w:r>
          <w:fldChar w:fldCharType="separate"/>
        </w:r>
        <w:r>
          <w:t>7</w:t>
        </w:r>
        <w:r>
          <w:fldChar w:fldCharType="end"/>
        </w:r>
      </w:hyperlink>
    </w:p>
    <w:p>
      <w:pPr>
        <w:pStyle w:val="TOC1"/>
        <w:tabs>
          <w:tab w:val="right" w:leader="dot" w:pos="8306"/>
        </w:tabs>
      </w:pPr>
      <w:hyperlink w:anchor="_Toc11215" w:history="1">
        <w:r>
          <w:rPr>
            <w:rFonts w:ascii="仿宋" w:eastAsia="仿宋" w:hAnsi="仿宋" w:cs="仿宋" w:hint="eastAsia"/>
            <w:lang w:eastAsia="zh-CN"/>
          </w:rPr>
          <w:t>四、不良资产处置项目文档管理</w:t>
        </w:r>
        <w:r>
          <w:tab/>
        </w:r>
        <w:r>
          <w:fldChar w:fldCharType="begin"/>
        </w:r>
        <w:r>
          <w:instrText xml:space="preserve"> PAGEREF _Toc11215 \h </w:instrText>
        </w:r>
        <w:r>
          <w:fldChar w:fldCharType="separate"/>
        </w:r>
        <w:r>
          <w:t>9</w:t>
        </w:r>
        <w:r>
          <w:fldChar w:fldCharType="end"/>
        </w:r>
      </w:hyperlink>
    </w:p>
    <w:p>
      <w:pPr>
        <w:pStyle w:val="TOC2"/>
        <w:tabs>
          <w:tab w:val="right" w:leader="dot" w:pos="8306"/>
        </w:tabs>
      </w:pPr>
      <w:hyperlink w:anchor="_Toc30157" w:history="1">
        <w:r>
          <w:rPr>
            <w:rFonts w:ascii="仿宋" w:eastAsia="仿宋" w:hAnsi="仿宋" w:cs="仿宋" w:hint="eastAsia"/>
            <w:lang w:eastAsia="zh-CN"/>
          </w:rPr>
          <w:t>(一)、文档编制与审查</w:t>
        </w:r>
        <w:r>
          <w:tab/>
        </w:r>
        <w:r>
          <w:fldChar w:fldCharType="begin"/>
        </w:r>
        <w:r>
          <w:instrText xml:space="preserve"> PAGEREF _Toc30157 \h </w:instrText>
        </w:r>
        <w:r>
          <w:fldChar w:fldCharType="separate"/>
        </w:r>
        <w:r>
          <w:t>9</w:t>
        </w:r>
        <w:r>
          <w:fldChar w:fldCharType="end"/>
        </w:r>
      </w:hyperlink>
    </w:p>
    <w:p>
      <w:pPr>
        <w:pStyle w:val="TOC2"/>
        <w:tabs>
          <w:tab w:val="right" w:leader="dot" w:pos="8306"/>
        </w:tabs>
      </w:pPr>
      <w:hyperlink w:anchor="_Toc28800" w:history="1">
        <w:r>
          <w:rPr>
            <w:rFonts w:ascii="仿宋" w:eastAsia="仿宋" w:hAnsi="仿宋" w:cs="仿宋" w:hint="eastAsia"/>
            <w:lang w:eastAsia="zh-CN"/>
          </w:rPr>
          <w:t>(二)、文档发布与分发</w:t>
        </w:r>
        <w:r>
          <w:tab/>
        </w:r>
        <w:r>
          <w:fldChar w:fldCharType="begin"/>
        </w:r>
        <w:r>
          <w:instrText xml:space="preserve"> PAGEREF _Toc28800 \h </w:instrText>
        </w:r>
        <w:r>
          <w:fldChar w:fldCharType="separate"/>
        </w:r>
        <w:r>
          <w:t>10</w:t>
        </w:r>
        <w:r>
          <w:fldChar w:fldCharType="end"/>
        </w:r>
      </w:hyperlink>
    </w:p>
    <w:p>
      <w:pPr>
        <w:pStyle w:val="TOC2"/>
        <w:tabs>
          <w:tab w:val="right" w:leader="dot" w:pos="8306"/>
        </w:tabs>
      </w:pPr>
      <w:hyperlink w:anchor="_Toc9813" w:history="1">
        <w:r>
          <w:rPr>
            <w:rFonts w:ascii="仿宋" w:eastAsia="仿宋" w:hAnsi="仿宋" w:cs="仿宋" w:hint="eastAsia"/>
            <w:lang w:eastAsia="zh-CN"/>
          </w:rPr>
          <w:t>(三)、文档存档与归档</w:t>
        </w:r>
        <w:r>
          <w:tab/>
        </w:r>
        <w:r>
          <w:fldChar w:fldCharType="begin"/>
        </w:r>
        <w:r>
          <w:instrText xml:space="preserve"> PAGEREF _Toc9813 \h </w:instrText>
        </w:r>
        <w:r>
          <w:fldChar w:fldCharType="separate"/>
        </w:r>
        <w:r>
          <w:t>11</w:t>
        </w:r>
        <w:r>
          <w:fldChar w:fldCharType="end"/>
        </w:r>
      </w:hyperlink>
    </w:p>
    <w:p>
      <w:pPr>
        <w:pStyle w:val="TOC1"/>
        <w:tabs>
          <w:tab w:val="right" w:leader="dot" w:pos="8306"/>
        </w:tabs>
      </w:pPr>
      <w:hyperlink w:anchor="_Toc17212" w:history="1">
        <w:r>
          <w:rPr>
            <w:rFonts w:ascii="仿宋" w:eastAsia="仿宋" w:hAnsi="仿宋" w:cs="仿宋" w:hint="eastAsia"/>
            <w:lang w:eastAsia="zh-CN"/>
          </w:rPr>
          <w:t>五、产品规划分析</w:t>
        </w:r>
        <w:r>
          <w:tab/>
        </w:r>
        <w:r>
          <w:fldChar w:fldCharType="begin"/>
        </w:r>
        <w:r>
          <w:instrText xml:space="preserve"> PAGEREF _Toc17212 \h </w:instrText>
        </w:r>
        <w:r>
          <w:fldChar w:fldCharType="separate"/>
        </w:r>
        <w:r>
          <w:t>12</w:t>
        </w:r>
        <w:r>
          <w:fldChar w:fldCharType="end"/>
        </w:r>
      </w:hyperlink>
    </w:p>
    <w:p>
      <w:pPr>
        <w:pStyle w:val="TOC2"/>
        <w:tabs>
          <w:tab w:val="right" w:leader="dot" w:pos="8306"/>
        </w:tabs>
      </w:pPr>
      <w:hyperlink w:anchor="_Toc24776" w:history="1">
        <w:r>
          <w:rPr>
            <w:rFonts w:ascii="仿宋" w:eastAsia="仿宋" w:hAnsi="仿宋" w:cs="仿宋" w:hint="eastAsia"/>
            <w:lang w:eastAsia="zh-CN"/>
          </w:rPr>
          <w:t>(一)、产品规划</w:t>
        </w:r>
        <w:r>
          <w:tab/>
        </w:r>
        <w:r>
          <w:fldChar w:fldCharType="begin"/>
        </w:r>
        <w:r>
          <w:instrText xml:space="preserve"> PAGEREF _Toc24776 \h </w:instrText>
        </w:r>
        <w:r>
          <w:fldChar w:fldCharType="separate"/>
        </w:r>
        <w:r>
          <w:t>12</w:t>
        </w:r>
        <w:r>
          <w:fldChar w:fldCharType="end"/>
        </w:r>
      </w:hyperlink>
    </w:p>
    <w:p>
      <w:pPr>
        <w:pStyle w:val="TOC2"/>
        <w:tabs>
          <w:tab w:val="right" w:leader="dot" w:pos="8306"/>
        </w:tabs>
      </w:pPr>
      <w:hyperlink w:anchor="_Toc23825" w:history="1">
        <w:r>
          <w:rPr>
            <w:rFonts w:ascii="仿宋" w:eastAsia="仿宋" w:hAnsi="仿宋" w:cs="仿宋" w:hint="eastAsia"/>
            <w:lang w:eastAsia="zh-CN"/>
          </w:rPr>
          <w:t>(二)、建设规模</w:t>
        </w:r>
        <w:r>
          <w:tab/>
        </w:r>
        <w:r>
          <w:fldChar w:fldCharType="begin"/>
        </w:r>
        <w:r>
          <w:instrText xml:space="preserve"> PAGEREF _Toc23825 \h </w:instrText>
        </w:r>
        <w:r>
          <w:fldChar w:fldCharType="separate"/>
        </w:r>
        <w:r>
          <w:t>13</w:t>
        </w:r>
        <w:r>
          <w:fldChar w:fldCharType="end"/>
        </w:r>
      </w:hyperlink>
    </w:p>
    <w:p>
      <w:pPr>
        <w:pStyle w:val="TOC1"/>
        <w:tabs>
          <w:tab w:val="right" w:leader="dot" w:pos="8306"/>
        </w:tabs>
      </w:pPr>
      <w:hyperlink w:anchor="_Toc5210" w:history="1">
        <w:r>
          <w:rPr>
            <w:rFonts w:ascii="仿宋" w:eastAsia="仿宋" w:hAnsi="仿宋" w:cs="仿宋" w:hint="eastAsia"/>
            <w:lang w:eastAsia="zh-CN"/>
          </w:rPr>
          <w:t>六、不良资产处置项目建设背景及必要性分析</w:t>
        </w:r>
        <w:r>
          <w:tab/>
        </w:r>
        <w:r>
          <w:fldChar w:fldCharType="begin"/>
        </w:r>
        <w:r>
          <w:instrText xml:space="preserve"> PAGEREF _Toc5210 \h </w:instrText>
        </w:r>
        <w:r>
          <w:fldChar w:fldCharType="separate"/>
        </w:r>
        <w:r>
          <w:t>14</w:t>
        </w:r>
        <w:r>
          <w:fldChar w:fldCharType="end"/>
        </w:r>
      </w:hyperlink>
    </w:p>
    <w:p>
      <w:pPr>
        <w:pStyle w:val="TOC2"/>
        <w:tabs>
          <w:tab w:val="right" w:leader="dot" w:pos="8306"/>
        </w:tabs>
      </w:pPr>
      <w:hyperlink w:anchor="_Toc10558" w:history="1">
        <w:r>
          <w:rPr>
            <w:rFonts w:ascii="仿宋" w:eastAsia="仿宋" w:hAnsi="仿宋" w:cs="仿宋" w:hint="eastAsia"/>
            <w:lang w:eastAsia="zh-CN"/>
          </w:rPr>
          <w:t>(一)、不良资产处置项目背景分析</w:t>
        </w:r>
        <w:r>
          <w:tab/>
        </w:r>
        <w:r>
          <w:fldChar w:fldCharType="begin"/>
        </w:r>
        <w:r>
          <w:instrText xml:space="preserve"> PAGEREF _Toc10558 \h </w:instrText>
        </w:r>
        <w:r>
          <w:fldChar w:fldCharType="separate"/>
        </w:r>
        <w:r>
          <w:t>14</w:t>
        </w:r>
        <w:r>
          <w:fldChar w:fldCharType="end"/>
        </w:r>
      </w:hyperlink>
    </w:p>
    <w:p>
      <w:pPr>
        <w:pStyle w:val="TOC2"/>
        <w:tabs>
          <w:tab w:val="right" w:leader="dot" w:pos="8306"/>
        </w:tabs>
      </w:pPr>
      <w:hyperlink w:anchor="_Toc15560" w:history="1">
        <w:r>
          <w:rPr>
            <w:rFonts w:ascii="仿宋" w:eastAsia="仿宋" w:hAnsi="仿宋" w:cs="仿宋" w:hint="eastAsia"/>
            <w:lang w:eastAsia="zh-CN"/>
          </w:rPr>
          <w:t>(二)、不良资产处置项目建设必要性分析</w:t>
        </w:r>
        <w:r>
          <w:tab/>
        </w:r>
        <w:r>
          <w:fldChar w:fldCharType="begin"/>
        </w:r>
        <w:r>
          <w:instrText xml:space="preserve"> PAGEREF _Toc15560 \h </w:instrText>
        </w:r>
        <w:r>
          <w:fldChar w:fldCharType="separate"/>
        </w:r>
        <w:r>
          <w:t>16</w:t>
        </w:r>
        <w:r>
          <w:fldChar w:fldCharType="end"/>
        </w:r>
      </w:hyperlink>
    </w:p>
    <w:p>
      <w:pPr>
        <w:pStyle w:val="TOC1"/>
        <w:tabs>
          <w:tab w:val="right" w:leader="dot" w:pos="8306"/>
        </w:tabs>
      </w:pPr>
      <w:hyperlink w:anchor="_Toc17465" w:history="1">
        <w:r>
          <w:rPr>
            <w:rFonts w:ascii="仿宋" w:eastAsia="仿宋" w:hAnsi="仿宋" w:cs="仿宋" w:hint="eastAsia"/>
            <w:lang w:eastAsia="zh-CN"/>
          </w:rPr>
          <w:t>七、不良资产处置项目技术管理</w:t>
        </w:r>
        <w:r>
          <w:tab/>
        </w:r>
        <w:r>
          <w:fldChar w:fldCharType="begin"/>
        </w:r>
        <w:r>
          <w:instrText xml:space="preserve"> PAGEREF _Toc17465 \h </w:instrText>
        </w:r>
        <w:r>
          <w:fldChar w:fldCharType="separate"/>
        </w:r>
        <w:r>
          <w:t>17</w:t>
        </w:r>
        <w:r>
          <w:fldChar w:fldCharType="end"/>
        </w:r>
      </w:hyperlink>
    </w:p>
    <w:p>
      <w:pPr>
        <w:pStyle w:val="TOC2"/>
        <w:tabs>
          <w:tab w:val="right" w:leader="dot" w:pos="8306"/>
        </w:tabs>
      </w:pPr>
      <w:hyperlink w:anchor="_Toc32176" w:history="1">
        <w:r>
          <w:rPr>
            <w:rFonts w:ascii="仿宋" w:eastAsia="仿宋" w:hAnsi="仿宋" w:cs="仿宋" w:hint="eastAsia"/>
            <w:lang w:eastAsia="zh-CN"/>
          </w:rPr>
          <w:t>(一)、技术方案选用方向</w:t>
        </w:r>
        <w:r>
          <w:tab/>
        </w:r>
        <w:r>
          <w:fldChar w:fldCharType="begin"/>
        </w:r>
        <w:r>
          <w:instrText xml:space="preserve"> PAGEREF _Toc32176 \h </w:instrText>
        </w:r>
        <w:r>
          <w:fldChar w:fldCharType="separate"/>
        </w:r>
        <w:r>
          <w:t>17</w:t>
        </w:r>
        <w:r>
          <w:fldChar w:fldCharType="end"/>
        </w:r>
      </w:hyperlink>
    </w:p>
    <w:p>
      <w:pPr>
        <w:pStyle w:val="TOC2"/>
        <w:tabs>
          <w:tab w:val="right" w:leader="dot" w:pos="8306"/>
        </w:tabs>
      </w:pPr>
      <w:hyperlink w:anchor="_Toc24605" w:history="1">
        <w:r>
          <w:rPr>
            <w:rFonts w:ascii="仿宋" w:eastAsia="仿宋" w:hAnsi="仿宋" w:cs="仿宋" w:hint="eastAsia"/>
            <w:lang w:eastAsia="zh-CN"/>
          </w:rPr>
          <w:t>(二)、工艺技术方案选用原则</w:t>
        </w:r>
        <w:r>
          <w:tab/>
        </w:r>
        <w:r>
          <w:fldChar w:fldCharType="begin"/>
        </w:r>
        <w:r>
          <w:instrText xml:space="preserve"> PAGEREF _Toc24605 \h </w:instrText>
        </w:r>
        <w:r>
          <w:fldChar w:fldCharType="separate"/>
        </w:r>
        <w:r>
          <w:t>19</w:t>
        </w:r>
        <w:r>
          <w:fldChar w:fldCharType="end"/>
        </w:r>
      </w:hyperlink>
    </w:p>
    <w:p>
      <w:pPr>
        <w:pStyle w:val="TOC2"/>
        <w:tabs>
          <w:tab w:val="right" w:leader="dot" w:pos="8306"/>
        </w:tabs>
      </w:pPr>
      <w:hyperlink w:anchor="_Toc20940" w:history="1">
        <w:r>
          <w:rPr>
            <w:rFonts w:ascii="仿宋" w:eastAsia="仿宋" w:hAnsi="仿宋" w:cs="仿宋" w:hint="eastAsia"/>
            <w:lang w:eastAsia="zh-CN"/>
          </w:rPr>
          <w:t>(三)、工艺技术方案要求</w:t>
        </w:r>
        <w:r>
          <w:tab/>
        </w:r>
        <w:r>
          <w:fldChar w:fldCharType="begin"/>
        </w:r>
        <w:r>
          <w:instrText xml:space="preserve"> PAGEREF _Toc20940 \h </w:instrText>
        </w:r>
        <w:r>
          <w:fldChar w:fldCharType="separate"/>
        </w:r>
        <w:r>
          <w:t>21</w:t>
        </w:r>
        <w:r>
          <w:fldChar w:fldCharType="end"/>
        </w:r>
      </w:hyperlink>
    </w:p>
    <w:p>
      <w:pPr>
        <w:pStyle w:val="TOC1"/>
        <w:tabs>
          <w:tab w:val="right" w:leader="dot" w:pos="8306"/>
        </w:tabs>
      </w:pPr>
      <w:hyperlink w:anchor="_Toc8582" w:history="1">
        <w:r>
          <w:rPr>
            <w:rFonts w:ascii="仿宋" w:eastAsia="仿宋" w:hAnsi="仿宋" w:cs="仿宋" w:hint="eastAsia"/>
            <w:lang w:eastAsia="zh-CN"/>
          </w:rPr>
          <w:t>八、不良资产处置项目投资规划</w:t>
        </w:r>
        <w:r>
          <w:tab/>
        </w:r>
        <w:r>
          <w:fldChar w:fldCharType="begin"/>
        </w:r>
        <w:r>
          <w:instrText xml:space="preserve"> PAGEREF _Toc8582 \h </w:instrText>
        </w:r>
        <w:r>
          <w:fldChar w:fldCharType="separate"/>
        </w:r>
        <w:r>
          <w:t>23</w:t>
        </w:r>
        <w:r>
          <w:fldChar w:fldCharType="end"/>
        </w:r>
      </w:hyperlink>
    </w:p>
    <w:p>
      <w:pPr>
        <w:pStyle w:val="TOC2"/>
        <w:tabs>
          <w:tab w:val="right" w:leader="dot" w:pos="8306"/>
        </w:tabs>
      </w:pPr>
      <w:hyperlink w:anchor="_Toc13554" w:history="1">
        <w:r>
          <w:rPr>
            <w:rFonts w:ascii="仿宋" w:eastAsia="仿宋" w:hAnsi="仿宋" w:cs="仿宋" w:hint="eastAsia"/>
            <w:lang w:eastAsia="zh-CN"/>
          </w:rPr>
          <w:t>(一)、不良资产处置项目总投资估算</w:t>
        </w:r>
        <w:r>
          <w:tab/>
        </w:r>
        <w:r>
          <w:fldChar w:fldCharType="begin"/>
        </w:r>
        <w:r>
          <w:instrText xml:space="preserve"> PAGEREF _Toc13554 \h </w:instrText>
        </w:r>
        <w:r>
          <w:fldChar w:fldCharType="separate"/>
        </w:r>
        <w:r>
          <w:t>23</w:t>
        </w:r>
        <w:r>
          <w:fldChar w:fldCharType="end"/>
        </w:r>
      </w:hyperlink>
    </w:p>
    <w:p>
      <w:pPr>
        <w:pStyle w:val="TOC2"/>
        <w:tabs>
          <w:tab w:val="right" w:leader="dot" w:pos="8306"/>
        </w:tabs>
      </w:pPr>
      <w:hyperlink w:anchor="_Toc24594" w:history="1">
        <w:r>
          <w:rPr>
            <w:rFonts w:ascii="仿宋" w:eastAsia="仿宋" w:hAnsi="仿宋" w:cs="仿宋" w:hint="eastAsia"/>
            <w:lang w:eastAsia="zh-CN"/>
          </w:rPr>
          <w:t>(二)、资金筹措</w:t>
        </w:r>
        <w:r>
          <w:tab/>
        </w:r>
        <w:r>
          <w:fldChar w:fldCharType="begin"/>
        </w:r>
        <w:r>
          <w:instrText xml:space="preserve"> PAGEREF _Toc24594 \h </w:instrText>
        </w:r>
        <w:r>
          <w:fldChar w:fldCharType="separate"/>
        </w:r>
        <w:r>
          <w:t>25</w:t>
        </w:r>
        <w:r>
          <w:fldChar w:fldCharType="end"/>
        </w:r>
      </w:hyperlink>
    </w:p>
    <w:p>
      <w:pPr>
        <w:pStyle w:val="TOC1"/>
        <w:tabs>
          <w:tab w:val="right" w:leader="dot" w:pos="8306"/>
        </w:tabs>
      </w:pPr>
      <w:hyperlink w:anchor="_Toc9977" w:history="1">
        <w:r>
          <w:rPr>
            <w:rFonts w:ascii="仿宋" w:eastAsia="仿宋" w:hAnsi="仿宋" w:cs="仿宋" w:hint="eastAsia"/>
            <w:lang w:eastAsia="zh-CN"/>
          </w:rPr>
          <w:t>九、不良资产处置项目创新与研发</w:t>
        </w:r>
        <w:r>
          <w:tab/>
        </w:r>
        <w:r>
          <w:fldChar w:fldCharType="begin"/>
        </w:r>
        <w:r>
          <w:instrText xml:space="preserve"> PAGEREF _Toc9977 \h </w:instrText>
        </w:r>
        <w:r>
          <w:fldChar w:fldCharType="separate"/>
        </w:r>
        <w:r>
          <w:t>25</w:t>
        </w:r>
        <w:r>
          <w:fldChar w:fldCharType="end"/>
        </w:r>
      </w:hyperlink>
    </w:p>
    <w:p>
      <w:pPr>
        <w:pStyle w:val="TOC2"/>
        <w:tabs>
          <w:tab w:val="right" w:leader="dot" w:pos="8306"/>
        </w:tabs>
      </w:pPr>
      <w:hyperlink w:anchor="_Toc20514" w:history="1">
        <w:r>
          <w:rPr>
            <w:rFonts w:ascii="仿宋" w:eastAsia="仿宋" w:hAnsi="仿宋" w:cs="仿宋" w:hint="eastAsia"/>
            <w:lang w:eastAsia="zh-CN"/>
          </w:rPr>
          <w:t>(一)、创新策略与方向</w:t>
        </w:r>
        <w:r>
          <w:tab/>
        </w:r>
        <w:r>
          <w:fldChar w:fldCharType="begin"/>
        </w:r>
        <w:r>
          <w:instrText xml:space="preserve"> PAGEREF _Toc20514 \h </w:instrText>
        </w:r>
        <w:r>
          <w:fldChar w:fldCharType="separate"/>
        </w:r>
        <w:r>
          <w:t>25</w:t>
        </w:r>
        <w:r>
          <w:fldChar w:fldCharType="end"/>
        </w:r>
      </w:hyperlink>
    </w:p>
    <w:p>
      <w:pPr>
        <w:pStyle w:val="TOC2"/>
        <w:tabs>
          <w:tab w:val="right" w:leader="dot" w:pos="8306"/>
        </w:tabs>
      </w:pPr>
      <w:hyperlink w:anchor="_Toc5884" w:history="1">
        <w:r>
          <w:rPr>
            <w:rFonts w:ascii="仿宋" w:eastAsia="仿宋" w:hAnsi="仿宋" w:cs="仿宋" w:hint="eastAsia"/>
            <w:lang w:eastAsia="zh-CN"/>
          </w:rPr>
          <w:t>(二)、研发规划与投入</w:t>
        </w:r>
        <w:r>
          <w:tab/>
        </w:r>
        <w:r>
          <w:fldChar w:fldCharType="begin"/>
        </w:r>
        <w:r>
          <w:instrText xml:space="preserve"> PAGEREF _Toc5884 \h </w:instrText>
        </w:r>
        <w:r>
          <w:fldChar w:fldCharType="separate"/>
        </w:r>
        <w:r>
          <w:t>27</w:t>
        </w:r>
        <w:r>
          <w:fldChar w:fldCharType="end"/>
        </w:r>
      </w:hyperlink>
    </w:p>
    <w:p>
      <w:pPr>
        <w:pStyle w:val="TOC1"/>
        <w:tabs>
          <w:tab w:val="right" w:leader="dot" w:pos="8306"/>
        </w:tabs>
      </w:pPr>
      <w:hyperlink w:anchor="_Toc1950" w:history="1">
        <w:r>
          <w:rPr>
            <w:rFonts w:ascii="仿宋" w:eastAsia="仿宋" w:hAnsi="仿宋" w:cs="仿宋" w:hint="eastAsia"/>
            <w:lang w:eastAsia="zh-CN"/>
          </w:rPr>
          <w:t>十、不良资产处置项目人力资源培养与发展</w:t>
        </w:r>
        <w:r>
          <w:tab/>
        </w:r>
        <w:r>
          <w:fldChar w:fldCharType="begin"/>
        </w:r>
        <w:r>
          <w:instrText xml:space="preserve"> PAGEREF _Toc1950 \h </w:instrText>
        </w:r>
        <w:r>
          <w:fldChar w:fldCharType="separate"/>
        </w:r>
        <w:r>
          <w:t>28</w:t>
        </w:r>
        <w:r>
          <w:fldChar w:fldCharType="end"/>
        </w:r>
      </w:hyperlink>
    </w:p>
    <w:p>
      <w:pPr>
        <w:pStyle w:val="TOC2"/>
        <w:tabs>
          <w:tab w:val="right" w:leader="dot" w:pos="8306"/>
        </w:tabs>
      </w:pPr>
      <w:hyperlink w:anchor="_Toc407" w:history="1">
        <w:r>
          <w:rPr>
            <w:rFonts w:ascii="仿宋" w:eastAsia="仿宋" w:hAnsi="仿宋" w:cs="仿宋" w:hint="eastAsia"/>
            <w:lang w:eastAsia="zh-CN"/>
          </w:rPr>
          <w:t>(一)、人才需求与规划</w:t>
        </w:r>
        <w:r>
          <w:tab/>
        </w:r>
        <w:r>
          <w:fldChar w:fldCharType="begin"/>
        </w:r>
        <w:r>
          <w:instrText xml:space="preserve"> PAGEREF _Toc407 \h </w:instrText>
        </w:r>
        <w:r>
          <w:fldChar w:fldCharType="separate"/>
        </w:r>
        <w:r>
          <w:t>28</w:t>
        </w:r>
        <w:r>
          <w:fldChar w:fldCharType="end"/>
        </w:r>
      </w:hyperlink>
    </w:p>
    <w:p>
      <w:pPr>
        <w:pStyle w:val="TOC2"/>
        <w:tabs>
          <w:tab w:val="right" w:leader="dot" w:pos="8306"/>
        </w:tabs>
      </w:pPr>
      <w:hyperlink w:anchor="_Toc7613" w:history="1">
        <w:r>
          <w:rPr>
            <w:rFonts w:ascii="仿宋" w:eastAsia="仿宋" w:hAnsi="仿宋" w:cs="仿宋" w:hint="eastAsia"/>
            <w:lang w:eastAsia="zh-CN"/>
          </w:rPr>
          <w:t>(二)、培训与发展计划</w:t>
        </w:r>
        <w:r>
          <w:tab/>
        </w:r>
        <w:r>
          <w:fldChar w:fldCharType="begin"/>
        </w:r>
        <w:r>
          <w:instrText xml:space="preserve"> PAGEREF _Toc7613 \h </w:instrText>
        </w:r>
        <w:r>
          <w:fldChar w:fldCharType="separate"/>
        </w:r>
        <w:r>
          <w:t>29</w:t>
        </w:r>
        <w:r>
          <w:fldChar w:fldCharType="end"/>
        </w:r>
      </w:hyperlink>
    </w:p>
    <w:p>
      <w:pPr>
        <w:pStyle w:val="TOC1"/>
        <w:tabs>
          <w:tab w:val="right" w:leader="dot" w:pos="8306"/>
        </w:tabs>
      </w:pPr>
      <w:hyperlink w:anchor="_Toc8712" w:history="1">
        <w:r>
          <w:rPr>
            <w:rFonts w:ascii="仿宋" w:eastAsia="仿宋" w:hAnsi="仿宋" w:cs="仿宋" w:hint="eastAsia"/>
            <w:lang w:eastAsia="zh-CN"/>
          </w:rPr>
          <w:t>十一、不良资产处置项目财务管理</w:t>
        </w:r>
        <w:r>
          <w:tab/>
        </w:r>
        <w:r>
          <w:fldChar w:fldCharType="begin"/>
        </w:r>
        <w:r>
          <w:instrText xml:space="preserve"> PAGEREF _Toc8712 \h </w:instrText>
        </w:r>
        <w:r>
          <w:fldChar w:fldCharType="separate"/>
        </w:r>
        <w:r>
          <w:t>30</w:t>
        </w:r>
        <w:r>
          <w:fldChar w:fldCharType="end"/>
        </w:r>
      </w:hyperlink>
    </w:p>
    <w:p>
      <w:pPr>
        <w:pStyle w:val="TOC2"/>
        <w:tabs>
          <w:tab w:val="right" w:leader="dot" w:pos="8306"/>
        </w:tabs>
      </w:pPr>
      <w:hyperlink w:anchor="_Toc26144" w:history="1">
        <w:r>
          <w:rPr>
            <w:rFonts w:ascii="仿宋" w:eastAsia="仿宋" w:hAnsi="仿宋" w:cs="仿宋" w:hint="eastAsia"/>
            <w:lang w:eastAsia="zh-CN"/>
          </w:rPr>
          <w:t>(一)、资金需求大</w:t>
        </w:r>
        <w:r>
          <w:tab/>
        </w:r>
        <w:r>
          <w:fldChar w:fldCharType="begin"/>
        </w:r>
        <w:r>
          <w:instrText xml:space="preserve"> PAGEREF _Toc26144 \h </w:instrText>
        </w:r>
        <w:r>
          <w:fldChar w:fldCharType="separate"/>
        </w:r>
        <w:r>
          <w:t>30</w:t>
        </w:r>
        <w:r>
          <w:fldChar w:fldCharType="end"/>
        </w:r>
      </w:hyperlink>
    </w:p>
    <w:p>
      <w:pPr>
        <w:pStyle w:val="TOC2"/>
        <w:tabs>
          <w:tab w:val="right" w:leader="dot" w:pos="8306"/>
        </w:tabs>
      </w:pPr>
      <w:hyperlink w:anchor="_Toc21853" w:history="1">
        <w:r>
          <w:rPr>
            <w:rFonts w:ascii="仿宋" w:eastAsia="仿宋" w:hAnsi="仿宋" w:cs="仿宋" w:hint="eastAsia"/>
            <w:lang w:eastAsia="zh-CN"/>
          </w:rPr>
          <w:t>(二)、研发周期长</w:t>
        </w:r>
        <w:r>
          <w:tab/>
        </w:r>
        <w:r>
          <w:fldChar w:fldCharType="begin"/>
        </w:r>
        <w:r>
          <w:instrText xml:space="preserve"> PAGEREF _Toc21853 \h </w:instrText>
        </w:r>
        <w:r>
          <w:fldChar w:fldCharType="separate"/>
        </w:r>
        <w:r>
          <w:t>31</w:t>
        </w:r>
        <w:r>
          <w:fldChar w:fldCharType="end"/>
        </w:r>
      </w:hyperlink>
    </w:p>
    <w:p>
      <w:pPr>
        <w:pStyle w:val="TOC2"/>
        <w:tabs>
          <w:tab w:val="right" w:leader="dot" w:pos="8306"/>
        </w:tabs>
      </w:pPr>
      <w:hyperlink w:anchor="_Toc2504" w:history="1">
        <w:r>
          <w:rPr>
            <w:rFonts w:ascii="仿宋" w:eastAsia="仿宋" w:hAnsi="仿宋" w:cs="仿宋" w:hint="eastAsia"/>
            <w:lang w:eastAsia="zh-CN"/>
          </w:rPr>
          <w:t>(三)、市场风险大</w:t>
        </w:r>
        <w:r>
          <w:tab/>
        </w:r>
        <w:r>
          <w:fldChar w:fldCharType="begin"/>
        </w:r>
        <w:r>
          <w:instrText xml:space="preserve"> PAGEREF _Toc2504 \h </w:instrText>
        </w:r>
        <w:r>
          <w:fldChar w:fldCharType="separate"/>
        </w:r>
        <w:r>
          <w:t>32</w:t>
        </w:r>
        <w:r>
          <w:fldChar w:fldCharType="end"/>
        </w:r>
      </w:hyperlink>
    </w:p>
    <w:p>
      <w:pPr>
        <w:pStyle w:val="TOC2"/>
        <w:tabs>
          <w:tab w:val="right" w:leader="dot" w:pos="8306"/>
        </w:tabs>
      </w:pPr>
      <w:hyperlink w:anchor="_Toc2071" w:history="1">
        <w:r>
          <w:rPr>
            <w:rFonts w:ascii="仿宋" w:eastAsia="仿宋" w:hAnsi="仿宋" w:cs="仿宋" w:hint="eastAsia"/>
            <w:lang w:eastAsia="zh-CN"/>
          </w:rPr>
          <w:t>(四)、利润率高</w:t>
        </w:r>
        <w:r>
          <w:tab/>
        </w:r>
        <w:r>
          <w:fldChar w:fldCharType="begin"/>
        </w:r>
        <w:r>
          <w:instrText xml:space="preserve"> PAGEREF _Toc2071 \h </w:instrText>
        </w:r>
        <w:r>
          <w:fldChar w:fldCharType="separate"/>
        </w:r>
        <w:r>
          <w:t>35</w:t>
        </w:r>
        <w:r>
          <w:fldChar w:fldCharType="end"/>
        </w:r>
      </w:hyperlink>
    </w:p>
    <w:p>
      <w:pPr>
        <w:pStyle w:val="TOC1"/>
        <w:tabs>
          <w:tab w:val="right" w:leader="dot" w:pos="8306"/>
        </w:tabs>
      </w:pPr>
      <w:hyperlink w:anchor="_Toc5287" w:history="1">
        <w:r>
          <w:rPr>
            <w:rFonts w:ascii="仿宋" w:eastAsia="仿宋" w:hAnsi="仿宋" w:cs="仿宋" w:hint="eastAsia"/>
            <w:lang w:eastAsia="zh-CN"/>
          </w:rPr>
          <w:t>十二、生产安全保护</w:t>
        </w:r>
        <w:r>
          <w:tab/>
        </w:r>
        <w:r>
          <w:fldChar w:fldCharType="begin"/>
        </w:r>
        <w:r>
          <w:instrText xml:space="preserve"> PAGEREF _Toc5287 \h </w:instrText>
        </w:r>
        <w:r>
          <w:fldChar w:fldCharType="separate"/>
        </w:r>
        <w:r>
          <w:t>37</w:t>
        </w:r>
        <w:r>
          <w:fldChar w:fldCharType="end"/>
        </w:r>
      </w:hyperlink>
    </w:p>
    <w:p>
      <w:pPr>
        <w:pStyle w:val="TOC2"/>
        <w:tabs>
          <w:tab w:val="right" w:leader="dot" w:pos="8306"/>
        </w:tabs>
      </w:pPr>
      <w:hyperlink w:anchor="_Toc2542" w:history="1">
        <w:r>
          <w:rPr>
            <w:rFonts w:ascii="仿宋" w:eastAsia="仿宋" w:hAnsi="仿宋" w:cs="仿宋" w:hint="eastAsia"/>
            <w:lang w:eastAsia="zh-CN"/>
          </w:rPr>
          <w:t>(一)、消防安全</w:t>
        </w:r>
        <w:r>
          <w:tab/>
        </w:r>
        <w:r>
          <w:fldChar w:fldCharType="begin"/>
        </w:r>
        <w:r>
          <w:instrText xml:space="preserve"> PAGEREF _Toc2542 \h </w:instrText>
        </w:r>
        <w:r>
          <w:fldChar w:fldCharType="separate"/>
        </w:r>
        <w:r>
          <w:t>37</w:t>
        </w:r>
        <w:r>
          <w:fldChar w:fldCharType="end"/>
        </w:r>
      </w:hyperlink>
    </w:p>
    <w:p>
      <w:pPr>
        <w:pStyle w:val="TOC2"/>
        <w:tabs>
          <w:tab w:val="right" w:leader="dot" w:pos="8306"/>
        </w:tabs>
      </w:pPr>
      <w:hyperlink w:anchor="_Toc1252" w:history="1">
        <w:r>
          <w:rPr>
            <w:rFonts w:ascii="仿宋" w:eastAsia="仿宋" w:hAnsi="仿宋" w:cs="仿宋" w:hint="eastAsia"/>
            <w:lang w:eastAsia="zh-CN"/>
          </w:rPr>
          <w:t>(二)、防火防爆总图布置措施</w:t>
        </w:r>
        <w:r>
          <w:tab/>
        </w:r>
        <w:r>
          <w:fldChar w:fldCharType="begin"/>
        </w:r>
        <w:r>
          <w:instrText xml:space="preserve"> PAGEREF _Toc1252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531" w:history="1">
        <w:r>
          <w:rPr>
            <w:rFonts w:ascii="仿宋" w:eastAsia="仿宋" w:hAnsi="仿宋" w:cs="仿宋" w:hint="eastAsia"/>
            <w:lang w:eastAsia="zh-CN"/>
          </w:rPr>
          <w:t>(三)、自然灾害防范措施</w:t>
        </w:r>
        <w:r>
          <w:tab/>
        </w:r>
        <w:r>
          <w:fldChar w:fldCharType="begin"/>
        </w:r>
        <w:r>
          <w:instrText xml:space="preserve"> PAGEREF _Toc16531 \h </w:instrText>
        </w:r>
        <w:r>
          <w:fldChar w:fldCharType="separate"/>
        </w:r>
        <w:r>
          <w:t>39</w:t>
        </w:r>
        <w:r>
          <w:fldChar w:fldCharType="end"/>
        </w:r>
      </w:hyperlink>
    </w:p>
    <w:p>
      <w:pPr>
        <w:pStyle w:val="TOC2"/>
        <w:tabs>
          <w:tab w:val="right" w:leader="dot" w:pos="8306"/>
        </w:tabs>
      </w:pPr>
      <w:hyperlink w:anchor="_Toc4357" w:history="1">
        <w:r>
          <w:rPr>
            <w:rFonts w:ascii="仿宋" w:eastAsia="仿宋" w:hAnsi="仿宋" w:cs="仿宋" w:hint="eastAsia"/>
            <w:lang w:eastAsia="zh-CN"/>
          </w:rPr>
          <w:t>(四)、安全色及安全标志使用要求</w:t>
        </w:r>
        <w:r>
          <w:tab/>
        </w:r>
        <w:r>
          <w:fldChar w:fldCharType="begin"/>
        </w:r>
        <w:r>
          <w:instrText xml:space="preserve"> PAGEREF _Toc4357 \h </w:instrText>
        </w:r>
        <w:r>
          <w:fldChar w:fldCharType="separate"/>
        </w:r>
        <w:r>
          <w:t>40</w:t>
        </w:r>
        <w:r>
          <w:fldChar w:fldCharType="end"/>
        </w:r>
      </w:hyperlink>
    </w:p>
    <w:p>
      <w:pPr>
        <w:pStyle w:val="TOC2"/>
        <w:tabs>
          <w:tab w:val="right" w:leader="dot" w:pos="8306"/>
        </w:tabs>
      </w:pPr>
      <w:hyperlink w:anchor="_Toc14755" w:history="1">
        <w:r>
          <w:rPr>
            <w:rFonts w:ascii="仿宋" w:eastAsia="仿宋" w:hAnsi="仿宋" w:cs="仿宋" w:hint="eastAsia"/>
            <w:lang w:eastAsia="zh-CN"/>
          </w:rPr>
          <w:t>(五)、防尘防毒措施</w:t>
        </w:r>
        <w:r>
          <w:tab/>
        </w:r>
        <w:r>
          <w:fldChar w:fldCharType="begin"/>
        </w:r>
        <w:r>
          <w:instrText xml:space="preserve"> PAGEREF _Toc14755 \h </w:instrText>
        </w:r>
        <w:r>
          <w:fldChar w:fldCharType="separate"/>
        </w:r>
        <w:r>
          <w:t>41</w:t>
        </w:r>
        <w:r>
          <w:fldChar w:fldCharType="end"/>
        </w:r>
      </w:hyperlink>
    </w:p>
    <w:p>
      <w:pPr>
        <w:pStyle w:val="TOC2"/>
        <w:tabs>
          <w:tab w:val="right" w:leader="dot" w:pos="8306"/>
        </w:tabs>
      </w:pPr>
      <w:hyperlink w:anchor="_Toc17562" w:history="1">
        <w:r>
          <w:rPr>
            <w:rFonts w:ascii="仿宋" w:eastAsia="仿宋" w:hAnsi="仿宋" w:cs="仿宋" w:hint="eastAsia"/>
            <w:lang w:eastAsia="zh-CN"/>
          </w:rPr>
          <w:t>(六)、防静电、触电防护及防雷措施</w:t>
        </w:r>
        <w:r>
          <w:tab/>
        </w:r>
        <w:r>
          <w:fldChar w:fldCharType="begin"/>
        </w:r>
        <w:r>
          <w:instrText xml:space="preserve"> PAGEREF _Toc17562 \h </w:instrText>
        </w:r>
        <w:r>
          <w:fldChar w:fldCharType="separate"/>
        </w:r>
        <w:r>
          <w:t>42</w:t>
        </w:r>
        <w:r>
          <w:fldChar w:fldCharType="end"/>
        </w:r>
      </w:hyperlink>
    </w:p>
    <w:p>
      <w:pPr>
        <w:pStyle w:val="TOC2"/>
        <w:tabs>
          <w:tab w:val="right" w:leader="dot" w:pos="8306"/>
        </w:tabs>
      </w:pPr>
      <w:hyperlink w:anchor="_Toc23858" w:history="1">
        <w:r>
          <w:rPr>
            <w:rFonts w:ascii="仿宋" w:eastAsia="仿宋" w:hAnsi="仿宋" w:cs="仿宋" w:hint="eastAsia"/>
            <w:lang w:eastAsia="zh-CN"/>
          </w:rPr>
          <w:t>(七)、机械设备安全保障措施</w:t>
        </w:r>
        <w:r>
          <w:tab/>
        </w:r>
        <w:r>
          <w:fldChar w:fldCharType="begin"/>
        </w:r>
        <w:r>
          <w:instrText xml:space="preserve"> PAGEREF _Toc23858 \h </w:instrText>
        </w:r>
        <w:r>
          <w:fldChar w:fldCharType="separate"/>
        </w:r>
        <w:r>
          <w:t>43</w:t>
        </w:r>
        <w:r>
          <w:fldChar w:fldCharType="end"/>
        </w:r>
      </w:hyperlink>
    </w:p>
    <w:p>
      <w:pPr>
        <w:pStyle w:val="TOC1"/>
        <w:tabs>
          <w:tab w:val="right" w:leader="dot" w:pos="8306"/>
        </w:tabs>
      </w:pPr>
      <w:hyperlink w:anchor="_Toc20261" w:history="1">
        <w:r>
          <w:rPr>
            <w:rFonts w:ascii="仿宋" w:eastAsia="仿宋" w:hAnsi="仿宋" w:cs="仿宋" w:hint="eastAsia"/>
            <w:lang w:eastAsia="zh-CN"/>
          </w:rPr>
          <w:t>十三、不良资产处置项目实施保障措施</w:t>
        </w:r>
        <w:r>
          <w:tab/>
        </w:r>
        <w:r>
          <w:fldChar w:fldCharType="begin"/>
        </w:r>
        <w:r>
          <w:instrText xml:space="preserve"> PAGEREF _Toc20261 \h </w:instrText>
        </w:r>
        <w:r>
          <w:fldChar w:fldCharType="separate"/>
        </w:r>
        <w:r>
          <w:t>45</w:t>
        </w:r>
        <w:r>
          <w:fldChar w:fldCharType="end"/>
        </w:r>
      </w:hyperlink>
    </w:p>
    <w:p>
      <w:pPr>
        <w:pStyle w:val="TOC2"/>
        <w:tabs>
          <w:tab w:val="right" w:leader="dot" w:pos="8306"/>
        </w:tabs>
      </w:pPr>
      <w:hyperlink w:anchor="_Toc19851" w:history="1">
        <w:r>
          <w:rPr>
            <w:rFonts w:ascii="仿宋" w:eastAsia="仿宋" w:hAnsi="仿宋" w:cs="仿宋" w:hint="eastAsia"/>
            <w:lang w:eastAsia="zh-CN"/>
          </w:rPr>
          <w:t>(一)、不良资产处置项目实施保障机制</w:t>
        </w:r>
        <w:r>
          <w:tab/>
        </w:r>
        <w:r>
          <w:fldChar w:fldCharType="begin"/>
        </w:r>
        <w:r>
          <w:instrText xml:space="preserve"> PAGEREF _Toc19851 \h </w:instrText>
        </w:r>
        <w:r>
          <w:fldChar w:fldCharType="separate"/>
        </w:r>
        <w:r>
          <w:t>45</w:t>
        </w:r>
        <w:r>
          <w:fldChar w:fldCharType="end"/>
        </w:r>
      </w:hyperlink>
    </w:p>
    <w:p>
      <w:pPr>
        <w:pStyle w:val="TOC2"/>
        <w:tabs>
          <w:tab w:val="right" w:leader="dot" w:pos="8306"/>
        </w:tabs>
      </w:pPr>
      <w:hyperlink w:anchor="_Toc32588" w:history="1">
        <w:r>
          <w:rPr>
            <w:rFonts w:ascii="仿宋" w:eastAsia="仿宋" w:hAnsi="仿宋" w:cs="仿宋" w:hint="eastAsia"/>
            <w:lang w:eastAsia="zh-CN"/>
          </w:rPr>
          <w:t>(二)、不良资产处置项目法律合规要求</w:t>
        </w:r>
        <w:r>
          <w:tab/>
        </w:r>
        <w:r>
          <w:fldChar w:fldCharType="begin"/>
        </w:r>
        <w:r>
          <w:instrText xml:space="preserve"> PAGEREF _Toc32588 \h </w:instrText>
        </w:r>
        <w:r>
          <w:fldChar w:fldCharType="separate"/>
        </w:r>
        <w:r>
          <w:t>49</w:t>
        </w:r>
        <w:r>
          <w:fldChar w:fldCharType="end"/>
        </w:r>
      </w:hyperlink>
    </w:p>
    <w:p>
      <w:pPr>
        <w:pStyle w:val="TOC2"/>
        <w:tabs>
          <w:tab w:val="right" w:leader="dot" w:pos="8306"/>
        </w:tabs>
      </w:pPr>
      <w:hyperlink w:anchor="_Toc9757" w:history="1">
        <w:r>
          <w:rPr>
            <w:rFonts w:ascii="仿宋" w:eastAsia="仿宋" w:hAnsi="仿宋" w:cs="仿宋" w:hint="eastAsia"/>
            <w:lang w:eastAsia="zh-CN"/>
          </w:rPr>
          <w:t>(三)、不良资产处置项目合同管理与法律事务</w:t>
        </w:r>
        <w:r>
          <w:tab/>
        </w:r>
        <w:r>
          <w:fldChar w:fldCharType="begin"/>
        </w:r>
        <w:r>
          <w:instrText xml:space="preserve"> PAGEREF _Toc9757 \h </w:instrText>
        </w:r>
        <w:r>
          <w:fldChar w:fldCharType="separate"/>
        </w:r>
        <w:r>
          <w:t>53</w:t>
        </w:r>
        <w:r>
          <w:fldChar w:fldCharType="end"/>
        </w:r>
      </w:hyperlink>
    </w:p>
    <w:p>
      <w:pPr>
        <w:pStyle w:val="TOC2"/>
        <w:tabs>
          <w:tab w:val="right" w:leader="dot" w:pos="8306"/>
        </w:tabs>
      </w:pPr>
      <w:hyperlink w:anchor="_Toc29854" w:history="1">
        <w:r>
          <w:rPr>
            <w:rFonts w:ascii="仿宋" w:eastAsia="仿宋" w:hAnsi="仿宋" w:cs="仿宋" w:hint="eastAsia"/>
            <w:lang w:eastAsia="zh-CN"/>
          </w:rPr>
          <w:t>(四)、不良资产处置项目知识产权保护策略</w:t>
        </w:r>
        <w:r>
          <w:tab/>
        </w:r>
        <w:r>
          <w:fldChar w:fldCharType="begin"/>
        </w:r>
        <w:r>
          <w:instrText xml:space="preserve"> PAGEREF _Toc29854 \h </w:instrText>
        </w:r>
        <w:r>
          <w:fldChar w:fldCharType="separate"/>
        </w:r>
        <w:r>
          <w:t>59</w:t>
        </w:r>
        <w:r>
          <w:fldChar w:fldCharType="end"/>
        </w:r>
      </w:hyperlink>
    </w:p>
    <w:p>
      <w:pPr>
        <w:pStyle w:val="TOC1"/>
        <w:tabs>
          <w:tab w:val="right" w:leader="dot" w:pos="8306"/>
        </w:tabs>
      </w:pPr>
      <w:hyperlink w:anchor="_Toc6832" w:history="1">
        <w:r>
          <w:rPr>
            <w:rFonts w:ascii="仿宋" w:eastAsia="仿宋" w:hAnsi="仿宋" w:cs="仿宋" w:hint="eastAsia"/>
            <w:lang w:eastAsia="zh-CN"/>
          </w:rPr>
          <w:t>十四、质量管理体系</w:t>
        </w:r>
        <w:r>
          <w:tab/>
        </w:r>
        <w:r>
          <w:fldChar w:fldCharType="begin"/>
        </w:r>
        <w:r>
          <w:instrText xml:space="preserve"> PAGEREF _Toc6832 \h </w:instrText>
        </w:r>
        <w:r>
          <w:fldChar w:fldCharType="separate"/>
        </w:r>
        <w:r>
          <w:t>62</w:t>
        </w:r>
        <w:r>
          <w:fldChar w:fldCharType="end"/>
        </w:r>
      </w:hyperlink>
    </w:p>
    <w:p>
      <w:pPr>
        <w:pStyle w:val="TOC2"/>
        <w:tabs>
          <w:tab w:val="right" w:leader="dot" w:pos="8306"/>
        </w:tabs>
      </w:pPr>
      <w:hyperlink w:anchor="_Toc9323" w:history="1">
        <w:r>
          <w:rPr>
            <w:rFonts w:ascii="仿宋" w:eastAsia="仿宋" w:hAnsi="仿宋" w:cs="仿宋" w:hint="eastAsia"/>
            <w:lang w:eastAsia="zh-CN"/>
          </w:rPr>
          <w:t>(一)、质量目标与方针</w:t>
        </w:r>
        <w:r>
          <w:tab/>
        </w:r>
        <w:r>
          <w:fldChar w:fldCharType="begin"/>
        </w:r>
        <w:r>
          <w:instrText xml:space="preserve"> PAGEREF _Toc9323 \h </w:instrText>
        </w:r>
        <w:r>
          <w:fldChar w:fldCharType="separate"/>
        </w:r>
        <w:r>
          <w:t>62</w:t>
        </w:r>
        <w:r>
          <w:fldChar w:fldCharType="end"/>
        </w:r>
      </w:hyperlink>
    </w:p>
    <w:p>
      <w:pPr>
        <w:pStyle w:val="TOC2"/>
        <w:tabs>
          <w:tab w:val="right" w:leader="dot" w:pos="8306"/>
        </w:tabs>
      </w:pPr>
      <w:hyperlink w:anchor="_Toc16722" w:history="1">
        <w:r>
          <w:rPr>
            <w:rFonts w:ascii="仿宋" w:eastAsia="仿宋" w:hAnsi="仿宋" w:cs="仿宋" w:hint="eastAsia"/>
            <w:lang w:eastAsia="zh-CN"/>
          </w:rPr>
          <w:t>(二)、质量管理责任</w:t>
        </w:r>
        <w:r>
          <w:tab/>
        </w:r>
        <w:r>
          <w:fldChar w:fldCharType="begin"/>
        </w:r>
        <w:r>
          <w:instrText xml:space="preserve"> PAGEREF _Toc16722 \h </w:instrText>
        </w:r>
        <w:r>
          <w:fldChar w:fldCharType="separate"/>
        </w:r>
        <w:r>
          <w:t>63</w:t>
        </w:r>
        <w:r>
          <w:fldChar w:fldCharType="end"/>
        </w:r>
      </w:hyperlink>
    </w:p>
    <w:p>
      <w:pPr>
        <w:pStyle w:val="TOC2"/>
        <w:tabs>
          <w:tab w:val="right" w:leader="dot" w:pos="8306"/>
        </w:tabs>
      </w:pPr>
      <w:hyperlink w:anchor="_Toc29319" w:history="1">
        <w:r>
          <w:rPr>
            <w:rFonts w:ascii="仿宋" w:eastAsia="仿宋" w:hAnsi="仿宋" w:cs="仿宋" w:hint="eastAsia"/>
            <w:lang w:eastAsia="zh-CN"/>
          </w:rPr>
          <w:t>(三)、质量管理体系文件</w:t>
        </w:r>
        <w:r>
          <w:tab/>
        </w:r>
        <w:r>
          <w:fldChar w:fldCharType="begin"/>
        </w:r>
        <w:r>
          <w:instrText xml:space="preserve"> PAGEREF _Toc29319 \h </w:instrText>
        </w:r>
        <w:r>
          <w:fldChar w:fldCharType="separate"/>
        </w:r>
        <w:r>
          <w:t>64</w:t>
        </w:r>
        <w:r>
          <w:fldChar w:fldCharType="end"/>
        </w:r>
      </w:hyperlink>
    </w:p>
    <w:p>
      <w:pPr>
        <w:pStyle w:val="TOC2"/>
        <w:tabs>
          <w:tab w:val="right" w:leader="dot" w:pos="8306"/>
        </w:tabs>
      </w:pPr>
      <w:hyperlink w:anchor="_Toc25756" w:history="1">
        <w:r>
          <w:rPr>
            <w:rFonts w:ascii="仿宋" w:eastAsia="仿宋" w:hAnsi="仿宋" w:cs="仿宋" w:hint="eastAsia"/>
            <w:lang w:eastAsia="zh-CN"/>
          </w:rPr>
          <w:t>(四)、质量培训与教育</w:t>
        </w:r>
        <w:r>
          <w:tab/>
        </w:r>
        <w:r>
          <w:fldChar w:fldCharType="begin"/>
        </w:r>
        <w:r>
          <w:instrText xml:space="preserve"> PAGEREF _Toc25756 \h </w:instrText>
        </w:r>
        <w:r>
          <w:fldChar w:fldCharType="separate"/>
        </w:r>
        <w:r>
          <w:t>66</w:t>
        </w:r>
        <w:r>
          <w:fldChar w:fldCharType="end"/>
        </w:r>
      </w:hyperlink>
    </w:p>
    <w:p>
      <w:pPr>
        <w:pStyle w:val="TOC2"/>
        <w:tabs>
          <w:tab w:val="right" w:leader="dot" w:pos="8306"/>
        </w:tabs>
      </w:pPr>
      <w:hyperlink w:anchor="_Toc25835" w:history="1">
        <w:r>
          <w:rPr>
            <w:rFonts w:ascii="仿宋" w:eastAsia="仿宋" w:hAnsi="仿宋" w:cs="仿宋" w:hint="eastAsia"/>
            <w:lang w:eastAsia="zh-CN"/>
          </w:rPr>
          <w:t>(五)、质量审核与评价</w:t>
        </w:r>
        <w:r>
          <w:tab/>
        </w:r>
        <w:r>
          <w:fldChar w:fldCharType="begin"/>
        </w:r>
        <w:r>
          <w:instrText xml:space="preserve"> PAGEREF _Toc25835 \h </w:instrText>
        </w:r>
        <w:r>
          <w:fldChar w:fldCharType="separate"/>
        </w:r>
        <w:r>
          <w:t>67</w:t>
        </w:r>
        <w:r>
          <w:fldChar w:fldCharType="end"/>
        </w:r>
      </w:hyperlink>
    </w:p>
    <w:p>
      <w:pPr>
        <w:pStyle w:val="TOC2"/>
        <w:tabs>
          <w:tab w:val="right" w:leader="dot" w:pos="8306"/>
        </w:tabs>
      </w:pPr>
      <w:hyperlink w:anchor="_Toc26950" w:history="1">
        <w:r>
          <w:rPr>
            <w:rFonts w:ascii="仿宋" w:eastAsia="仿宋" w:hAnsi="仿宋" w:cs="仿宋" w:hint="eastAsia"/>
            <w:lang w:eastAsia="zh-CN"/>
          </w:rPr>
          <w:t>(六)、不符合与纠正措施</w:t>
        </w:r>
        <w:r>
          <w:tab/>
        </w:r>
        <w:r>
          <w:fldChar w:fldCharType="begin"/>
        </w:r>
        <w:r>
          <w:instrText xml:space="preserve"> PAGEREF _Toc26950 \h </w:instrText>
        </w:r>
        <w:r>
          <w:fldChar w:fldCharType="separate"/>
        </w:r>
        <w:r>
          <w:t>69</w:t>
        </w:r>
        <w:r>
          <w:fldChar w:fldCharType="end"/>
        </w:r>
      </w:hyperlink>
    </w:p>
    <w:p>
      <w:pPr>
        <w:pStyle w:val="TOC1"/>
        <w:tabs>
          <w:tab w:val="right" w:leader="dot" w:pos="8306"/>
        </w:tabs>
      </w:pPr>
      <w:hyperlink w:anchor="_Toc29070" w:history="1">
        <w:r>
          <w:rPr>
            <w:rFonts w:ascii="仿宋" w:eastAsia="仿宋" w:hAnsi="仿宋" w:cs="仿宋" w:hint="eastAsia"/>
            <w:lang w:eastAsia="zh-CN"/>
          </w:rPr>
          <w:t>十五、风险识别与分类</w:t>
        </w:r>
        <w:r>
          <w:tab/>
        </w:r>
        <w:r>
          <w:fldChar w:fldCharType="begin"/>
        </w:r>
        <w:r>
          <w:instrText xml:space="preserve"> PAGEREF _Toc29070 \h </w:instrText>
        </w:r>
        <w:r>
          <w:fldChar w:fldCharType="separate"/>
        </w:r>
        <w:r>
          <w:t>70</w:t>
        </w:r>
        <w:r>
          <w:fldChar w:fldCharType="end"/>
        </w:r>
      </w:hyperlink>
    </w:p>
    <w:p>
      <w:pPr>
        <w:pStyle w:val="TOC2"/>
        <w:tabs>
          <w:tab w:val="right" w:leader="dot" w:pos="8306"/>
        </w:tabs>
      </w:pPr>
      <w:hyperlink w:anchor="_Toc26908" w:history="1">
        <w:r>
          <w:rPr>
            <w:rFonts w:ascii="仿宋" w:eastAsia="仿宋" w:hAnsi="仿宋" w:cs="仿宋" w:hint="eastAsia"/>
            <w:lang w:eastAsia="zh-CN"/>
          </w:rPr>
          <w:t>(一)、风险识别</w:t>
        </w:r>
        <w:r>
          <w:tab/>
        </w:r>
        <w:r>
          <w:fldChar w:fldCharType="begin"/>
        </w:r>
        <w:r>
          <w:instrText xml:space="preserve"> PAGEREF _Toc26908 \h </w:instrText>
        </w:r>
        <w:r>
          <w:fldChar w:fldCharType="separate"/>
        </w:r>
        <w:r>
          <w:t>70</w:t>
        </w:r>
        <w:r>
          <w:fldChar w:fldCharType="end"/>
        </w:r>
      </w:hyperlink>
    </w:p>
    <w:p>
      <w:pPr>
        <w:pStyle w:val="TOC2"/>
        <w:tabs>
          <w:tab w:val="right" w:leader="dot" w:pos="8306"/>
        </w:tabs>
      </w:pPr>
      <w:hyperlink w:anchor="_Toc8180" w:history="1">
        <w:r>
          <w:rPr>
            <w:rFonts w:ascii="仿宋" w:eastAsia="仿宋" w:hAnsi="仿宋" w:cs="仿宋" w:hint="eastAsia"/>
            <w:lang w:eastAsia="zh-CN"/>
          </w:rPr>
          <w:t>(二)、风险分类</w:t>
        </w:r>
        <w:r>
          <w:tab/>
        </w:r>
        <w:r>
          <w:fldChar w:fldCharType="begin"/>
        </w:r>
        <w:r>
          <w:instrText xml:space="preserve"> PAGEREF _Toc8180 \h </w:instrText>
        </w:r>
        <w:r>
          <w:fldChar w:fldCharType="separate"/>
        </w:r>
        <w:r>
          <w:t>71</w:t>
        </w:r>
        <w:r>
          <w:fldChar w:fldCharType="end"/>
        </w:r>
      </w:hyperlink>
    </w:p>
    <w:p>
      <w:pPr>
        <w:pStyle w:val="TOC1"/>
        <w:tabs>
          <w:tab w:val="right" w:leader="dot" w:pos="8306"/>
        </w:tabs>
      </w:pPr>
      <w:hyperlink w:anchor="_Toc30415" w:history="1">
        <w:r>
          <w:rPr>
            <w:rFonts w:ascii="仿宋" w:eastAsia="仿宋" w:hAnsi="仿宋" w:cs="仿宋" w:hint="eastAsia"/>
            <w:lang w:eastAsia="zh-CN"/>
          </w:rPr>
          <w:t>十六、营销与推广策略</w:t>
        </w:r>
        <w:r>
          <w:tab/>
        </w:r>
        <w:r>
          <w:fldChar w:fldCharType="begin"/>
        </w:r>
        <w:r>
          <w:instrText xml:space="preserve"> PAGEREF _Toc30415 \h </w:instrText>
        </w:r>
        <w:r>
          <w:fldChar w:fldCharType="separate"/>
        </w:r>
        <w:r>
          <w:t>73</w:t>
        </w:r>
        <w:r>
          <w:fldChar w:fldCharType="end"/>
        </w:r>
      </w:hyperlink>
    </w:p>
    <w:p>
      <w:pPr>
        <w:pStyle w:val="TOC2"/>
        <w:tabs>
          <w:tab w:val="right" w:leader="dot" w:pos="8306"/>
        </w:tabs>
      </w:pPr>
      <w:hyperlink w:anchor="_Toc17476" w:history="1">
        <w:r>
          <w:rPr>
            <w:rFonts w:ascii="仿宋" w:eastAsia="仿宋" w:hAnsi="仿宋" w:cs="仿宋" w:hint="eastAsia"/>
            <w:lang w:eastAsia="zh-CN"/>
          </w:rPr>
          <w:t>(一)、产品/服务定位与特点</w:t>
        </w:r>
        <w:r>
          <w:tab/>
        </w:r>
        <w:r>
          <w:fldChar w:fldCharType="begin"/>
        </w:r>
        <w:r>
          <w:instrText xml:space="preserve"> PAGEREF _Toc17476 \h </w:instrText>
        </w:r>
        <w:r>
          <w:fldChar w:fldCharType="separate"/>
        </w:r>
        <w:r>
          <w:t>73</w:t>
        </w:r>
        <w:r>
          <w:fldChar w:fldCharType="end"/>
        </w:r>
      </w:hyperlink>
    </w:p>
    <w:p>
      <w:pPr>
        <w:pStyle w:val="TOC2"/>
        <w:tabs>
          <w:tab w:val="right" w:leader="dot" w:pos="8306"/>
        </w:tabs>
      </w:pPr>
      <w:hyperlink w:anchor="_Toc22852" w:history="1">
        <w:r>
          <w:rPr>
            <w:rFonts w:ascii="仿宋" w:eastAsia="仿宋" w:hAnsi="仿宋" w:cs="仿宋" w:hint="eastAsia"/>
            <w:lang w:eastAsia="zh-CN"/>
          </w:rPr>
          <w:t>(二)、市场定位与竞争分析</w:t>
        </w:r>
        <w:r>
          <w:tab/>
        </w:r>
        <w:r>
          <w:fldChar w:fldCharType="begin"/>
        </w:r>
        <w:r>
          <w:instrText xml:space="preserve"> PAGEREF _Toc22852 \h </w:instrText>
        </w:r>
        <w:r>
          <w:fldChar w:fldCharType="separate"/>
        </w:r>
        <w:r>
          <w:t>74</w:t>
        </w:r>
        <w:r>
          <w:fldChar w:fldCharType="end"/>
        </w:r>
      </w:hyperlink>
    </w:p>
    <w:p>
      <w:pPr>
        <w:pStyle w:val="TOC2"/>
        <w:tabs>
          <w:tab w:val="right" w:leader="dot" w:pos="8306"/>
        </w:tabs>
      </w:pPr>
      <w:hyperlink w:anchor="_Toc2011" w:history="1">
        <w:r>
          <w:rPr>
            <w:rFonts w:ascii="仿宋" w:eastAsia="仿宋" w:hAnsi="仿宋" w:cs="仿宋" w:hint="eastAsia"/>
            <w:lang w:eastAsia="zh-CN"/>
          </w:rPr>
          <w:t>(三)、营销渠道与策略</w:t>
        </w:r>
        <w:r>
          <w:tab/>
        </w:r>
        <w:r>
          <w:fldChar w:fldCharType="begin"/>
        </w:r>
        <w:r>
          <w:instrText xml:space="preserve"> PAGEREF _Toc2011 \h </w:instrText>
        </w:r>
        <w:r>
          <w:fldChar w:fldCharType="separate"/>
        </w:r>
        <w:r>
          <w:t>76</w:t>
        </w:r>
        <w:r>
          <w:fldChar w:fldCharType="end"/>
        </w:r>
      </w:hyperlink>
    </w:p>
    <w:p>
      <w:pPr>
        <w:pStyle w:val="TOC2"/>
        <w:tabs>
          <w:tab w:val="right" w:leader="dot" w:pos="8306"/>
        </w:tabs>
      </w:pPr>
      <w:hyperlink w:anchor="_Toc16962" w:history="1">
        <w:r>
          <w:rPr>
            <w:rFonts w:ascii="仿宋" w:eastAsia="仿宋" w:hAnsi="仿宋" w:cs="仿宋" w:hint="eastAsia"/>
            <w:lang w:eastAsia="zh-CN"/>
          </w:rPr>
          <w:t>(四)、推广与宣传活动</w:t>
        </w:r>
        <w:r>
          <w:tab/>
        </w:r>
        <w:r>
          <w:fldChar w:fldCharType="begin"/>
        </w:r>
        <w:r>
          <w:instrText xml:space="preserve"> PAGEREF _Toc16962 \h </w:instrText>
        </w:r>
        <w:r>
          <w:fldChar w:fldCharType="separate"/>
        </w:r>
        <w:r>
          <w:t>77</w:t>
        </w:r>
        <w:r>
          <w:fldChar w:fldCharType="end"/>
        </w:r>
      </w:hyperlink>
    </w:p>
    <w:p>
      <w:pPr>
        <w:pStyle w:val="TOC1"/>
        <w:tabs>
          <w:tab w:val="right" w:leader="dot" w:pos="8306"/>
        </w:tabs>
      </w:pPr>
      <w:hyperlink w:anchor="_Toc21435" w:history="1">
        <w:r>
          <w:rPr>
            <w:rFonts w:ascii="仿宋" w:eastAsia="仿宋" w:hAnsi="仿宋" w:cs="仿宋" w:hint="eastAsia"/>
            <w:lang w:eastAsia="zh-CN"/>
          </w:rPr>
          <w:t>十七、不良资产处置项目治理与监督</w:t>
        </w:r>
        <w:r>
          <w:tab/>
        </w:r>
        <w:r>
          <w:fldChar w:fldCharType="begin"/>
        </w:r>
        <w:r>
          <w:instrText xml:space="preserve"> PAGEREF _Toc21435 \h </w:instrText>
        </w:r>
        <w:r>
          <w:fldChar w:fldCharType="separate"/>
        </w:r>
        <w:r>
          <w:t>82</w:t>
        </w:r>
        <w:r>
          <w:fldChar w:fldCharType="end"/>
        </w:r>
      </w:hyperlink>
    </w:p>
    <w:p>
      <w:pPr>
        <w:pStyle w:val="TOC2"/>
        <w:tabs>
          <w:tab w:val="right" w:leader="dot" w:pos="8306"/>
        </w:tabs>
      </w:pPr>
      <w:hyperlink w:anchor="_Toc25523" w:history="1">
        <w:r>
          <w:rPr>
            <w:rFonts w:ascii="仿宋" w:eastAsia="仿宋" w:hAnsi="仿宋" w:cs="仿宋" w:hint="eastAsia"/>
            <w:lang w:eastAsia="zh-CN"/>
          </w:rPr>
          <w:t>(一)、不良资产处置项目治理结构</w:t>
        </w:r>
        <w:r>
          <w:tab/>
        </w:r>
        <w:r>
          <w:fldChar w:fldCharType="begin"/>
        </w:r>
        <w:r>
          <w:instrText xml:space="preserve"> PAGEREF _Toc25523 \h </w:instrText>
        </w:r>
        <w:r>
          <w:fldChar w:fldCharType="separate"/>
        </w:r>
        <w:r>
          <w:t>82</w:t>
        </w:r>
        <w:r>
          <w:fldChar w:fldCharType="end"/>
        </w:r>
      </w:hyperlink>
    </w:p>
    <w:p>
      <w:pPr>
        <w:pStyle w:val="TOC2"/>
        <w:tabs>
          <w:tab w:val="right" w:leader="dot" w:pos="8306"/>
        </w:tabs>
      </w:pPr>
      <w:hyperlink w:anchor="_Toc4944" w:history="1">
        <w:r>
          <w:rPr>
            <w:rFonts w:ascii="仿宋" w:eastAsia="仿宋" w:hAnsi="仿宋" w:cs="仿宋" w:hint="eastAsia"/>
            <w:lang w:eastAsia="zh-CN"/>
          </w:rPr>
          <w:t>(二)、监督与审计</w:t>
        </w:r>
        <w:r>
          <w:tab/>
        </w:r>
        <w:r>
          <w:fldChar w:fldCharType="begin"/>
        </w:r>
        <w:r>
          <w:instrText xml:space="preserve"> PAGEREF _Toc4944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1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5770"/>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9010"/>
      <w:r>
        <w:rPr>
          <w:rFonts w:ascii="仿宋" w:eastAsia="仿宋" w:hAnsi="仿宋" w:cs="仿宋" w:hint="eastAsia"/>
          <w:lang w:eastAsia="zh-CN"/>
        </w:rPr>
        <w:t>(一)、不良资产处置行业分析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不良资产处置行业一直以来都是市场的关注焦点。行业内的发展趋势、竞争态势以及潜在机会都对不良资产处置项目的推进产生深远的影响。通过深入研究行业的整体概貌，我们将更好地理解行业的核心特征，为不良资产处置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不良资产处置行业，技术一直是推动创新和发展的关键因素。我们将对当前技术趋势进行详尽分析，包括但不限于人工智能、大数据应用、先进制造技术等。这有助于不良资产处置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不良资产处置项目成功的基础。我们将对主要竞争对手进行深入研究，包括其市场份额、产品特点、市场定位等。通过全面了解竞争对手的优势和劣势，不良资产处置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9776"/>
      <w:r>
        <w:rPr>
          <w:rFonts w:ascii="仿宋" w:eastAsia="仿宋" w:hAnsi="仿宋" w:cs="仿宋" w:hint="eastAsia"/>
          <w:sz w:val="28"/>
          <w:lang w:eastAsia="zh-CN"/>
        </w:rPr>
        <w:t>(二)、不良资产处置市场分析预测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不良资产处置市场未来的增长趋势。这包括市场的整体规模、各细分领域的发展趋势等。不良资产处置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不良资产处置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不良资产处置项目实施过程中需要充分考虑的因素。我们将对市场风险进行全面评估，包括但不限于政策法规风险、市场竞争风险、技术变革风险等。通过对潜在风险的深入分析，不良资产处置项目可以制定相应的风险缓解策略，降低不确定性对不良资产处置项目的影响。</w:t>
      </w:r>
    </w:p>
    <w:p>
      <w:pPr>
        <w:pStyle w:val="Heading1"/>
        <w:ind w:firstLine="560" w:firstLineChars="200"/>
        <w:rPr>
          <w:rFonts w:ascii="仿宋" w:eastAsia="仿宋" w:hAnsi="仿宋" w:cs="仿宋" w:hint="eastAsia"/>
          <w:sz w:val="28"/>
          <w:lang w:eastAsia="zh-CN"/>
        </w:rPr>
      </w:pPr>
      <w:bookmarkStart w:id="5" w:name="_Toc23249"/>
      <w:r>
        <w:rPr>
          <w:rFonts w:ascii="仿宋" w:eastAsia="仿宋" w:hAnsi="仿宋" w:cs="仿宋" w:hint="eastAsia"/>
          <w:sz w:val="28"/>
          <w:lang w:eastAsia="zh-CN"/>
        </w:rPr>
        <w:t>二、不良资产处置项目建设单位说明</w:t>
      </w:r>
      <w:bookmarkEnd w:id="5"/>
    </w:p>
    <w:p>
      <w:pPr>
        <w:pStyle w:val="Heading2"/>
        <w:rPr>
          <w:rFonts w:ascii="仿宋" w:eastAsia="仿宋" w:hAnsi="仿宋" w:cs="仿宋" w:hint="eastAsia"/>
          <w:lang w:eastAsia="zh-CN"/>
        </w:rPr>
      </w:pPr>
      <w:bookmarkStart w:id="6" w:name="_Toc6370"/>
      <w:r>
        <w:rPr>
          <w:rFonts w:ascii="仿宋" w:eastAsia="仿宋" w:hAnsi="仿宋" w:cs="仿宋" w:hint="eastAsia"/>
          <w:lang w:eastAsia="zh-CN"/>
        </w:rPr>
        <w:t>(一)、不良资产处置项目承办单位基本情况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9605"/>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不良资产处置项目承办单位的XXXX，我们着眼于实现可持续的经济效益。通过技术创新和解决方案的提供，公司预计在不良资产处置项目执行期间将获得可观的收入增长。这一收入来源主要包括不良资产处置项目交付、技术服务和解决方案的销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同时，我们注重成本控制和效率提升，以确保不良资产处置项目的可持续盈利。透过精细的管理和资源优化，公司期望实现不良资产处置项目利润最大化。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不良资产处置项目实施进行全面的投资评估，包括不良资产处置项目启动阶段的资金投入和后续运营成本。通过对不良资产处置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不良资产处置项目实施过程中具备足够的资金流动性，公司将进行详尽的现金流分析。这包括资金需求的合理预测、不良资产处置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16695"/>
      <w:r>
        <w:rPr>
          <w:rFonts w:ascii="仿宋" w:eastAsia="仿宋" w:hAnsi="仿宋" w:cs="仿宋" w:hint="eastAsia"/>
          <w:sz w:val="28"/>
          <w:lang w:eastAsia="zh-CN"/>
        </w:rPr>
        <w:t>三、不良资产处置项目危机管理</w:t>
      </w:r>
      <w:bookmarkEnd w:id="8"/>
    </w:p>
    <w:p>
      <w:pPr>
        <w:pStyle w:val="Heading2"/>
        <w:rPr>
          <w:rFonts w:ascii="仿宋" w:eastAsia="仿宋" w:hAnsi="仿宋" w:cs="仿宋" w:hint="eastAsia"/>
          <w:lang w:eastAsia="zh-CN"/>
        </w:rPr>
      </w:pPr>
      <w:bookmarkStart w:id="9" w:name="_Toc26581"/>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不良资产处置项目危机管理中，危机预警与识别是确保不良资产处置项目稳健运行的核心步骤。通过建立全面的监测机制，不良资产处置项目团队旨在及时发现和理解潜在的风险和危机因素，以便采取及时的预防和应对措施，确保不良资产处置项目持续处于可控状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首先，通过深入的风险评估，不良资产处置项目团队全面分析了整个不良资产处置项目和各个阶段可能存在的威胁。这包括准确评估每个潜在风险的发生概率和可能影响的程度，为后续危机预警提供了有力支持。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不良资产处置项目团队着重于明确定义不良资产处置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不良资产处置项目进展的持续监控，团队能够及时发现潜在问题并作出迅速反应。不良资产处置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在这一阶段，团队的专业素养和反应速度将发挥至关重要的作用，以确保潜在危机能够在初期得到有效的处理，最大程度地减轻负面影响。通过危机预警与识别，不良资产处置项目得以更有序、可控地推进。</w:t>
      </w:r>
    </w:p>
    <w:p>
      <w:pPr>
        <w:pStyle w:val="Heading2"/>
        <w:ind w:firstLine="560" w:firstLineChars="200"/>
        <w:rPr>
          <w:rFonts w:ascii="仿宋" w:eastAsia="仿宋" w:hAnsi="仿宋" w:cs="仿宋" w:hint="eastAsia"/>
          <w:sz w:val="28"/>
          <w:lang w:eastAsia="zh-CN"/>
        </w:rPr>
      </w:pPr>
      <w:bookmarkStart w:id="10" w:name="_Toc2908"/>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在危机发生时，不良资产处置项目团队立即行动，成立了应急小组。该小组的任务是迅速制定并实施紧急应对措施，以最小化潜在损失。以下是采取的主要措施：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暂停不良资产处置项目进度：为遏制危机蔓延，不良资产处置项目暂时停止进行，以便全面评估当前状况。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资源重新分配：重新评估不良资产处置项目资源的分配，确保最大限度地减小损失。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实时沟通：与关键利益相关者建立实时沟通机制，向他们传递不良资产处置项目危机的实际状况，保障不良资产处置项目核心利益。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在紧急应对的同时，不良资产处置项目团队强调了团队协作和有效沟通的重要性。以下是团队协作的关键举措：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信息共享机制：建立了信息共享平台，确保团队成员能够及时获取不良资产处置项目危机的实时信息。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领导者沟通：不良资产处置项目领导者通过定期会议和即时沟通工具，指导团队应对危机，保持团队稳定运行。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随着危机得到初步控制，不良资产处置项目团队转向制定恢复计划，以确保不良资产处置项目能够从中迅速恢复。主要恢复计划包括：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修复受损的进度计划：重新评估不良资产处置项目进度，制定修复计划，确保不良资产处置项目尽快回归正常进程。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重新调整资源分配：优化资源分配，确保不良资产处置项目在有限资源下高效运转。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风险管理机制加强：对不良资产处置项目风险进行全面评估，制定更强化的风险管理策略，以预防未来可能的危机。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11215"/>
      <w:r>
        <w:rPr>
          <w:rFonts w:ascii="仿宋" w:eastAsia="仿宋" w:hAnsi="仿宋" w:cs="仿宋" w:hint="eastAsia"/>
          <w:sz w:val="28"/>
          <w:lang w:eastAsia="zh-CN"/>
        </w:rPr>
        <w:t>四、不良资产处置项目文档管理</w:t>
      </w:r>
      <w:bookmarkEnd w:id="11"/>
    </w:p>
    <w:p>
      <w:pPr>
        <w:pStyle w:val="Heading2"/>
        <w:rPr>
          <w:rFonts w:ascii="仿宋" w:eastAsia="仿宋" w:hAnsi="仿宋" w:cs="仿宋" w:hint="eastAsia"/>
          <w:lang w:eastAsia="zh-CN"/>
        </w:rPr>
      </w:pPr>
      <w:bookmarkStart w:id="12" w:name="_Toc30157"/>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不良资产处置项目高度重视文档的质量和准确性，以支持不良资产处置项目的各项活动和决策。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资产处置项目文档的编制始于不良资产处置项目计划的初期，我们制定了详细的文档编制计划，明确了每个文档的内容、格式和编写责任人。在不良资产处置项目启动阶段，我们首先编制了不良资产处置项目章程，明确定义了不良资产处置项目的目标、范围、风险等关键要素。随后，不良资产处置项目团队根据计划陆续编制了需求文档、设计文档、测试文档等各类文档，确保不良资产处置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不良资产处置项目管理中的重要环节，旨在确保不良资产处置项目文档符合质量标准和不良资产处置项目需求。在不良资产处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不良资产处置项目相关利益方和专业领域的专家对文档进行独立审查。这有助于获取更全面、客观的反馈，确保不良资产处置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不良资产处置项目在文档编制与审查方面建立了严格的管理机制，通过规范的流程和多维度的审查，确保不良资产处置项目文档的质量、准确性和可靠性，为不良资产处置项目的顺利推进提供了有力支持。</w:t>
      </w:r>
    </w:p>
    <w:p>
      <w:pPr>
        <w:pStyle w:val="Heading2"/>
        <w:ind w:firstLine="560" w:firstLineChars="200"/>
        <w:rPr>
          <w:rFonts w:ascii="仿宋" w:eastAsia="仿宋" w:hAnsi="仿宋" w:cs="仿宋" w:hint="eastAsia"/>
          <w:sz w:val="28"/>
          <w:lang w:eastAsia="zh-CN"/>
        </w:rPr>
      </w:pPr>
      <w:bookmarkStart w:id="13" w:name="_Toc28800"/>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在不良资产处置项目中，我们致力于优化文档发布与分发过程，以确保信息的高效传递和团队间协作的顺畅进行。以下是我们采取的关键优化策略：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我们通过多渠道发布文档，包括电子邮件、不良资产处置项目管理平台、内部网站等，以满足不同团队成员的偏好和需求。多渠道发布确保了信息的全面覆盖。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我们采用了精细的权限控制，确保只有授权人员可以访问敏感信息。这种安全措施保护了不良资产处置项目文档的机密性，防止了未经授权的信息泄露。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9813"/>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不良资产处置项目生命周期中一个至关重要的环节，直接关系到不良资产处置项目信息的长期保存和历史记录的完整性。在不良资产处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7212"/>
      <w:r>
        <w:rPr>
          <w:rFonts w:ascii="仿宋" w:eastAsia="仿宋" w:hAnsi="仿宋" w:cs="仿宋" w:hint="eastAsia"/>
          <w:sz w:val="28"/>
          <w:lang w:eastAsia="zh-CN"/>
        </w:rPr>
        <w:t>五、产品规划分析</w:t>
      </w:r>
      <w:bookmarkEnd w:id="15"/>
    </w:p>
    <w:p>
      <w:pPr>
        <w:pStyle w:val="Heading2"/>
        <w:rPr>
          <w:rFonts w:ascii="仿宋" w:eastAsia="仿宋" w:hAnsi="仿宋" w:cs="仿宋" w:hint="eastAsia"/>
          <w:lang w:eastAsia="zh-CN"/>
        </w:rPr>
      </w:pPr>
      <w:bookmarkStart w:id="16" w:name="_Toc24776"/>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不良资产处置项目的主要产品是XXXX，预计年产值为XXX万元。这一产品在市场中占据着重要的地位，其广泛的应用范围使得该不良资产处置项目的市场前景非常广阔。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不良资产处置项目的xxx产品作为重要的原材料之一，将在多个领域发挥关键作用。其在建筑、交通、能源等方面的广泛应用将为整个产业链提供强大的支持，形成产业协同效应。不良资产处置项目的年产值XXX万XXX万XXX万万元不仅反映了其在市场上的巨大潜力，更预示着它对国民经济的积极贡献。这种关联度高、涉及面广的产业关系，使得该不良资产处置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23825"/>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资产处置项目总征地面积为XXXX平方米，相当于约XX.XX亩，其中净用地面积为XXXX平方米，红线范围内相当于约XX.XX亩。这一用地规模充分考虑了不良资产处置项目的建设需求，保障了不良资产处置项目在合适的空间内得以充分发展。不良资产处置项目规划的总建筑面积为XXXX平方米，其中主体工程建设占XXXX平方米，计容建筑面积达XXXX平方米。预计建筑工程的投资将达到XXXX万元，为不良资产处置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不良资产处置项目计划购置的设备共计XXXX台（套），设备购置费用为XXXX万元。这一设备购置计划充分考虑到不良资产处置项目的生产需求和技术要求，确保了不良资产处置项目在生产运营中具备先进的技术装备和高效的生产能力。设备的合理配置将为不良资产处置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资产处置项目计划总投资为XXXX万元，预计年实现营业收入为XXXX万元。这一产能规模的设定旨在确保不良资产处置项目能够在投资与回报之间取得平衡，实现长期可持续的发展。不良资产处置项目的总投资充分考虑到各个方面的需求，包括用地建设、设备购置等多个环节，以确保不良资产处置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5210"/>
      <w:r>
        <w:rPr>
          <w:rFonts w:ascii="仿宋" w:eastAsia="仿宋" w:hAnsi="仿宋" w:cs="仿宋" w:hint="eastAsia"/>
          <w:sz w:val="28"/>
          <w:lang w:eastAsia="zh-CN"/>
        </w:rPr>
        <w:t>六、不良资产处置项目建设背景及必要性分析</w:t>
      </w:r>
      <w:bookmarkEnd w:id="18"/>
    </w:p>
    <w:p>
      <w:pPr>
        <w:pStyle w:val="Heading2"/>
        <w:rPr>
          <w:rFonts w:ascii="仿宋" w:eastAsia="仿宋" w:hAnsi="仿宋" w:cs="仿宋" w:hint="eastAsia"/>
          <w:lang w:eastAsia="zh-CN"/>
        </w:rPr>
      </w:pPr>
      <w:bookmarkStart w:id="19" w:name="_Toc10558"/>
      <w:r>
        <w:rPr>
          <w:rFonts w:ascii="仿宋" w:eastAsia="仿宋" w:hAnsi="仿宋" w:cs="仿宋" w:hint="eastAsia"/>
          <w:lang w:eastAsia="zh-CN"/>
        </w:rPr>
        <w:t>(一)、不良资产处置项目背景分析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资产处置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不良资产处置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不良资产处置项目在这个潮流中的定位。同时，我们将关注行业内涌现的新兴机遇，以便不良资产处置项目更好地融入行业发展的潮流中。</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不良资产处置项目提供了强大的发展动力。我们将聚焦于行业内最新的技术发展趋势，包括但不限于人工智能、大数据分析、物联网等领域。通过深度的技术研究，我们将确保不良资产处置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不良资产处置项目发展的源泉。我们将投入更多的精力对市场需求进行深入剖析，超越表面的需求，深入挖掘潜在的市场痛点和机遇。通过对市场需求的细致了解，不良资产处置项目将更有针对性地设计解决方案，满足市场的多样化需求，从而更好地促进不良资产处置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不良资产处置项目战略至关重要。我们将对竞争态势进行更为深入的分析，包括但不限于市场份额、产品特点、客户满意度等多个维度。通过深度的竞争分析，不良资产处置项目将能够更准确地把握市场脉搏，制定具有竞争力的不良资产处置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不良资产处置项目的发展具有直接的影响。我们将进行更为全面的法规和政策分析，了解行业发展中的潜在法律风险和合规挑战。通过充分了解和遵守相关法规，不良资产处置项目将确保在法律框架内合法合规运营，为不良资产处置项目的稳健发展提供有力支持。</w:t>
      </w:r>
    </w:p>
    <w:p>
      <w:pPr>
        <w:pStyle w:val="Heading2"/>
        <w:ind w:firstLine="560" w:firstLineChars="200"/>
        <w:rPr>
          <w:rFonts w:ascii="仿宋" w:eastAsia="仿宋" w:hAnsi="仿宋" w:cs="仿宋" w:hint="eastAsia"/>
          <w:sz w:val="28"/>
          <w:lang w:eastAsia="zh-CN"/>
        </w:rPr>
      </w:pPr>
      <w:bookmarkStart w:id="20" w:name="_Toc15560"/>
      <w:r>
        <w:rPr>
          <w:rFonts w:ascii="仿宋" w:eastAsia="仿宋" w:hAnsi="仿宋" w:cs="仿宋" w:hint="eastAsia"/>
          <w:sz w:val="28"/>
          <w:lang w:eastAsia="zh-CN"/>
        </w:rPr>
        <w:t>(二)、不良资产处置项目建设必要性分析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资产处置项目建设的迫切性源于对行业发展趋势的深刻洞察。我们正处于一个行业变革的时代，科技创新、数字化转型成为企业发展的关键动力。不良资产处置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资产处置项目建设不仅仅是为了跟上潮流，更是为了通过技术创新推动企业的持续发展。通过引入先进的技术和解决方案，不良资产处置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不良资产处置项目的建设成为必然选择，通过提高产品质量、拓展服务领域，从而在竞争中获得更多的机会。不良资产处置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https://d.book118.com/347113103026006040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不良资产处置项目计划设计方案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1D5675"/>
    <w:rsid w:val="221D567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711310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2024-02-01T19:23:00Z</dcterms:created>
  <dcterms:modified xsi:type="dcterms:W3CDTF">2024-02-01T19:23:27Z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6B1327E7F7554F4F94FA610880933372_11</vt:lpwstr>
  </property>
  <property fmtid="{D5CDD505-2E9C-101B-9397-08002B2CF9AE}" pid="3" name="KSOProductBuildVer">
    <vt:lpwstr>2052-12.1.0.16250</vt:lpwstr>
  </property>
</Properties>
</file>