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9" w:history="1">
        <w:r>
          <w:rPr>
            <w:rFonts w:ascii="仿宋" w:eastAsia="仿宋" w:hAnsi="仿宋" w:cs="仿宋" w:hint="eastAsia"/>
            <w:lang w:eastAsia="zh-CN"/>
          </w:rPr>
          <w:t>概论</w:t>
        </w:r>
        <w:r>
          <w:tab/>
        </w:r>
        <w:r>
          <w:fldChar w:fldCharType="begin"/>
        </w:r>
        <w:r>
          <w:instrText xml:space="preserve"> PAGEREF _Toc21809 \h </w:instrText>
        </w:r>
        <w:r>
          <w:fldChar w:fldCharType="separate"/>
        </w:r>
        <w:r>
          <w:t>3</w:t>
        </w:r>
        <w:r>
          <w:fldChar w:fldCharType="end"/>
        </w:r>
      </w:hyperlink>
    </w:p>
    <w:p>
      <w:pPr>
        <w:pStyle w:val="TOC1"/>
        <w:tabs>
          <w:tab w:val="right" w:leader="dot" w:pos="8306"/>
        </w:tabs>
      </w:pPr>
      <w:hyperlink w:anchor="_Toc2335" w:history="1">
        <w:r>
          <w:rPr>
            <w:rFonts w:ascii="仿宋" w:eastAsia="仿宋" w:hAnsi="仿宋" w:cs="仿宋" w:hint="eastAsia"/>
            <w:lang w:eastAsia="zh-CN"/>
          </w:rPr>
          <w:t>一、工艺说明</w:t>
        </w:r>
        <w:r>
          <w:tab/>
        </w:r>
        <w:r>
          <w:fldChar w:fldCharType="begin"/>
        </w:r>
        <w:r>
          <w:instrText xml:space="preserve"> PAGEREF _Toc2335 \h </w:instrText>
        </w:r>
        <w:r>
          <w:fldChar w:fldCharType="separate"/>
        </w:r>
        <w:r>
          <w:t>3</w:t>
        </w:r>
        <w:r>
          <w:fldChar w:fldCharType="end"/>
        </w:r>
      </w:hyperlink>
    </w:p>
    <w:p>
      <w:pPr>
        <w:pStyle w:val="TOC2"/>
        <w:tabs>
          <w:tab w:val="right" w:leader="dot" w:pos="8306"/>
        </w:tabs>
      </w:pPr>
      <w:hyperlink w:anchor="_Toc24617" w:history="1">
        <w:r>
          <w:rPr>
            <w:rFonts w:ascii="仿宋" w:eastAsia="仿宋" w:hAnsi="仿宋" w:cs="仿宋" w:hint="eastAsia"/>
            <w:lang w:eastAsia="zh-CN"/>
          </w:rPr>
          <w:t>(一)、技术管理特点</w:t>
        </w:r>
        <w:r>
          <w:tab/>
        </w:r>
        <w:r>
          <w:fldChar w:fldCharType="begin"/>
        </w:r>
        <w:r>
          <w:instrText xml:space="preserve"> PAGEREF _Toc24617 \h </w:instrText>
        </w:r>
        <w:r>
          <w:fldChar w:fldCharType="separate"/>
        </w:r>
        <w:r>
          <w:t>3</w:t>
        </w:r>
        <w:r>
          <w:fldChar w:fldCharType="end"/>
        </w:r>
      </w:hyperlink>
    </w:p>
    <w:p>
      <w:pPr>
        <w:pStyle w:val="TOC2"/>
        <w:tabs>
          <w:tab w:val="right" w:leader="dot" w:pos="8306"/>
        </w:tabs>
      </w:pPr>
      <w:hyperlink w:anchor="_Toc21121" w:history="1">
        <w:r>
          <w:rPr>
            <w:rFonts w:ascii="仿宋" w:eastAsia="仿宋" w:hAnsi="仿宋" w:cs="仿宋" w:hint="eastAsia"/>
            <w:lang w:eastAsia="zh-CN"/>
          </w:rPr>
          <w:t>(二)、血液净化产品项目工艺技术设计方案</w:t>
        </w:r>
        <w:r>
          <w:tab/>
        </w:r>
        <w:r>
          <w:fldChar w:fldCharType="begin"/>
        </w:r>
        <w:r>
          <w:instrText xml:space="preserve"> PAGEREF _Toc21121 \h </w:instrText>
        </w:r>
        <w:r>
          <w:fldChar w:fldCharType="separate"/>
        </w:r>
        <w:r>
          <w:t>4</w:t>
        </w:r>
        <w:r>
          <w:fldChar w:fldCharType="end"/>
        </w:r>
      </w:hyperlink>
    </w:p>
    <w:p>
      <w:pPr>
        <w:pStyle w:val="TOC2"/>
        <w:tabs>
          <w:tab w:val="right" w:leader="dot" w:pos="8306"/>
        </w:tabs>
      </w:pPr>
      <w:hyperlink w:anchor="_Toc25925" w:history="1">
        <w:r>
          <w:rPr>
            <w:rFonts w:ascii="仿宋" w:eastAsia="仿宋" w:hAnsi="仿宋" w:cs="仿宋" w:hint="eastAsia"/>
            <w:lang w:eastAsia="zh-CN"/>
          </w:rPr>
          <w:t>(三)、设备选型方案</w:t>
        </w:r>
        <w:r>
          <w:tab/>
        </w:r>
        <w:r>
          <w:fldChar w:fldCharType="begin"/>
        </w:r>
        <w:r>
          <w:instrText xml:space="preserve"> PAGEREF _Toc25925 \h </w:instrText>
        </w:r>
        <w:r>
          <w:fldChar w:fldCharType="separate"/>
        </w:r>
        <w:r>
          <w:t>5</w:t>
        </w:r>
        <w:r>
          <w:fldChar w:fldCharType="end"/>
        </w:r>
      </w:hyperlink>
    </w:p>
    <w:p>
      <w:pPr>
        <w:pStyle w:val="TOC1"/>
        <w:tabs>
          <w:tab w:val="right" w:leader="dot" w:pos="8306"/>
        </w:tabs>
      </w:pPr>
      <w:hyperlink w:anchor="_Toc16130" w:history="1">
        <w:r>
          <w:rPr>
            <w:rFonts w:ascii="仿宋" w:eastAsia="仿宋" w:hAnsi="仿宋" w:cs="仿宋" w:hint="eastAsia"/>
            <w:lang w:eastAsia="zh-CN"/>
          </w:rPr>
          <w:t>二、血液净化产品项目危机管理</w:t>
        </w:r>
        <w:r>
          <w:tab/>
        </w:r>
        <w:r>
          <w:fldChar w:fldCharType="begin"/>
        </w:r>
        <w:r>
          <w:instrText xml:space="preserve"> PAGEREF _Toc16130 \h </w:instrText>
        </w:r>
        <w:r>
          <w:fldChar w:fldCharType="separate"/>
        </w:r>
        <w:r>
          <w:t>7</w:t>
        </w:r>
        <w:r>
          <w:fldChar w:fldCharType="end"/>
        </w:r>
      </w:hyperlink>
    </w:p>
    <w:p>
      <w:pPr>
        <w:pStyle w:val="TOC2"/>
        <w:tabs>
          <w:tab w:val="right" w:leader="dot" w:pos="8306"/>
        </w:tabs>
      </w:pPr>
      <w:hyperlink w:anchor="_Toc19808" w:history="1">
        <w:r>
          <w:rPr>
            <w:rFonts w:ascii="仿宋" w:eastAsia="仿宋" w:hAnsi="仿宋" w:cs="仿宋" w:hint="eastAsia"/>
            <w:lang w:eastAsia="zh-CN"/>
          </w:rPr>
          <w:t>(一)、危机预警与识别</w:t>
        </w:r>
        <w:r>
          <w:tab/>
        </w:r>
        <w:r>
          <w:fldChar w:fldCharType="begin"/>
        </w:r>
        <w:r>
          <w:instrText xml:space="preserve"> PAGEREF _Toc19808 \h </w:instrText>
        </w:r>
        <w:r>
          <w:fldChar w:fldCharType="separate"/>
        </w:r>
        <w:r>
          <w:t>7</w:t>
        </w:r>
        <w:r>
          <w:fldChar w:fldCharType="end"/>
        </w:r>
      </w:hyperlink>
    </w:p>
    <w:p>
      <w:pPr>
        <w:pStyle w:val="TOC2"/>
        <w:tabs>
          <w:tab w:val="right" w:leader="dot" w:pos="8306"/>
        </w:tabs>
      </w:pPr>
      <w:hyperlink w:anchor="_Toc6774" w:history="1">
        <w:r>
          <w:rPr>
            <w:rFonts w:ascii="仿宋" w:eastAsia="仿宋" w:hAnsi="仿宋" w:cs="仿宋" w:hint="eastAsia"/>
            <w:lang w:eastAsia="zh-CN"/>
          </w:rPr>
          <w:t>(二)、危机应对与恢复</w:t>
        </w:r>
        <w:r>
          <w:tab/>
        </w:r>
        <w:r>
          <w:fldChar w:fldCharType="begin"/>
        </w:r>
        <w:r>
          <w:instrText xml:space="preserve"> PAGEREF _Toc6774 \h </w:instrText>
        </w:r>
        <w:r>
          <w:fldChar w:fldCharType="separate"/>
        </w:r>
        <w:r>
          <w:t>8</w:t>
        </w:r>
        <w:r>
          <w:fldChar w:fldCharType="end"/>
        </w:r>
      </w:hyperlink>
    </w:p>
    <w:p>
      <w:pPr>
        <w:pStyle w:val="TOC1"/>
        <w:tabs>
          <w:tab w:val="right" w:leader="dot" w:pos="8306"/>
        </w:tabs>
      </w:pPr>
      <w:hyperlink w:anchor="_Toc10713" w:history="1">
        <w:r>
          <w:rPr>
            <w:rFonts w:ascii="仿宋" w:eastAsia="仿宋" w:hAnsi="仿宋" w:cs="仿宋" w:hint="eastAsia"/>
            <w:lang w:eastAsia="zh-CN"/>
          </w:rPr>
          <w:t>三、市场分析、调研</w:t>
        </w:r>
        <w:r>
          <w:tab/>
        </w:r>
        <w:r>
          <w:fldChar w:fldCharType="begin"/>
        </w:r>
        <w:r>
          <w:instrText xml:space="preserve"> PAGEREF _Toc10713 \h </w:instrText>
        </w:r>
        <w:r>
          <w:fldChar w:fldCharType="separate"/>
        </w:r>
        <w:r>
          <w:t>9</w:t>
        </w:r>
        <w:r>
          <w:fldChar w:fldCharType="end"/>
        </w:r>
      </w:hyperlink>
    </w:p>
    <w:p>
      <w:pPr>
        <w:pStyle w:val="TOC2"/>
        <w:tabs>
          <w:tab w:val="right" w:leader="dot" w:pos="8306"/>
        </w:tabs>
      </w:pPr>
      <w:hyperlink w:anchor="_Toc14895" w:history="1">
        <w:r>
          <w:rPr>
            <w:rFonts w:ascii="仿宋" w:eastAsia="仿宋" w:hAnsi="仿宋" w:cs="仿宋" w:hint="eastAsia"/>
            <w:lang w:eastAsia="zh-CN"/>
          </w:rPr>
          <w:t>(一)、血液净化产品行业分析</w:t>
        </w:r>
        <w:r>
          <w:tab/>
        </w:r>
        <w:r>
          <w:fldChar w:fldCharType="begin"/>
        </w:r>
        <w:r>
          <w:instrText xml:space="preserve"> PAGEREF _Toc14895 \h </w:instrText>
        </w:r>
        <w:r>
          <w:fldChar w:fldCharType="separate"/>
        </w:r>
        <w:r>
          <w:t>9</w:t>
        </w:r>
        <w:r>
          <w:fldChar w:fldCharType="end"/>
        </w:r>
      </w:hyperlink>
    </w:p>
    <w:p>
      <w:pPr>
        <w:pStyle w:val="TOC2"/>
        <w:tabs>
          <w:tab w:val="right" w:leader="dot" w:pos="8306"/>
        </w:tabs>
      </w:pPr>
      <w:hyperlink w:anchor="_Toc9826" w:history="1">
        <w:r>
          <w:rPr>
            <w:rFonts w:ascii="仿宋" w:eastAsia="仿宋" w:hAnsi="仿宋" w:cs="仿宋" w:hint="eastAsia"/>
            <w:lang w:eastAsia="zh-CN"/>
          </w:rPr>
          <w:t>(二)、血液净化产品市场分析预测</w:t>
        </w:r>
        <w:r>
          <w:tab/>
        </w:r>
        <w:r>
          <w:fldChar w:fldCharType="begin"/>
        </w:r>
        <w:r>
          <w:instrText xml:space="preserve"> PAGEREF _Toc9826 \h </w:instrText>
        </w:r>
        <w:r>
          <w:fldChar w:fldCharType="separate"/>
        </w:r>
        <w:r>
          <w:t>10</w:t>
        </w:r>
        <w:r>
          <w:fldChar w:fldCharType="end"/>
        </w:r>
      </w:hyperlink>
    </w:p>
    <w:p>
      <w:pPr>
        <w:pStyle w:val="TOC1"/>
        <w:tabs>
          <w:tab w:val="right" w:leader="dot" w:pos="8306"/>
        </w:tabs>
      </w:pPr>
      <w:hyperlink w:anchor="_Toc16411" w:history="1">
        <w:r>
          <w:rPr>
            <w:rFonts w:ascii="仿宋" w:eastAsia="仿宋" w:hAnsi="仿宋" w:cs="仿宋" w:hint="eastAsia"/>
            <w:lang w:eastAsia="zh-CN"/>
          </w:rPr>
          <w:t>四、血液净化产品项目绩效评估</w:t>
        </w:r>
        <w:r>
          <w:tab/>
        </w:r>
        <w:r>
          <w:fldChar w:fldCharType="begin"/>
        </w:r>
        <w:r>
          <w:instrText xml:space="preserve"> PAGEREF _Toc16411 \h </w:instrText>
        </w:r>
        <w:r>
          <w:fldChar w:fldCharType="separate"/>
        </w:r>
        <w:r>
          <w:t>11</w:t>
        </w:r>
        <w:r>
          <w:fldChar w:fldCharType="end"/>
        </w:r>
      </w:hyperlink>
    </w:p>
    <w:p>
      <w:pPr>
        <w:pStyle w:val="TOC2"/>
        <w:tabs>
          <w:tab w:val="right" w:leader="dot" w:pos="8306"/>
        </w:tabs>
      </w:pPr>
      <w:hyperlink w:anchor="_Toc30250" w:history="1">
        <w:r>
          <w:rPr>
            <w:rFonts w:ascii="仿宋" w:eastAsia="仿宋" w:hAnsi="仿宋" w:cs="仿宋" w:hint="eastAsia"/>
            <w:lang w:eastAsia="zh-CN"/>
          </w:rPr>
          <w:t>(一)、绩效评估指标</w:t>
        </w:r>
        <w:r>
          <w:tab/>
        </w:r>
        <w:r>
          <w:fldChar w:fldCharType="begin"/>
        </w:r>
        <w:r>
          <w:instrText xml:space="preserve"> PAGEREF _Toc30250 \h </w:instrText>
        </w:r>
        <w:r>
          <w:fldChar w:fldCharType="separate"/>
        </w:r>
        <w:r>
          <w:t>11</w:t>
        </w:r>
        <w:r>
          <w:fldChar w:fldCharType="end"/>
        </w:r>
      </w:hyperlink>
    </w:p>
    <w:p>
      <w:pPr>
        <w:pStyle w:val="TOC2"/>
        <w:tabs>
          <w:tab w:val="right" w:leader="dot" w:pos="8306"/>
        </w:tabs>
      </w:pPr>
      <w:hyperlink w:anchor="_Toc12219" w:history="1">
        <w:r>
          <w:rPr>
            <w:rFonts w:ascii="仿宋" w:eastAsia="仿宋" w:hAnsi="仿宋" w:cs="仿宋" w:hint="eastAsia"/>
            <w:lang w:eastAsia="zh-CN"/>
          </w:rPr>
          <w:t>(二)、绩效评估方法</w:t>
        </w:r>
        <w:r>
          <w:tab/>
        </w:r>
        <w:r>
          <w:fldChar w:fldCharType="begin"/>
        </w:r>
        <w:r>
          <w:instrText xml:space="preserve"> PAGEREF _Toc12219 \h </w:instrText>
        </w:r>
        <w:r>
          <w:fldChar w:fldCharType="separate"/>
        </w:r>
        <w:r>
          <w:t>12</w:t>
        </w:r>
        <w:r>
          <w:fldChar w:fldCharType="end"/>
        </w:r>
      </w:hyperlink>
    </w:p>
    <w:p>
      <w:pPr>
        <w:pStyle w:val="TOC2"/>
        <w:tabs>
          <w:tab w:val="right" w:leader="dot" w:pos="8306"/>
        </w:tabs>
      </w:pPr>
      <w:hyperlink w:anchor="_Toc32632" w:history="1">
        <w:r>
          <w:rPr>
            <w:rFonts w:ascii="仿宋" w:eastAsia="仿宋" w:hAnsi="仿宋" w:cs="仿宋" w:hint="eastAsia"/>
            <w:lang w:eastAsia="zh-CN"/>
          </w:rPr>
          <w:t>(三)、绩效评估周期</w:t>
        </w:r>
        <w:r>
          <w:tab/>
        </w:r>
        <w:r>
          <w:fldChar w:fldCharType="begin"/>
        </w:r>
        <w:r>
          <w:instrText xml:space="preserve"> PAGEREF _Toc32632 \h </w:instrText>
        </w:r>
        <w:r>
          <w:fldChar w:fldCharType="separate"/>
        </w:r>
        <w:r>
          <w:t>13</w:t>
        </w:r>
        <w:r>
          <w:fldChar w:fldCharType="end"/>
        </w:r>
      </w:hyperlink>
    </w:p>
    <w:p>
      <w:pPr>
        <w:pStyle w:val="TOC1"/>
        <w:tabs>
          <w:tab w:val="right" w:leader="dot" w:pos="8306"/>
        </w:tabs>
      </w:pPr>
      <w:hyperlink w:anchor="_Toc11236" w:history="1">
        <w:r>
          <w:rPr>
            <w:rFonts w:ascii="仿宋" w:eastAsia="仿宋" w:hAnsi="仿宋" w:cs="仿宋" w:hint="eastAsia"/>
            <w:lang w:eastAsia="zh-CN"/>
          </w:rPr>
          <w:t>五、产品规划分析</w:t>
        </w:r>
        <w:r>
          <w:tab/>
        </w:r>
        <w:r>
          <w:fldChar w:fldCharType="begin"/>
        </w:r>
        <w:r>
          <w:instrText xml:space="preserve"> PAGEREF _Toc11236 \h </w:instrText>
        </w:r>
        <w:r>
          <w:fldChar w:fldCharType="separate"/>
        </w:r>
        <w:r>
          <w:t>14</w:t>
        </w:r>
        <w:r>
          <w:fldChar w:fldCharType="end"/>
        </w:r>
      </w:hyperlink>
    </w:p>
    <w:p>
      <w:pPr>
        <w:pStyle w:val="TOC2"/>
        <w:tabs>
          <w:tab w:val="right" w:leader="dot" w:pos="8306"/>
        </w:tabs>
      </w:pPr>
      <w:hyperlink w:anchor="_Toc24811" w:history="1">
        <w:r>
          <w:rPr>
            <w:rFonts w:ascii="仿宋" w:eastAsia="仿宋" w:hAnsi="仿宋" w:cs="仿宋" w:hint="eastAsia"/>
            <w:lang w:eastAsia="zh-CN"/>
          </w:rPr>
          <w:t>(一)、产品规划</w:t>
        </w:r>
        <w:r>
          <w:tab/>
        </w:r>
        <w:r>
          <w:fldChar w:fldCharType="begin"/>
        </w:r>
        <w:r>
          <w:instrText xml:space="preserve"> PAGEREF _Toc24811 \h </w:instrText>
        </w:r>
        <w:r>
          <w:fldChar w:fldCharType="separate"/>
        </w:r>
        <w:r>
          <w:t>14</w:t>
        </w:r>
        <w:r>
          <w:fldChar w:fldCharType="end"/>
        </w:r>
      </w:hyperlink>
    </w:p>
    <w:p>
      <w:pPr>
        <w:pStyle w:val="TOC2"/>
        <w:tabs>
          <w:tab w:val="right" w:leader="dot" w:pos="8306"/>
        </w:tabs>
      </w:pPr>
      <w:hyperlink w:anchor="_Toc11107" w:history="1">
        <w:r>
          <w:rPr>
            <w:rFonts w:ascii="仿宋" w:eastAsia="仿宋" w:hAnsi="仿宋" w:cs="仿宋" w:hint="eastAsia"/>
            <w:lang w:eastAsia="zh-CN"/>
          </w:rPr>
          <w:t>(二)、建设规模</w:t>
        </w:r>
        <w:r>
          <w:tab/>
        </w:r>
        <w:r>
          <w:fldChar w:fldCharType="begin"/>
        </w:r>
        <w:r>
          <w:instrText xml:space="preserve"> PAGEREF _Toc11107 \h </w:instrText>
        </w:r>
        <w:r>
          <w:fldChar w:fldCharType="separate"/>
        </w:r>
        <w:r>
          <w:t>15</w:t>
        </w:r>
        <w:r>
          <w:fldChar w:fldCharType="end"/>
        </w:r>
      </w:hyperlink>
    </w:p>
    <w:p>
      <w:pPr>
        <w:pStyle w:val="TOC1"/>
        <w:tabs>
          <w:tab w:val="right" w:leader="dot" w:pos="8306"/>
        </w:tabs>
      </w:pPr>
      <w:hyperlink w:anchor="_Toc1537" w:history="1">
        <w:r>
          <w:rPr>
            <w:rFonts w:ascii="仿宋" w:eastAsia="仿宋" w:hAnsi="仿宋" w:cs="仿宋" w:hint="eastAsia"/>
            <w:lang w:eastAsia="zh-CN"/>
          </w:rPr>
          <w:t>六、血液净化产品项目建设背景及必要性分析</w:t>
        </w:r>
        <w:r>
          <w:tab/>
        </w:r>
        <w:r>
          <w:fldChar w:fldCharType="begin"/>
        </w:r>
        <w:r>
          <w:instrText xml:space="preserve"> PAGEREF _Toc1537 \h </w:instrText>
        </w:r>
        <w:r>
          <w:fldChar w:fldCharType="separate"/>
        </w:r>
        <w:r>
          <w:t>16</w:t>
        </w:r>
        <w:r>
          <w:fldChar w:fldCharType="end"/>
        </w:r>
      </w:hyperlink>
    </w:p>
    <w:p>
      <w:pPr>
        <w:pStyle w:val="TOC2"/>
        <w:tabs>
          <w:tab w:val="right" w:leader="dot" w:pos="8306"/>
        </w:tabs>
      </w:pPr>
      <w:hyperlink w:anchor="_Toc9220" w:history="1">
        <w:r>
          <w:rPr>
            <w:rFonts w:ascii="仿宋" w:eastAsia="仿宋" w:hAnsi="仿宋" w:cs="仿宋" w:hint="eastAsia"/>
            <w:lang w:eastAsia="zh-CN"/>
          </w:rPr>
          <w:t>(一)、血液净化产品项目背景分析</w:t>
        </w:r>
        <w:r>
          <w:tab/>
        </w:r>
        <w:r>
          <w:fldChar w:fldCharType="begin"/>
        </w:r>
        <w:r>
          <w:instrText xml:space="preserve"> PAGEREF _Toc9220 \h </w:instrText>
        </w:r>
        <w:r>
          <w:fldChar w:fldCharType="separate"/>
        </w:r>
        <w:r>
          <w:t>16</w:t>
        </w:r>
        <w:r>
          <w:fldChar w:fldCharType="end"/>
        </w:r>
      </w:hyperlink>
    </w:p>
    <w:p>
      <w:pPr>
        <w:pStyle w:val="TOC2"/>
        <w:tabs>
          <w:tab w:val="right" w:leader="dot" w:pos="8306"/>
        </w:tabs>
      </w:pPr>
      <w:hyperlink w:anchor="_Toc27797" w:history="1">
        <w:r>
          <w:rPr>
            <w:rFonts w:ascii="仿宋" w:eastAsia="仿宋" w:hAnsi="仿宋" w:cs="仿宋" w:hint="eastAsia"/>
            <w:lang w:eastAsia="zh-CN"/>
          </w:rPr>
          <w:t>(二)、血液净化产品项目建设必要性分析</w:t>
        </w:r>
        <w:r>
          <w:tab/>
        </w:r>
        <w:r>
          <w:fldChar w:fldCharType="begin"/>
        </w:r>
        <w:r>
          <w:instrText xml:space="preserve"> PAGEREF _Toc27797 \h </w:instrText>
        </w:r>
        <w:r>
          <w:fldChar w:fldCharType="separate"/>
        </w:r>
        <w:r>
          <w:t>18</w:t>
        </w:r>
        <w:r>
          <w:fldChar w:fldCharType="end"/>
        </w:r>
      </w:hyperlink>
    </w:p>
    <w:p>
      <w:pPr>
        <w:pStyle w:val="TOC1"/>
        <w:tabs>
          <w:tab w:val="right" w:leader="dot" w:pos="8306"/>
        </w:tabs>
      </w:pPr>
      <w:hyperlink w:anchor="_Toc26248" w:history="1">
        <w:r>
          <w:rPr>
            <w:rFonts w:ascii="仿宋" w:eastAsia="仿宋" w:hAnsi="仿宋" w:cs="仿宋" w:hint="eastAsia"/>
            <w:lang w:eastAsia="zh-CN"/>
          </w:rPr>
          <w:t>七、血液净化产品项目投资规划</w:t>
        </w:r>
        <w:r>
          <w:tab/>
        </w:r>
        <w:r>
          <w:fldChar w:fldCharType="begin"/>
        </w:r>
        <w:r>
          <w:instrText xml:space="preserve"> PAGEREF _Toc26248 \h </w:instrText>
        </w:r>
        <w:r>
          <w:fldChar w:fldCharType="separate"/>
        </w:r>
        <w:r>
          <w:t>19</w:t>
        </w:r>
        <w:r>
          <w:fldChar w:fldCharType="end"/>
        </w:r>
      </w:hyperlink>
    </w:p>
    <w:p>
      <w:pPr>
        <w:pStyle w:val="TOC2"/>
        <w:tabs>
          <w:tab w:val="right" w:leader="dot" w:pos="8306"/>
        </w:tabs>
      </w:pPr>
      <w:hyperlink w:anchor="_Toc2920" w:history="1">
        <w:r>
          <w:rPr>
            <w:rFonts w:ascii="仿宋" w:eastAsia="仿宋" w:hAnsi="仿宋" w:cs="仿宋" w:hint="eastAsia"/>
            <w:lang w:eastAsia="zh-CN"/>
          </w:rPr>
          <w:t>(一)、血液净化产品项目总投资估算</w:t>
        </w:r>
        <w:r>
          <w:tab/>
        </w:r>
        <w:r>
          <w:fldChar w:fldCharType="begin"/>
        </w:r>
        <w:r>
          <w:instrText xml:space="preserve"> PAGEREF _Toc2920 \h </w:instrText>
        </w:r>
        <w:r>
          <w:fldChar w:fldCharType="separate"/>
        </w:r>
        <w:r>
          <w:t>19</w:t>
        </w:r>
        <w:r>
          <w:fldChar w:fldCharType="end"/>
        </w:r>
      </w:hyperlink>
    </w:p>
    <w:p>
      <w:pPr>
        <w:pStyle w:val="TOC2"/>
        <w:tabs>
          <w:tab w:val="right" w:leader="dot" w:pos="8306"/>
        </w:tabs>
      </w:pPr>
      <w:hyperlink w:anchor="_Toc31629" w:history="1">
        <w:r>
          <w:rPr>
            <w:rFonts w:ascii="仿宋" w:eastAsia="仿宋" w:hAnsi="仿宋" w:cs="仿宋" w:hint="eastAsia"/>
            <w:lang w:eastAsia="zh-CN"/>
          </w:rPr>
          <w:t>(二)、资金筹措</w:t>
        </w:r>
        <w:r>
          <w:tab/>
        </w:r>
        <w:r>
          <w:fldChar w:fldCharType="begin"/>
        </w:r>
        <w:r>
          <w:instrText xml:space="preserve"> PAGEREF _Toc31629 \h </w:instrText>
        </w:r>
        <w:r>
          <w:fldChar w:fldCharType="separate"/>
        </w:r>
        <w:r>
          <w:t>20</w:t>
        </w:r>
        <w:r>
          <w:fldChar w:fldCharType="end"/>
        </w:r>
      </w:hyperlink>
    </w:p>
    <w:p>
      <w:pPr>
        <w:pStyle w:val="TOC1"/>
        <w:tabs>
          <w:tab w:val="right" w:leader="dot" w:pos="8306"/>
        </w:tabs>
      </w:pPr>
      <w:hyperlink w:anchor="_Toc2559" w:history="1">
        <w:r>
          <w:rPr>
            <w:rFonts w:ascii="仿宋" w:eastAsia="仿宋" w:hAnsi="仿宋" w:cs="仿宋" w:hint="eastAsia"/>
            <w:lang w:eastAsia="zh-CN"/>
          </w:rPr>
          <w:t>八、生产安全保护</w:t>
        </w:r>
        <w:r>
          <w:tab/>
        </w:r>
        <w:r>
          <w:fldChar w:fldCharType="begin"/>
        </w:r>
        <w:r>
          <w:instrText xml:space="preserve"> PAGEREF _Toc2559 \h </w:instrText>
        </w:r>
        <w:r>
          <w:fldChar w:fldCharType="separate"/>
        </w:r>
        <w:r>
          <w:t>21</w:t>
        </w:r>
        <w:r>
          <w:fldChar w:fldCharType="end"/>
        </w:r>
      </w:hyperlink>
    </w:p>
    <w:p>
      <w:pPr>
        <w:pStyle w:val="TOC2"/>
        <w:tabs>
          <w:tab w:val="right" w:leader="dot" w:pos="8306"/>
        </w:tabs>
      </w:pPr>
      <w:hyperlink w:anchor="_Toc4216" w:history="1">
        <w:r>
          <w:rPr>
            <w:rFonts w:ascii="仿宋" w:eastAsia="仿宋" w:hAnsi="仿宋" w:cs="仿宋" w:hint="eastAsia"/>
            <w:lang w:eastAsia="zh-CN"/>
          </w:rPr>
          <w:t>(一)、消防安全</w:t>
        </w:r>
        <w:r>
          <w:tab/>
        </w:r>
        <w:r>
          <w:fldChar w:fldCharType="begin"/>
        </w:r>
        <w:r>
          <w:instrText xml:space="preserve"> PAGEREF _Toc4216 \h </w:instrText>
        </w:r>
        <w:r>
          <w:fldChar w:fldCharType="separate"/>
        </w:r>
        <w:r>
          <w:t>21</w:t>
        </w:r>
        <w:r>
          <w:fldChar w:fldCharType="end"/>
        </w:r>
      </w:hyperlink>
    </w:p>
    <w:p>
      <w:pPr>
        <w:pStyle w:val="TOC2"/>
        <w:tabs>
          <w:tab w:val="right" w:leader="dot" w:pos="8306"/>
        </w:tabs>
      </w:pPr>
      <w:hyperlink w:anchor="_Toc15444" w:history="1">
        <w:r>
          <w:rPr>
            <w:rFonts w:ascii="仿宋" w:eastAsia="仿宋" w:hAnsi="仿宋" w:cs="仿宋" w:hint="eastAsia"/>
            <w:lang w:eastAsia="zh-CN"/>
          </w:rPr>
          <w:t>(二)、防火防爆总图布置措施</w:t>
        </w:r>
        <w:r>
          <w:tab/>
        </w:r>
        <w:r>
          <w:fldChar w:fldCharType="begin"/>
        </w:r>
        <w:r>
          <w:instrText xml:space="preserve"> PAGEREF _Toc15444 \h </w:instrText>
        </w:r>
        <w:r>
          <w:fldChar w:fldCharType="separate"/>
        </w:r>
        <w:r>
          <w:t>23</w:t>
        </w:r>
        <w:r>
          <w:fldChar w:fldCharType="end"/>
        </w:r>
      </w:hyperlink>
    </w:p>
    <w:p>
      <w:pPr>
        <w:pStyle w:val="TOC2"/>
        <w:tabs>
          <w:tab w:val="right" w:leader="dot" w:pos="8306"/>
        </w:tabs>
      </w:pPr>
      <w:hyperlink w:anchor="_Toc15577" w:history="1">
        <w:r>
          <w:rPr>
            <w:rFonts w:ascii="仿宋" w:eastAsia="仿宋" w:hAnsi="仿宋" w:cs="仿宋" w:hint="eastAsia"/>
            <w:lang w:eastAsia="zh-CN"/>
          </w:rPr>
          <w:t>(三)、自然灾害防范措施</w:t>
        </w:r>
        <w:r>
          <w:tab/>
        </w:r>
        <w:r>
          <w:fldChar w:fldCharType="begin"/>
        </w:r>
        <w:r>
          <w:instrText xml:space="preserve"> PAGEREF _Toc15577 \h </w:instrText>
        </w:r>
        <w:r>
          <w:fldChar w:fldCharType="separate"/>
        </w:r>
        <w:r>
          <w:t>23</w:t>
        </w:r>
        <w:r>
          <w:fldChar w:fldCharType="end"/>
        </w:r>
      </w:hyperlink>
    </w:p>
    <w:p>
      <w:pPr>
        <w:pStyle w:val="TOC2"/>
        <w:tabs>
          <w:tab w:val="right" w:leader="dot" w:pos="8306"/>
        </w:tabs>
      </w:pPr>
      <w:hyperlink w:anchor="_Toc10542" w:history="1">
        <w:r>
          <w:rPr>
            <w:rFonts w:ascii="仿宋" w:eastAsia="仿宋" w:hAnsi="仿宋" w:cs="仿宋" w:hint="eastAsia"/>
            <w:lang w:eastAsia="zh-CN"/>
          </w:rPr>
          <w:t>(四)、安全色及安全标志使用要求</w:t>
        </w:r>
        <w:r>
          <w:tab/>
        </w:r>
        <w:r>
          <w:fldChar w:fldCharType="begin"/>
        </w:r>
        <w:r>
          <w:instrText xml:space="preserve"> PAGEREF _Toc10542 \h </w:instrText>
        </w:r>
        <w:r>
          <w:fldChar w:fldCharType="separate"/>
        </w:r>
        <w:r>
          <w:t>24</w:t>
        </w:r>
        <w:r>
          <w:fldChar w:fldCharType="end"/>
        </w:r>
      </w:hyperlink>
    </w:p>
    <w:p>
      <w:pPr>
        <w:pStyle w:val="TOC2"/>
        <w:tabs>
          <w:tab w:val="right" w:leader="dot" w:pos="8306"/>
        </w:tabs>
      </w:pPr>
      <w:hyperlink w:anchor="_Toc27631" w:history="1">
        <w:r>
          <w:rPr>
            <w:rFonts w:ascii="仿宋" w:eastAsia="仿宋" w:hAnsi="仿宋" w:cs="仿宋" w:hint="eastAsia"/>
            <w:lang w:eastAsia="zh-CN"/>
          </w:rPr>
          <w:t>(五)、防尘防毒措施</w:t>
        </w:r>
        <w:r>
          <w:tab/>
        </w:r>
        <w:r>
          <w:fldChar w:fldCharType="begin"/>
        </w:r>
        <w:r>
          <w:instrText xml:space="preserve"> PAGEREF _Toc27631 \h </w:instrText>
        </w:r>
        <w:r>
          <w:fldChar w:fldCharType="separate"/>
        </w:r>
        <w:r>
          <w:t>25</w:t>
        </w:r>
        <w:r>
          <w:fldChar w:fldCharType="end"/>
        </w:r>
      </w:hyperlink>
    </w:p>
    <w:p>
      <w:pPr>
        <w:pStyle w:val="TOC2"/>
        <w:tabs>
          <w:tab w:val="right" w:leader="dot" w:pos="8306"/>
        </w:tabs>
      </w:pPr>
      <w:hyperlink w:anchor="_Toc22558" w:history="1">
        <w:r>
          <w:rPr>
            <w:rFonts w:ascii="仿宋" w:eastAsia="仿宋" w:hAnsi="仿宋" w:cs="仿宋" w:hint="eastAsia"/>
            <w:lang w:eastAsia="zh-CN"/>
          </w:rPr>
          <w:t>(六)、防静电、触电防护及防雷措施</w:t>
        </w:r>
        <w:r>
          <w:tab/>
        </w:r>
        <w:r>
          <w:fldChar w:fldCharType="begin"/>
        </w:r>
        <w:r>
          <w:instrText xml:space="preserve"> PAGEREF _Toc22558 \h </w:instrText>
        </w:r>
        <w:r>
          <w:fldChar w:fldCharType="separate"/>
        </w:r>
        <w:r>
          <w:t>26</w:t>
        </w:r>
        <w:r>
          <w:fldChar w:fldCharType="end"/>
        </w:r>
      </w:hyperlink>
    </w:p>
    <w:p>
      <w:pPr>
        <w:pStyle w:val="TOC2"/>
        <w:tabs>
          <w:tab w:val="right" w:leader="dot" w:pos="8306"/>
        </w:tabs>
      </w:pPr>
      <w:hyperlink w:anchor="_Toc21290" w:history="1">
        <w:r>
          <w:rPr>
            <w:rFonts w:ascii="仿宋" w:eastAsia="仿宋" w:hAnsi="仿宋" w:cs="仿宋" w:hint="eastAsia"/>
            <w:lang w:eastAsia="zh-CN"/>
          </w:rPr>
          <w:t>(七)、机械设备安全保障措施</w:t>
        </w:r>
        <w:r>
          <w:tab/>
        </w:r>
        <w:r>
          <w:fldChar w:fldCharType="begin"/>
        </w:r>
        <w:r>
          <w:instrText xml:space="preserve"> PAGEREF _Toc21290 \h </w:instrText>
        </w:r>
        <w:r>
          <w:fldChar w:fldCharType="separate"/>
        </w:r>
        <w:r>
          <w:t>28</w:t>
        </w:r>
        <w:r>
          <w:fldChar w:fldCharType="end"/>
        </w:r>
      </w:hyperlink>
    </w:p>
    <w:p>
      <w:pPr>
        <w:pStyle w:val="TOC1"/>
        <w:tabs>
          <w:tab w:val="right" w:leader="dot" w:pos="8306"/>
        </w:tabs>
      </w:pPr>
      <w:hyperlink w:anchor="_Toc19566" w:history="1">
        <w:r>
          <w:rPr>
            <w:rFonts w:ascii="仿宋" w:eastAsia="仿宋" w:hAnsi="仿宋" w:cs="仿宋" w:hint="eastAsia"/>
            <w:lang w:eastAsia="zh-CN"/>
          </w:rPr>
          <w:t>九、血液净化产品项目财务管理</w:t>
        </w:r>
        <w:r>
          <w:tab/>
        </w:r>
        <w:r>
          <w:fldChar w:fldCharType="begin"/>
        </w:r>
        <w:r>
          <w:instrText xml:space="preserve"> PAGEREF _Toc19566 \h </w:instrText>
        </w:r>
        <w:r>
          <w:fldChar w:fldCharType="separate"/>
        </w:r>
        <w:r>
          <w:t>29</w:t>
        </w:r>
        <w:r>
          <w:fldChar w:fldCharType="end"/>
        </w:r>
      </w:hyperlink>
    </w:p>
    <w:p>
      <w:pPr>
        <w:pStyle w:val="TOC2"/>
        <w:tabs>
          <w:tab w:val="right" w:leader="dot" w:pos="8306"/>
        </w:tabs>
      </w:pPr>
      <w:hyperlink w:anchor="_Toc26078" w:history="1">
        <w:r>
          <w:rPr>
            <w:rFonts w:ascii="仿宋" w:eastAsia="仿宋" w:hAnsi="仿宋" w:cs="仿宋" w:hint="eastAsia"/>
            <w:lang w:eastAsia="zh-CN"/>
          </w:rPr>
          <w:t>(一)、资金需求大</w:t>
        </w:r>
        <w:r>
          <w:tab/>
        </w:r>
        <w:r>
          <w:fldChar w:fldCharType="begin"/>
        </w:r>
        <w:r>
          <w:instrText xml:space="preserve"> PAGEREF _Toc26078 \h </w:instrText>
        </w:r>
        <w:r>
          <w:fldChar w:fldCharType="separate"/>
        </w:r>
        <w:r>
          <w:t>29</w:t>
        </w:r>
        <w:r>
          <w:fldChar w:fldCharType="end"/>
        </w:r>
      </w:hyperlink>
    </w:p>
    <w:p>
      <w:pPr>
        <w:pStyle w:val="TOC2"/>
        <w:tabs>
          <w:tab w:val="right" w:leader="dot" w:pos="8306"/>
        </w:tabs>
      </w:pPr>
      <w:hyperlink w:anchor="_Toc31880" w:history="1">
        <w:r>
          <w:rPr>
            <w:rFonts w:ascii="仿宋" w:eastAsia="仿宋" w:hAnsi="仿宋" w:cs="仿宋" w:hint="eastAsia"/>
            <w:lang w:eastAsia="zh-CN"/>
          </w:rPr>
          <w:t>(二)、研发周期长</w:t>
        </w:r>
        <w:r>
          <w:tab/>
        </w:r>
        <w:r>
          <w:fldChar w:fldCharType="begin"/>
        </w:r>
        <w:r>
          <w:instrText xml:space="preserve"> PAGEREF _Toc31880 \h </w:instrText>
        </w:r>
        <w:r>
          <w:fldChar w:fldCharType="separate"/>
        </w:r>
        <w:r>
          <w:t>30</w:t>
        </w:r>
        <w:r>
          <w:fldChar w:fldCharType="end"/>
        </w:r>
      </w:hyperlink>
    </w:p>
    <w:p>
      <w:pPr>
        <w:pStyle w:val="TOC2"/>
        <w:tabs>
          <w:tab w:val="right" w:leader="dot" w:pos="8306"/>
        </w:tabs>
      </w:pPr>
      <w:hyperlink w:anchor="_Toc30605" w:history="1">
        <w:r>
          <w:rPr>
            <w:rFonts w:ascii="仿宋" w:eastAsia="仿宋" w:hAnsi="仿宋" w:cs="仿宋" w:hint="eastAsia"/>
            <w:lang w:eastAsia="zh-CN"/>
          </w:rPr>
          <w:t>(三)、市场风险大</w:t>
        </w:r>
        <w:r>
          <w:tab/>
        </w:r>
        <w:r>
          <w:fldChar w:fldCharType="begin"/>
        </w:r>
        <w:r>
          <w:instrText xml:space="preserve"> PAGEREF _Toc30605 \h </w:instrText>
        </w:r>
        <w:r>
          <w:fldChar w:fldCharType="separate"/>
        </w:r>
        <w:r>
          <w:t>32</w:t>
        </w:r>
        <w:r>
          <w:fldChar w:fldCharType="end"/>
        </w:r>
      </w:hyperlink>
    </w:p>
    <w:p>
      <w:pPr>
        <w:pStyle w:val="TOC2"/>
        <w:tabs>
          <w:tab w:val="right" w:leader="dot" w:pos="8306"/>
        </w:tabs>
      </w:pPr>
      <w:hyperlink w:anchor="_Toc20897" w:history="1">
        <w:r>
          <w:rPr>
            <w:rFonts w:ascii="仿宋" w:eastAsia="仿宋" w:hAnsi="仿宋" w:cs="仿宋" w:hint="eastAsia"/>
            <w:lang w:eastAsia="zh-CN"/>
          </w:rPr>
          <w:t>(四)、利润率高</w:t>
        </w:r>
        <w:r>
          <w:tab/>
        </w:r>
        <w:r>
          <w:fldChar w:fldCharType="begin"/>
        </w:r>
        <w:r>
          <w:instrText xml:space="preserve"> PAGEREF _Toc20897 \h </w:instrText>
        </w:r>
        <w:r>
          <w:fldChar w:fldCharType="separate"/>
        </w:r>
        <w:r>
          <w:t>34</w:t>
        </w:r>
        <w:r>
          <w:fldChar w:fldCharType="end"/>
        </w:r>
      </w:hyperlink>
    </w:p>
    <w:p>
      <w:pPr>
        <w:pStyle w:val="TOC1"/>
        <w:tabs>
          <w:tab w:val="right" w:leader="dot" w:pos="8306"/>
        </w:tabs>
      </w:pPr>
      <w:hyperlink w:anchor="_Toc2410" w:history="1">
        <w:r>
          <w:rPr>
            <w:rFonts w:ascii="仿宋" w:eastAsia="仿宋" w:hAnsi="仿宋" w:cs="仿宋" w:hint="eastAsia"/>
            <w:lang w:eastAsia="zh-CN"/>
          </w:rPr>
          <w:t>十、血液净化产品项目风险管理</w:t>
        </w:r>
        <w:r>
          <w:tab/>
        </w:r>
        <w:r>
          <w:fldChar w:fldCharType="begin"/>
        </w:r>
        <w:r>
          <w:instrText xml:space="preserve"> PAGEREF _Toc2410 \h </w:instrText>
        </w:r>
        <w:r>
          <w:fldChar w:fldCharType="separate"/>
        </w:r>
        <w:r>
          <w:t>36</w:t>
        </w:r>
        <w:r>
          <w:fldChar w:fldCharType="end"/>
        </w:r>
      </w:hyperlink>
    </w:p>
    <w:p>
      <w:pPr>
        <w:pStyle w:val="TOC2"/>
        <w:tabs>
          <w:tab w:val="right" w:leader="dot" w:pos="8306"/>
        </w:tabs>
      </w:pPr>
      <w:hyperlink w:anchor="_Toc22956" w:history="1">
        <w:r>
          <w:rPr>
            <w:rFonts w:ascii="仿宋" w:eastAsia="仿宋" w:hAnsi="仿宋" w:cs="仿宋" w:hint="eastAsia"/>
            <w:lang w:eastAsia="zh-CN"/>
          </w:rPr>
          <w:t>(一)、风险识别与评估</w:t>
        </w:r>
        <w:r>
          <w:tab/>
        </w:r>
        <w:r>
          <w:fldChar w:fldCharType="begin"/>
        </w:r>
        <w:r>
          <w:instrText xml:space="preserve"> PAGEREF _Toc22956 \h </w:instrText>
        </w:r>
        <w:r>
          <w:fldChar w:fldCharType="separate"/>
        </w:r>
        <w:r>
          <w:t>36</w:t>
        </w:r>
        <w:r>
          <w:fldChar w:fldCharType="end"/>
        </w:r>
      </w:hyperlink>
    </w:p>
    <w:p>
      <w:pPr>
        <w:pStyle w:val="TOC2"/>
        <w:tabs>
          <w:tab w:val="right" w:leader="dot" w:pos="8306"/>
        </w:tabs>
      </w:pPr>
      <w:hyperlink w:anchor="_Toc25860" w:history="1">
        <w:r>
          <w:rPr>
            <w:rFonts w:ascii="仿宋" w:eastAsia="仿宋" w:hAnsi="仿宋" w:cs="仿宋" w:hint="eastAsia"/>
            <w:lang w:eastAsia="zh-CN"/>
          </w:rPr>
          <w:t>(二)、风险应对策略</w:t>
        </w:r>
        <w:r>
          <w:tab/>
        </w:r>
        <w:r>
          <w:fldChar w:fldCharType="begin"/>
        </w:r>
        <w:r>
          <w:instrText xml:space="preserve"> PAGEREF _Toc25860 \h </w:instrText>
        </w:r>
        <w:r>
          <w:fldChar w:fldCharType="separate"/>
        </w:r>
        <w:r>
          <w:t>38</w:t>
        </w:r>
        <w:r>
          <w:fldChar w:fldCharType="end"/>
        </w:r>
      </w:hyperlink>
    </w:p>
    <w:p>
      <w:pPr>
        <w:pStyle w:val="TOC2"/>
        <w:tabs>
          <w:tab w:val="right" w:leader="dot" w:pos="8306"/>
        </w:tabs>
      </w:pPr>
      <w:hyperlink w:anchor="_Toc26072" w:history="1">
        <w:r>
          <w:rPr>
            <w:rFonts w:ascii="仿宋" w:eastAsia="仿宋" w:hAnsi="仿宋" w:cs="仿宋" w:hint="eastAsia"/>
            <w:lang w:eastAsia="zh-CN"/>
          </w:rPr>
          <w:t>(三)、风险监控与控制</w:t>
        </w:r>
        <w:r>
          <w:tab/>
        </w:r>
        <w:r>
          <w:fldChar w:fldCharType="begin"/>
        </w:r>
        <w:r>
          <w:instrText xml:space="preserve"> PAGEREF _Toc26072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8" w:history="1">
        <w:r>
          <w:rPr>
            <w:rFonts w:ascii="仿宋" w:eastAsia="仿宋" w:hAnsi="仿宋" w:cs="仿宋" w:hint="eastAsia"/>
            <w:lang w:eastAsia="zh-CN"/>
          </w:rPr>
          <w:t>十一、血液净化产品项目人力资源管理</w:t>
        </w:r>
        <w:r>
          <w:tab/>
        </w:r>
        <w:r>
          <w:fldChar w:fldCharType="begin"/>
        </w:r>
        <w:r>
          <w:instrText xml:space="preserve"> PAGEREF _Toc30008 \h </w:instrText>
        </w:r>
        <w:r>
          <w:fldChar w:fldCharType="separate"/>
        </w:r>
        <w:r>
          <w:t>40</w:t>
        </w:r>
        <w:r>
          <w:fldChar w:fldCharType="end"/>
        </w:r>
      </w:hyperlink>
    </w:p>
    <w:p>
      <w:pPr>
        <w:pStyle w:val="TOC2"/>
        <w:tabs>
          <w:tab w:val="right" w:leader="dot" w:pos="8306"/>
        </w:tabs>
      </w:pPr>
      <w:hyperlink w:anchor="_Toc25138" w:history="1">
        <w:r>
          <w:rPr>
            <w:rFonts w:ascii="仿宋" w:eastAsia="仿宋" w:hAnsi="仿宋" w:cs="仿宋" w:hint="eastAsia"/>
            <w:lang w:eastAsia="zh-CN"/>
          </w:rPr>
          <w:t>(一)、建立健全的预算管理制度</w:t>
        </w:r>
        <w:r>
          <w:tab/>
        </w:r>
        <w:r>
          <w:fldChar w:fldCharType="begin"/>
        </w:r>
        <w:r>
          <w:instrText xml:space="preserve"> PAGEREF _Toc25138 \h </w:instrText>
        </w:r>
        <w:r>
          <w:fldChar w:fldCharType="separate"/>
        </w:r>
        <w:r>
          <w:t>40</w:t>
        </w:r>
        <w:r>
          <w:fldChar w:fldCharType="end"/>
        </w:r>
      </w:hyperlink>
    </w:p>
    <w:p>
      <w:pPr>
        <w:pStyle w:val="TOC2"/>
        <w:tabs>
          <w:tab w:val="right" w:leader="dot" w:pos="8306"/>
        </w:tabs>
      </w:pPr>
      <w:hyperlink w:anchor="_Toc6115" w:history="1">
        <w:r>
          <w:rPr>
            <w:rFonts w:ascii="仿宋" w:eastAsia="仿宋" w:hAnsi="仿宋" w:cs="仿宋" w:hint="eastAsia"/>
            <w:lang w:eastAsia="zh-CN"/>
          </w:rPr>
          <w:t>(二)、加强资金流动监控</w:t>
        </w:r>
        <w:r>
          <w:tab/>
        </w:r>
        <w:r>
          <w:fldChar w:fldCharType="begin"/>
        </w:r>
        <w:r>
          <w:instrText xml:space="preserve"> PAGEREF _Toc6115 \h </w:instrText>
        </w:r>
        <w:r>
          <w:fldChar w:fldCharType="separate"/>
        </w:r>
        <w:r>
          <w:t>42</w:t>
        </w:r>
        <w:r>
          <w:fldChar w:fldCharType="end"/>
        </w:r>
      </w:hyperlink>
    </w:p>
    <w:p>
      <w:pPr>
        <w:pStyle w:val="TOC2"/>
        <w:tabs>
          <w:tab w:val="right" w:leader="dot" w:pos="8306"/>
        </w:tabs>
      </w:pPr>
      <w:hyperlink w:anchor="_Toc22304" w:history="1">
        <w:r>
          <w:rPr>
            <w:rFonts w:ascii="仿宋" w:eastAsia="仿宋" w:hAnsi="仿宋" w:cs="仿宋" w:hint="eastAsia"/>
            <w:lang w:eastAsia="zh-CN"/>
          </w:rPr>
          <w:t>(三)、制定完善的风险控制机制</w:t>
        </w:r>
        <w:r>
          <w:tab/>
        </w:r>
        <w:r>
          <w:fldChar w:fldCharType="begin"/>
        </w:r>
        <w:r>
          <w:instrText xml:space="preserve"> PAGEREF _Toc22304 \h </w:instrText>
        </w:r>
        <w:r>
          <w:fldChar w:fldCharType="separate"/>
        </w:r>
        <w:r>
          <w:t>43</w:t>
        </w:r>
        <w:r>
          <w:fldChar w:fldCharType="end"/>
        </w:r>
      </w:hyperlink>
    </w:p>
    <w:p>
      <w:pPr>
        <w:pStyle w:val="TOC2"/>
        <w:tabs>
          <w:tab w:val="right" w:leader="dot" w:pos="8306"/>
        </w:tabs>
      </w:pPr>
      <w:hyperlink w:anchor="_Toc13800" w:history="1">
        <w:r>
          <w:rPr>
            <w:rFonts w:ascii="仿宋" w:eastAsia="仿宋" w:hAnsi="仿宋" w:cs="仿宋" w:hint="eastAsia"/>
            <w:lang w:eastAsia="zh-CN"/>
          </w:rPr>
          <w:t>(四)、优化成本管理</w:t>
        </w:r>
        <w:r>
          <w:tab/>
        </w:r>
        <w:r>
          <w:fldChar w:fldCharType="begin"/>
        </w:r>
        <w:r>
          <w:instrText xml:space="preserve"> PAGEREF _Toc13800 \h </w:instrText>
        </w:r>
        <w:r>
          <w:fldChar w:fldCharType="separate"/>
        </w:r>
        <w:r>
          <w:t>45</w:t>
        </w:r>
        <w:r>
          <w:fldChar w:fldCharType="end"/>
        </w:r>
      </w:hyperlink>
    </w:p>
    <w:p>
      <w:pPr>
        <w:pStyle w:val="TOC1"/>
        <w:tabs>
          <w:tab w:val="right" w:leader="dot" w:pos="8306"/>
        </w:tabs>
      </w:pPr>
      <w:hyperlink w:anchor="_Toc19398" w:history="1">
        <w:r>
          <w:rPr>
            <w:rFonts w:ascii="仿宋" w:eastAsia="仿宋" w:hAnsi="仿宋" w:cs="仿宋" w:hint="eastAsia"/>
            <w:lang w:eastAsia="zh-CN"/>
          </w:rPr>
          <w:t>十二、血液净化产品项目人力资源培养与发展</w:t>
        </w:r>
        <w:r>
          <w:tab/>
        </w:r>
        <w:r>
          <w:fldChar w:fldCharType="begin"/>
        </w:r>
        <w:r>
          <w:instrText xml:space="preserve"> PAGEREF _Toc19398 \h </w:instrText>
        </w:r>
        <w:r>
          <w:fldChar w:fldCharType="separate"/>
        </w:r>
        <w:r>
          <w:t>46</w:t>
        </w:r>
        <w:r>
          <w:fldChar w:fldCharType="end"/>
        </w:r>
      </w:hyperlink>
    </w:p>
    <w:p>
      <w:pPr>
        <w:pStyle w:val="TOC2"/>
        <w:tabs>
          <w:tab w:val="right" w:leader="dot" w:pos="8306"/>
        </w:tabs>
      </w:pPr>
      <w:hyperlink w:anchor="_Toc7291" w:history="1">
        <w:r>
          <w:rPr>
            <w:rFonts w:ascii="仿宋" w:eastAsia="仿宋" w:hAnsi="仿宋" w:cs="仿宋" w:hint="eastAsia"/>
            <w:lang w:eastAsia="zh-CN"/>
          </w:rPr>
          <w:t>(一)、人才需求与规划</w:t>
        </w:r>
        <w:r>
          <w:tab/>
        </w:r>
        <w:r>
          <w:fldChar w:fldCharType="begin"/>
        </w:r>
        <w:r>
          <w:instrText xml:space="preserve"> PAGEREF _Toc7291 \h </w:instrText>
        </w:r>
        <w:r>
          <w:fldChar w:fldCharType="separate"/>
        </w:r>
        <w:r>
          <w:t>46</w:t>
        </w:r>
        <w:r>
          <w:fldChar w:fldCharType="end"/>
        </w:r>
      </w:hyperlink>
    </w:p>
    <w:p>
      <w:pPr>
        <w:pStyle w:val="TOC2"/>
        <w:tabs>
          <w:tab w:val="right" w:leader="dot" w:pos="8306"/>
        </w:tabs>
      </w:pPr>
      <w:hyperlink w:anchor="_Toc14495" w:history="1">
        <w:r>
          <w:rPr>
            <w:rFonts w:ascii="仿宋" w:eastAsia="仿宋" w:hAnsi="仿宋" w:cs="仿宋" w:hint="eastAsia"/>
            <w:lang w:eastAsia="zh-CN"/>
          </w:rPr>
          <w:t>(二)、培训与发展计划</w:t>
        </w:r>
        <w:r>
          <w:tab/>
        </w:r>
        <w:r>
          <w:fldChar w:fldCharType="begin"/>
        </w:r>
        <w:r>
          <w:instrText xml:space="preserve"> PAGEREF _Toc14495 \h </w:instrText>
        </w:r>
        <w:r>
          <w:fldChar w:fldCharType="separate"/>
        </w:r>
        <w:r>
          <w:t>46</w:t>
        </w:r>
        <w:r>
          <w:fldChar w:fldCharType="end"/>
        </w:r>
      </w:hyperlink>
    </w:p>
    <w:p>
      <w:pPr>
        <w:pStyle w:val="TOC1"/>
        <w:tabs>
          <w:tab w:val="right" w:leader="dot" w:pos="8306"/>
        </w:tabs>
      </w:pPr>
      <w:hyperlink w:anchor="_Toc10719" w:history="1">
        <w:r>
          <w:rPr>
            <w:rFonts w:ascii="仿宋" w:eastAsia="仿宋" w:hAnsi="仿宋" w:cs="仿宋" w:hint="eastAsia"/>
            <w:lang w:eastAsia="zh-CN"/>
          </w:rPr>
          <w:t>十三、血液净化产品项目工程方案分析</w:t>
        </w:r>
        <w:r>
          <w:tab/>
        </w:r>
        <w:r>
          <w:fldChar w:fldCharType="begin"/>
        </w:r>
        <w:r>
          <w:instrText xml:space="preserve"> PAGEREF _Toc10719 \h </w:instrText>
        </w:r>
        <w:r>
          <w:fldChar w:fldCharType="separate"/>
        </w:r>
        <w:r>
          <w:t>47</w:t>
        </w:r>
        <w:r>
          <w:fldChar w:fldCharType="end"/>
        </w:r>
      </w:hyperlink>
    </w:p>
    <w:p>
      <w:pPr>
        <w:pStyle w:val="TOC2"/>
        <w:tabs>
          <w:tab w:val="right" w:leader="dot" w:pos="8306"/>
        </w:tabs>
      </w:pPr>
      <w:hyperlink w:anchor="_Toc29641" w:history="1">
        <w:r>
          <w:rPr>
            <w:rFonts w:ascii="仿宋" w:eastAsia="仿宋" w:hAnsi="仿宋" w:cs="仿宋" w:hint="eastAsia"/>
            <w:lang w:eastAsia="zh-CN"/>
          </w:rPr>
          <w:t>(一)、建筑工程设计原则</w:t>
        </w:r>
        <w:r>
          <w:tab/>
        </w:r>
        <w:r>
          <w:fldChar w:fldCharType="begin"/>
        </w:r>
        <w:r>
          <w:instrText xml:space="preserve"> PAGEREF _Toc29641 \h </w:instrText>
        </w:r>
        <w:r>
          <w:fldChar w:fldCharType="separate"/>
        </w:r>
        <w:r>
          <w:t>47</w:t>
        </w:r>
        <w:r>
          <w:fldChar w:fldCharType="end"/>
        </w:r>
      </w:hyperlink>
    </w:p>
    <w:p>
      <w:pPr>
        <w:pStyle w:val="TOC2"/>
        <w:tabs>
          <w:tab w:val="right" w:leader="dot" w:pos="8306"/>
        </w:tabs>
      </w:pPr>
      <w:hyperlink w:anchor="_Toc12534" w:history="1">
        <w:r>
          <w:rPr>
            <w:rFonts w:ascii="仿宋" w:eastAsia="仿宋" w:hAnsi="仿宋" w:cs="仿宋" w:hint="eastAsia"/>
            <w:lang w:eastAsia="zh-CN"/>
          </w:rPr>
          <w:t>(二)、土建工程建设指标</w:t>
        </w:r>
        <w:r>
          <w:tab/>
        </w:r>
        <w:r>
          <w:fldChar w:fldCharType="begin"/>
        </w:r>
        <w:r>
          <w:instrText xml:space="preserve"> PAGEREF _Toc12534 \h </w:instrText>
        </w:r>
        <w:r>
          <w:fldChar w:fldCharType="separate"/>
        </w:r>
        <w:r>
          <w:t>50</w:t>
        </w:r>
        <w:r>
          <w:fldChar w:fldCharType="end"/>
        </w:r>
      </w:hyperlink>
    </w:p>
    <w:p>
      <w:pPr>
        <w:pStyle w:val="TOC1"/>
        <w:tabs>
          <w:tab w:val="right" w:leader="dot" w:pos="8306"/>
        </w:tabs>
      </w:pPr>
      <w:hyperlink w:anchor="_Toc3295" w:history="1">
        <w:r>
          <w:rPr>
            <w:rFonts w:ascii="仿宋" w:eastAsia="仿宋" w:hAnsi="仿宋" w:cs="仿宋" w:hint="eastAsia"/>
            <w:lang w:eastAsia="zh-CN"/>
          </w:rPr>
          <w:t>十四、营销与推广策略</w:t>
        </w:r>
        <w:r>
          <w:tab/>
        </w:r>
        <w:r>
          <w:fldChar w:fldCharType="begin"/>
        </w:r>
        <w:r>
          <w:instrText xml:space="preserve"> PAGEREF _Toc3295 \h </w:instrText>
        </w:r>
        <w:r>
          <w:fldChar w:fldCharType="separate"/>
        </w:r>
        <w:r>
          <w:t>52</w:t>
        </w:r>
        <w:r>
          <w:fldChar w:fldCharType="end"/>
        </w:r>
      </w:hyperlink>
    </w:p>
    <w:p>
      <w:pPr>
        <w:pStyle w:val="TOC2"/>
        <w:tabs>
          <w:tab w:val="right" w:leader="dot" w:pos="8306"/>
        </w:tabs>
      </w:pPr>
      <w:hyperlink w:anchor="_Toc21066" w:history="1">
        <w:r>
          <w:rPr>
            <w:rFonts w:ascii="仿宋" w:eastAsia="仿宋" w:hAnsi="仿宋" w:cs="仿宋" w:hint="eastAsia"/>
            <w:lang w:eastAsia="zh-CN"/>
          </w:rPr>
          <w:t>(一)、产品/服务定位与特点</w:t>
        </w:r>
        <w:r>
          <w:tab/>
        </w:r>
        <w:r>
          <w:fldChar w:fldCharType="begin"/>
        </w:r>
        <w:r>
          <w:instrText xml:space="preserve"> PAGEREF _Toc21066 \h </w:instrText>
        </w:r>
        <w:r>
          <w:fldChar w:fldCharType="separate"/>
        </w:r>
        <w:r>
          <w:t>52</w:t>
        </w:r>
        <w:r>
          <w:fldChar w:fldCharType="end"/>
        </w:r>
      </w:hyperlink>
    </w:p>
    <w:p>
      <w:pPr>
        <w:pStyle w:val="TOC2"/>
        <w:tabs>
          <w:tab w:val="right" w:leader="dot" w:pos="8306"/>
        </w:tabs>
      </w:pPr>
      <w:hyperlink w:anchor="_Toc31815" w:history="1">
        <w:r>
          <w:rPr>
            <w:rFonts w:ascii="仿宋" w:eastAsia="仿宋" w:hAnsi="仿宋" w:cs="仿宋" w:hint="eastAsia"/>
            <w:lang w:eastAsia="zh-CN"/>
          </w:rPr>
          <w:t>(二)、市场定位与竞争分析</w:t>
        </w:r>
        <w:r>
          <w:tab/>
        </w:r>
        <w:r>
          <w:fldChar w:fldCharType="begin"/>
        </w:r>
        <w:r>
          <w:instrText xml:space="preserve"> PAGEREF _Toc31815 \h </w:instrText>
        </w:r>
        <w:r>
          <w:fldChar w:fldCharType="separate"/>
        </w:r>
        <w:r>
          <w:t>53</w:t>
        </w:r>
        <w:r>
          <w:fldChar w:fldCharType="end"/>
        </w:r>
      </w:hyperlink>
    </w:p>
    <w:p>
      <w:pPr>
        <w:pStyle w:val="TOC2"/>
        <w:tabs>
          <w:tab w:val="right" w:leader="dot" w:pos="8306"/>
        </w:tabs>
      </w:pPr>
      <w:hyperlink w:anchor="_Toc16002" w:history="1">
        <w:r>
          <w:rPr>
            <w:rFonts w:ascii="仿宋" w:eastAsia="仿宋" w:hAnsi="仿宋" w:cs="仿宋" w:hint="eastAsia"/>
            <w:lang w:eastAsia="zh-CN"/>
          </w:rPr>
          <w:t>(三)、营销渠道与策略</w:t>
        </w:r>
        <w:r>
          <w:tab/>
        </w:r>
        <w:r>
          <w:fldChar w:fldCharType="begin"/>
        </w:r>
        <w:r>
          <w:instrText xml:space="preserve"> PAGEREF _Toc16002 \h </w:instrText>
        </w:r>
        <w:r>
          <w:fldChar w:fldCharType="separate"/>
        </w:r>
        <w:r>
          <w:t>55</w:t>
        </w:r>
        <w:r>
          <w:fldChar w:fldCharType="end"/>
        </w:r>
      </w:hyperlink>
    </w:p>
    <w:p>
      <w:pPr>
        <w:pStyle w:val="TOC2"/>
        <w:tabs>
          <w:tab w:val="right" w:leader="dot" w:pos="8306"/>
        </w:tabs>
      </w:pPr>
      <w:hyperlink w:anchor="_Toc27241" w:history="1">
        <w:r>
          <w:rPr>
            <w:rFonts w:ascii="仿宋" w:eastAsia="仿宋" w:hAnsi="仿宋" w:cs="仿宋" w:hint="eastAsia"/>
            <w:lang w:eastAsia="zh-CN"/>
          </w:rPr>
          <w:t>(四)、推广与宣传活动</w:t>
        </w:r>
        <w:r>
          <w:tab/>
        </w:r>
        <w:r>
          <w:fldChar w:fldCharType="begin"/>
        </w:r>
        <w:r>
          <w:instrText xml:space="preserve"> PAGEREF _Toc27241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6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的技术管理特点体现在其创新导向。通过引入最先进的技术趋势和解决方案，血液净化产品项目致力于提升科技含量、提高质量和效率水平。这意味着我们将采用最新的工具和方法，确保血液净化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净化产品项目技术管理的显著特征。通过整合不同领域的技术资源，我们实现了跨学科的协同工作。这有助于优化技术架构，提高整体效能。此外，整合性策略还促进了不同技术团队之间的紧密沟通和高效合作，确保血液净化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净化产品项目所采用的技术。通过不断优化技术方案，血液净化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净化产品项目团队将在血液净化产品项目初期识别可能的技术风险，并采取相应的预防和应对措施。通过建立健全的风险评估机制，血液净化产品项目能够在实施过程中及时发现并解决潜在的技术问题，保障血液净化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净化产品项目中，技术将成为血液净化产品项目成功的有力支持。这一深度剖析揭示了技术管理在血液净化产品项目实施中的关键作用，为血液净化产品项目的技术基础奠定了坚实的基础。</w:t>
      </w:r>
    </w:p>
    <w:p>
      <w:pPr>
        <w:pStyle w:val="Heading2"/>
        <w:ind w:firstLine="560" w:firstLineChars="200"/>
        <w:rPr>
          <w:rFonts w:ascii="仿宋" w:eastAsia="仿宋" w:hAnsi="仿宋" w:cs="仿宋" w:hint="eastAsia"/>
          <w:sz w:val="28"/>
          <w:lang w:eastAsia="zh-CN"/>
        </w:rPr>
      </w:pPr>
      <w:bookmarkStart w:id="4" w:name="_Toc21121"/>
      <w:r>
        <w:rPr>
          <w:rFonts w:ascii="仿宋" w:eastAsia="仿宋" w:hAnsi="仿宋" w:cs="仿宋" w:hint="eastAsia"/>
          <w:sz w:val="28"/>
          <w:lang w:eastAsia="zh-CN"/>
        </w:rPr>
        <w:t>(二)、血液净化产品项目工艺技术设计方案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净化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净化产品项目将严格按照相关行业规范要求进行组织。通过有效控制产品质量，血液净化产品项目将致力于为顾客提供优质的血液净化产品项目产品和良好的服务。这体现了血液净化产品项目对于生产活动合规性和质量标准的高度重视，为血液净化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液净化产品项目注重生态效益和清洁生产原则。血液净化产品项目建设将紧密结合地方特色经济发展，与社会经济发展规划和区域环境保护规划方案相协调一致。通过与当地区域自然生态系统的结合，血液净化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净化产品项目产品具有多样化的客户需求和个性化的特点。因此，血液净化产品项目产品规格品种多样，且单批生产数量较小。为满足这一特点，血液净化产品项目承办单位将建设先进的柔性制造生产线。通过广泛应用柔性制造技术，血液净化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净化产品项目采用的技术具有较高的技术含量和自动化水平，处于国内先进水平。这一技术选用不仅体现了对生产效率、质量和环境友好性的高标准要求，同时为血液净化产品项目的可持续发展奠定了坚实的基础。</w:t>
      </w:r>
    </w:p>
    <w:p>
      <w:pPr>
        <w:pStyle w:val="Heading2"/>
        <w:ind w:firstLine="560" w:firstLineChars="200"/>
        <w:rPr>
          <w:rFonts w:ascii="仿宋" w:eastAsia="仿宋" w:hAnsi="仿宋" w:cs="仿宋" w:hint="eastAsia"/>
          <w:sz w:val="28"/>
          <w:lang w:eastAsia="zh-CN"/>
        </w:rPr>
      </w:pPr>
      <w:bookmarkStart w:id="5" w:name="_Toc259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为确保血液净化产品项目的高效生产和技术实施，我们制定了一套精心设计的设备选型方案，以满足血液净化产品项目生产、质量和环保的要求。该方案的主要特点如下：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净化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针对血液净化产品项目产品的多样性和小批量生产的特点，我们将建设柔性制造生产线。通过在设备选型中考虑柔性制造技术，可以灵活应对不同产品规格和生产需求，实现生产线的高度灵活性和适应性。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130"/>
      <w:r>
        <w:rPr>
          <w:rFonts w:ascii="仿宋" w:eastAsia="仿宋" w:hAnsi="仿宋" w:cs="仿宋" w:hint="eastAsia"/>
          <w:sz w:val="28"/>
          <w:lang w:eastAsia="zh-CN"/>
        </w:rPr>
        <w:t>二、血液净化产品项目危机管理</w:t>
      </w:r>
      <w:bookmarkEnd w:id="6"/>
    </w:p>
    <w:p>
      <w:pPr>
        <w:pStyle w:val="Heading2"/>
        <w:rPr>
          <w:rFonts w:ascii="仿宋" w:eastAsia="仿宋" w:hAnsi="仿宋" w:cs="仿宋" w:hint="eastAsia"/>
          <w:lang w:eastAsia="zh-CN"/>
        </w:rPr>
      </w:pPr>
      <w:bookmarkStart w:id="7" w:name="_Toc198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项目危机管理中，危机预警与识别是确保血液净化产品项目稳健运行的核心步骤。通过建立全面的监测机制，血液净化产品项目团队旨在及时发现和理解潜在的风险和危机因素，以便采取及时的预防和应对措施，确保血液净化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首先，通过深入的风险评估，血液净化产品项目团队全面分析了整个血液净化产品项目和各个阶段可能存在的威胁。这包括准确评估每个潜在风险的发生概率和可能影响的程度，为后续危机预警提供了有力支持。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液净化产品项目团队着重于明确定义血液净化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血液净化产品项目进展的持续监控，团队能够及时发现潜在问题并作出迅速反应。血液净化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在这一阶段，团队的专业素养和反应速度将发挥至关重要的作用，以确保潜在危机能够在初期得到有效的处理，最大程度地减轻负面影响。通过危机预警与识别，血液净化产品项目得以更有序、可控地推进。</w:t>
      </w:r>
    </w:p>
    <w:p>
      <w:pPr>
        <w:pStyle w:val="Heading2"/>
        <w:ind w:firstLine="560" w:firstLineChars="200"/>
        <w:rPr>
          <w:rFonts w:ascii="仿宋" w:eastAsia="仿宋" w:hAnsi="仿宋" w:cs="仿宋" w:hint="eastAsia"/>
          <w:sz w:val="28"/>
          <w:lang w:eastAsia="zh-CN"/>
        </w:rPr>
      </w:pPr>
      <w:bookmarkStart w:id="8" w:name="_Toc677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在危机发生时，血液净化产品项目团队立即行动，成立了应急小组。该小组的任务是迅速制定并实施紧急应对措施，以最小化潜在损失。以下是采取的主要措施：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暂停血液净化产品项目进度：为遏制危机蔓延，血液净化产品项目暂时停止进行，以便全面评估当前状况。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资源重新分配：重新评估血液净化产品项目资源的分配，确保最大限度地减小损失。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实时沟通：与关键利益相关者建立实时沟通机制，向他们传递血液净化产品项目危机的实际状况，保障血液净化产品项目核心利益。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在紧急应对的同时，血液净化产品项目团队强调了团队协作和有效沟通的重要性。以下是团队协作的关键举措：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信息共享机制：建立了信息共享平台，确保团队成员能够及时获取血液净化产品项目危机的实时信息。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领导者沟通：血液净化产品项目领导者通过定期会议和即时沟通工具，指导团队应对危机，保持团队稳定运行。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随着危机得到初步控制，血液净化产品项目团队转向制定恢复计划，以确保血液净化产品项目能够从中迅速恢复。主要恢复计划包括：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修复受损的进度计划：重新评估血液净化产品项目进度，制定修复计划，确保血液净化产品项目尽快回归正常进程。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重新调整资源分配：优化资源分配，确保血液净化产品项目在有限资源下高效运转。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风险管理机制加强：对血液净化产品项目风险进行全面评估，制定更强化的风险管理策略，以预防未来可能的危机。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071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895"/>
      <w:r>
        <w:rPr>
          <w:rFonts w:ascii="仿宋" w:eastAsia="仿宋" w:hAnsi="仿宋" w:cs="仿宋" w:hint="eastAsia"/>
          <w:lang w:eastAsia="zh-CN"/>
        </w:rPr>
        <w:t>(一)、血液净化产品行业分析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行业一直以来都是市场的关注焦点。行业内的发展趋势、竞争态势以及潜在机会都对血液净化产品项目的推进产生深远的影响。通过深入研究行业的整体概貌，我们将更好地理解行业的核心特征，为血液净化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行业，技术一直是推动创新和发展的关键因素。我们将对当前技术趋势进行详尽分析，包括但不限于人工智能、大数据应用、先进制造技术等。这有助于血液净化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净化产品项目成功的基础。我们将对主要竞争对手进行深入研究，包括其市场份额、产品特点、市场定位等。通过全面了解竞争对手的优势和劣势，血液净化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826"/>
      <w:r>
        <w:rPr>
          <w:rFonts w:ascii="仿宋" w:eastAsia="仿宋" w:hAnsi="仿宋" w:cs="仿宋" w:hint="eastAsia"/>
          <w:sz w:val="28"/>
          <w:lang w:eastAsia="zh-CN"/>
        </w:rPr>
        <w:t>(二)、血液净化产品市场分析预测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净化产品市场未来的增长趋势。这包括市场的整体规模、各细分领域的发展趋势等。血液净化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净化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液净化产品项目实施过程中需要充分考虑的因素。我们将对市场风险进行全面评估，包括但不限于政策法规风险、市场竞争风险、技术变革风险等。通过对潜在风险的深入分析，血液净化产品项目可以制定相应的风险缓解策略，降低不确定性对血液净化产品项目的影响。</w:t>
      </w:r>
    </w:p>
    <w:p>
      <w:pPr>
        <w:pStyle w:val="Heading1"/>
        <w:ind w:firstLine="560" w:firstLineChars="200"/>
        <w:rPr>
          <w:rFonts w:ascii="仿宋" w:eastAsia="仿宋" w:hAnsi="仿宋" w:cs="仿宋" w:hint="eastAsia"/>
          <w:sz w:val="28"/>
          <w:lang w:eastAsia="zh-CN"/>
        </w:rPr>
      </w:pPr>
      <w:bookmarkStart w:id="12" w:name="_Toc16411"/>
      <w:r>
        <w:rPr>
          <w:rFonts w:ascii="仿宋" w:eastAsia="仿宋" w:hAnsi="仿宋" w:cs="仿宋" w:hint="eastAsia"/>
          <w:sz w:val="28"/>
          <w:lang w:eastAsia="zh-CN"/>
        </w:rPr>
        <w:t>四、血液净化产品项目绩效评估</w:t>
      </w:r>
      <w:bookmarkEnd w:id="12"/>
    </w:p>
    <w:p>
      <w:pPr>
        <w:pStyle w:val="Heading2"/>
        <w:rPr>
          <w:rFonts w:ascii="仿宋" w:eastAsia="仿宋" w:hAnsi="仿宋" w:cs="仿宋" w:hint="eastAsia"/>
          <w:lang w:eastAsia="zh-CN"/>
        </w:rPr>
      </w:pPr>
      <w:bookmarkStart w:id="13" w:name="_Toc3025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项目中，我们设计了一套全面的绩效评估指标，以确保血液净化产品项目的可控和成功交付。这些指标跨足血液净化产品项目目标、成本、进度和质量等多个维度，为我们提供了全面洞察血液净化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目标达成率是我们关注的首要指标。我们设定了明确的目标，并通过定期监测和评估，迅速发现并应对潜在的目标偏差。这为血液净化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成本绩效是另一个核心关注点。通过实际成本与预算成本的对比分析，我们深入了解成本差异的原因，及时调整资源分配，保持血液净化产品项目在经济效益方面的合理水平。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进度作为关键的绩效指标之一，得到了精心的关注。我们制定了详细的血液净化产品项目进度计划，并设立了进度符合度指标，确保实际进度与计划进度保持一致。这使我们能够快速发现和解决潜在的进度问题，保持血液净化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液净化产品项目绩效的不可或缺的一环。我们引入了一系列的质量标准和客户满意度指标，以确保血液净化产品项目交付的成果在质量上达到或超越预期水平。通过持续监测这些指标，我们努力提升血液净化产品项目整体质量水平，为血液净化产品项目的成功交付提供有力保障。通过这些科学且全面的绩效评估，我们能够更好地引导血液净化产品项目的持续改进，确保血液净化产品项目目标的顺利达成。</w:t>
      </w:r>
    </w:p>
    <w:p>
      <w:pPr>
        <w:pStyle w:val="Heading2"/>
        <w:ind w:firstLine="560" w:firstLineChars="200"/>
        <w:rPr>
          <w:rFonts w:ascii="仿宋" w:eastAsia="仿宋" w:hAnsi="仿宋" w:cs="仿宋" w:hint="eastAsia"/>
          <w:sz w:val="28"/>
          <w:lang w:eastAsia="zh-CN"/>
        </w:rPr>
      </w:pPr>
      <w:bookmarkStart w:id="14" w:name="_Toc1221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绩效评估是血液净化产品项目中的关键环节，为确保血液净化产品项目达到预期目标，我们采用了多层次、多维度的绩效评估方法。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净化产品项目的战略目标对齐，确保每个决策和行动都与血液净化产品项目整体目标保持一致。团队会定期召开战略对齐会议，审视当前工作与血液净化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净化产品项目进度、质量、成本和风险等方面。这些指标通过数据收集和分析，为血液净化产品项目管理团队提供了客观的评估依据。例如，我们通过血液净化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绩效评估不仅仅停留在血液净化产品项目内部，还考虑了血液净化产品项目对外部环境的影响。我们定期进行干系人满意度调查，以了解各利益相关方对血液净化产品项目的期望和满意度，并及时做出调整。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这种多层次、多角度的绩效评估方法，使得我们能够全面了解血液净化产品项目的运行状态，及时做出调整，确保血液净化产品项目在不断变化的环境中保持稳健前行。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3263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为了确保血液净化产品项目的有效管理和不断优化，我们采用了精心设计的绩效评估周期。这个周期旨在实现灵活、实时和全面的评估，以适应血液净化产品项目执行中的各种挑战。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净化产品项目的不同需求，分为短期、中期和长期。短期评估关注每个迭代或工作周期，以及时发现和解决当前任务中的问题。中期评估涵盖几个迭代，深入了解整体血液净化产品项目的趋势和性能。长期评估则着眼于整个血液净化产品项目阶段，确保血液净化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液净化产品项目管理工具和协作平台，团队成员能够随时更新和分享血液净化产品项目数据。这种实时性的反馈机制使我们能够及时察觉潜在问题，快速调整，保持血液净化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液净化产品项目的决策制定密不可分。每个周期的血液净化产品项目回顾会议成为集体总结经验、识别问题深层次原因并找到创新解决方案的平台。这种定期的反思与调整机制使血液净化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236"/>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481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血液净化产品项目的主要产品是XXXX，预计年产值为XXX万元。这一产品在市场中占据着重要的地位，其广泛的应用范围使得该血液净化产品项目的市场前景非常广阔。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液净化产品项目的xxx产品作为重要的原材料之一，将在多个领域发挥关键作用。其在建筑、交通、能源等方面的广泛应用将为整个产业链提供强大的支持，形成产业协同效应。血液净化产品项目的年产值XXX万XXX万XXX万万元不仅反映了其在市场上的巨大潜力，更预示着它对国民经济的积极贡献。这种关联度高、涉及面广的产业关系，使得该血液净化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110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总征地面积为XXXX平方米，相当于约XX.XX亩，其中净用地面积为XXXX平方米，红线范围内相当于约XX.XX亩。这一用地规模充分考虑了血液净化产品项目的建设需求，保障了血液净化产品项目在合适的空间内得以充分发展。血液净化产品项目规划的总建筑面积为XXXX平方米，其中主体工程建设占XXXX平方米，计容建筑面积达XXXX平方米。预计建筑工程的投资将达到XXXX万元，为血液净化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计划购置的设备共计XXXX台（套），设备购置费用为XXXX万元。这一设备购置计划充分考虑到血液净化产品项目的生产需求和技术要求，确保了血液净化产品项目在生产运营中具备先进的技术装备和高效的生产能力。设备的合理配置将为血液净化产品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计划总投资为XXXX万元，预计年实现营业收入为XXXX万元。这一产能规模的设定旨在确保血液净化产品项目能够在投资与回报之间取得平衡，实现长期可持续的发展。血液净化产品项目的总投资充分考虑到各个方面的需求，包括用地建设、设备购置等多个环节，以确保血液净化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537"/>
      <w:r>
        <w:rPr>
          <w:rFonts w:ascii="仿宋" w:eastAsia="仿宋" w:hAnsi="仿宋" w:cs="仿宋" w:hint="eastAsia"/>
          <w:sz w:val="28"/>
          <w:lang w:eastAsia="zh-CN"/>
        </w:rPr>
        <w:t>六、血液净化产品项目建设背景及必要性分析</w:t>
      </w:r>
      <w:bookmarkEnd w:id="19"/>
    </w:p>
    <w:p>
      <w:pPr>
        <w:pStyle w:val="Heading2"/>
        <w:rPr>
          <w:rFonts w:ascii="仿宋" w:eastAsia="仿宋" w:hAnsi="仿宋" w:cs="仿宋" w:hint="eastAsia"/>
          <w:lang w:eastAsia="zh-CN"/>
        </w:rPr>
      </w:pPr>
      <w:bookmarkStart w:id="20" w:name="_Toc9220"/>
      <w:r>
        <w:rPr>
          <w:rFonts w:ascii="仿宋" w:eastAsia="仿宋" w:hAnsi="仿宋" w:cs="仿宋" w:hint="eastAsia"/>
          <w:lang w:eastAsia="zh-CN"/>
        </w:rPr>
        <w:t>(一)、血液净化产品项目背景分析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液净化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液净化产品项目在这个潮流中的定位。同时，我们将关注行业内涌现的新兴机遇，以便血液净化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https://d.book118.com/347115140030006031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014C1"/>
    <w:rsid w:val="16E01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1514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2024-01-12T07:40:00Z</dcterms:created>
  <dcterms:modified xsi:type="dcterms:W3CDTF">2024-01-12T07:40:58Z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422E97E2E1C240DB9D27D13BFC439ED1_11</vt:lpwstr>
  </property>
  <property fmtid="{D5CDD505-2E9C-101B-9397-08002B2CF9AE}" pid="3" name="KSOProductBuildVer">
    <vt:lpwstr>2052-12.1.0.16120</vt:lpwstr>
  </property>
</Properties>
</file>