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20"/>
        <w:ind w:left="4961" w:right="5319" w:firstLine="0"/>
        <w:jc w:val="center"/>
        <w:rPr>
          <w:b/>
          <w:sz w:val="42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42"/>
        </w:rPr>
        <w:t>药物的体内动力学过程</w:t>
      </w:r>
    </w:p>
    <w:p>
      <w:pPr>
        <w:pStyle w:val="Heading2"/>
        <w:tabs>
          <w:tab w:val="left" w:pos="2147"/>
        </w:tabs>
        <w:spacing w:before="328"/>
        <w:ind w:left="880"/>
      </w:pPr>
      <w:r>
        <w:t>第一节</w:t>
        <w:tab/>
        <w:t>药动学基本概念、参数及其临床意义</w:t>
      </w:r>
    </w:p>
    <w:p>
      <w:pPr>
        <w:pStyle w:val="BodyText"/>
        <w:rPr>
          <w:b/>
          <w:sz w:val="42"/>
        </w:rPr>
      </w:pPr>
    </w:p>
    <w:p>
      <w:pPr>
        <w:spacing w:before="0"/>
        <w:ind w:left="1510" w:right="0" w:firstLine="0"/>
        <w:jc w:val="left"/>
        <w:rPr>
          <w:b/>
          <w:sz w:val="31"/>
        </w:rPr>
      </w:pPr>
      <w:r>
        <w:rPr>
          <w:b/>
          <w:sz w:val="31"/>
        </w:rPr>
        <w:t>一、房室模型</w:t>
      </w:r>
    </w:p>
    <w:p>
      <w:pPr>
        <w:pStyle w:val="BodyText"/>
        <w:spacing w:before="71"/>
        <w:ind w:left="1514"/>
      </w:pPr>
      <w:r>
        <w:t>房室是一个假设的结构，在临床上它并不代表特定的解剖部位。</w:t>
      </w:r>
    </w:p>
    <w:p>
      <w:pPr>
        <w:pStyle w:val="BodyText"/>
        <w:spacing w:before="71"/>
        <w:ind w:left="1521"/>
      </w:pPr>
      <w:r>
        <w:t>如体内某些部位中药物与血液建立动态平衡的速率相近，则这些部位可以划为一个房</w:t>
      </w:r>
    </w:p>
    <w:p>
      <w:pPr>
        <w:pStyle w:val="BodyText"/>
        <w:spacing w:before="71"/>
        <w:ind w:left="880"/>
      </w:pPr>
      <w:r>
        <w:t>室。</w:t>
      </w:r>
    </w:p>
    <w:p>
      <w:pPr>
        <w:pStyle w:val="BodyText"/>
        <w:spacing w:before="71"/>
        <w:ind w:left="1514"/>
      </w:pPr>
      <w:r>
        <w:t>给药后，同一房室中各个部位的药物浓度变化速率相近，但药物浓度可以不等。</w:t>
      </w:r>
    </w:p>
    <w:p>
      <w:pPr>
        <w:pStyle w:val="BodyText"/>
        <w:spacing w:before="70" w:line="283" w:lineRule="auto"/>
        <w:ind w:left="880" w:right="1214" w:firstLine="633"/>
      </w:pPr>
      <w:r>
        <w:rPr>
          <w:spacing w:val="-15"/>
        </w:rPr>
        <w:t>单室模型：当药物进入体循环后，能迅速向体内各组织器官分布，并很快在血液与各组</w:t>
      </w:r>
      <w:r>
        <w:t>织脏器之间达到动态平衡的都属于这种模型。</w:t>
      </w:r>
    </w:p>
    <w:p>
      <w:pPr>
        <w:pStyle w:val="BodyText"/>
        <w:spacing w:line="283" w:lineRule="auto"/>
        <w:ind w:left="880" w:right="1205" w:firstLine="633"/>
      </w:pPr>
      <w:r>
        <w:t>单室模型并不意味着身体各组织药物浓度都一样</w:t>
      </w:r>
      <w:r>
        <w:rPr>
          <w:spacing w:val="-15"/>
        </w:rPr>
        <w:t>，但机体各组织药物水平能随血浆药物</w:t>
      </w:r>
      <w:r>
        <w:t>浓度的变化平行地发生变化。</w:t>
      </w:r>
    </w:p>
    <w:p>
      <w:pPr>
        <w:pStyle w:val="BodyText"/>
        <w:spacing w:line="397" w:lineRule="exact"/>
        <w:ind w:left="1521"/>
      </w:pPr>
      <w:r>
        <w:t>双室模型假设身体由两部分组成，即药物分布速率比较大的中央室与分布较慢的周边</w:t>
      </w:r>
    </w:p>
    <w:p>
      <w:pPr>
        <w:pStyle w:val="BodyText"/>
        <w:spacing w:before="70"/>
        <w:ind w:left="880"/>
      </w:pPr>
      <w:r>
        <w:t>室。</w:t>
      </w:r>
    </w:p>
    <w:p>
      <w:pPr>
        <w:pStyle w:val="BodyText"/>
        <w:spacing w:before="8"/>
        <w:rPr>
          <w:sz w:val="33"/>
        </w:rPr>
      </w:pPr>
    </w:p>
    <w:p>
      <w:pPr>
        <w:pStyle w:val="Heading2"/>
      </w:pPr>
      <w:r>
        <w:t>二、药动学参数</w:t>
      </w:r>
    </w:p>
    <w:p>
      <w:pPr>
        <w:pStyle w:val="ListParagraph"/>
        <w:numPr>
          <w:ilvl w:val="0"/>
          <w:numId w:val="15"/>
        </w:numPr>
        <w:tabs>
          <w:tab w:val="left" w:pos="1832"/>
        </w:tabs>
        <w:spacing w:before="71" w:after="0" w:line="240" w:lineRule="auto"/>
        <w:ind w:left="1832" w:right="0" w:hanging="318"/>
        <w:jc w:val="left"/>
        <w:rPr>
          <w:sz w:val="31"/>
        </w:rPr>
      </w:pPr>
      <w:r>
        <w:rPr>
          <w:sz w:val="31"/>
        </w:rPr>
        <w:t>速率常数</w:t>
      </w:r>
    </w:p>
    <w:p>
      <w:pPr>
        <w:spacing w:before="70" w:line="283" w:lineRule="auto"/>
        <w:ind w:left="880" w:right="1282" w:firstLine="640"/>
        <w:jc w:val="left"/>
        <w:rPr>
          <w:sz w:val="31"/>
        </w:rPr>
      </w:pPr>
      <w:r>
        <w:rPr>
          <w:sz w:val="31"/>
        </w:rPr>
        <w:t>药物在体内的吸收、分布、代谢和排泄过程大多属于</w:t>
      </w:r>
      <w:r>
        <w:rPr>
          <w:b/>
          <w:color w:val="A4001F"/>
          <w:sz w:val="31"/>
        </w:rPr>
        <w:t>一级速率过程，即过程的速度与浓度成正比</w:t>
      </w:r>
      <w:r>
        <w:rPr>
          <w:sz w:val="31"/>
        </w:rPr>
        <w:t>。速率常数的单位是时间的倒数，如min</w:t>
      </w:r>
      <w:r>
        <w:rPr>
          <w:position w:val="4"/>
          <w:sz w:val="16"/>
        </w:rPr>
        <w:t xml:space="preserve">-1 </w:t>
      </w:r>
      <w:r>
        <w:rPr>
          <w:sz w:val="31"/>
        </w:rPr>
        <w:t>或 h</w:t>
      </w:r>
      <w:r>
        <w:rPr>
          <w:position w:val="4"/>
          <w:sz w:val="16"/>
        </w:rPr>
        <w:t>-1</w:t>
      </w:r>
      <w:r>
        <w:rPr>
          <w:sz w:val="31"/>
        </w:rPr>
        <w:t>。</w:t>
      </w:r>
    </w:p>
    <w:p>
      <w:pPr>
        <w:pStyle w:val="BodyText"/>
        <w:spacing w:line="283" w:lineRule="auto"/>
        <w:ind w:left="880" w:right="1214" w:firstLine="633"/>
      </w:pPr>
      <w:r>
        <w:rPr>
          <w:spacing w:val="-11"/>
        </w:rPr>
        <w:t>药物从体内消除的途径有肝脏代谢、经肾脏排泄和胆汁排泄等。药物消除速率常数是代</w:t>
      </w:r>
      <w:r>
        <w:rPr>
          <w:spacing w:val="14"/>
        </w:rPr>
        <w:t>谢速率常数</w:t>
      </w:r>
      <w:r>
        <w:t>k</w:t>
      </w:r>
      <w:r>
        <w:rPr>
          <w:position w:val="-13"/>
          <w:sz w:val="16"/>
        </w:rPr>
        <w:t>b</w:t>
      </w:r>
      <w:r>
        <w:rPr>
          <w:spacing w:val="9"/>
        </w:rPr>
        <w:t>、排泄速率常数</w:t>
      </w:r>
      <w:r>
        <w:t>k</w:t>
      </w:r>
      <w:r>
        <w:rPr>
          <w:position w:val="-13"/>
          <w:sz w:val="16"/>
        </w:rPr>
        <w:t xml:space="preserve">e </w:t>
      </w:r>
      <w:r>
        <w:rPr>
          <w:spacing w:val="6"/>
        </w:rPr>
        <w:t>及胆汁排泄速率常数</w:t>
      </w:r>
      <w:r>
        <w:t>k</w:t>
      </w:r>
      <w:r>
        <w:rPr>
          <w:position w:val="-13"/>
          <w:sz w:val="16"/>
        </w:rPr>
        <w:t xml:space="preserve">bi </w:t>
      </w:r>
      <w:r>
        <w:t>之和：</w:t>
      </w:r>
    </w:p>
    <w:p>
      <w:pPr>
        <w:tabs>
          <w:tab w:val="left" w:pos="4049"/>
        </w:tabs>
        <w:spacing w:before="0" w:line="163" w:lineRule="auto"/>
        <w:ind w:left="1514" w:right="0" w:firstLine="0"/>
        <w:jc w:val="left"/>
        <w:rPr>
          <w:sz w:val="31"/>
        </w:rPr>
      </w:pPr>
      <w:r>
        <w:rPr>
          <w:sz w:val="31"/>
        </w:rPr>
        <w:t>k=k</w:t>
      </w:r>
      <w:r>
        <w:rPr>
          <w:position w:val="-13"/>
          <w:sz w:val="16"/>
        </w:rPr>
        <w:t>b</w:t>
      </w:r>
      <w:r>
        <w:rPr>
          <w:sz w:val="31"/>
        </w:rPr>
        <w:t>+k</w:t>
      </w:r>
      <w:r>
        <w:rPr>
          <w:position w:val="-13"/>
          <w:sz w:val="16"/>
        </w:rPr>
        <w:t>e</w:t>
      </w:r>
      <w:r>
        <w:rPr>
          <w:sz w:val="31"/>
        </w:rPr>
        <w:t>+k</w:t>
      </w:r>
      <w:r>
        <w:rPr>
          <w:position w:val="-13"/>
          <w:sz w:val="16"/>
        </w:rPr>
        <w:t>bi</w:t>
      </w:r>
      <w:r>
        <w:rPr>
          <w:sz w:val="31"/>
        </w:rPr>
        <w:t>+…</w:t>
        <w:tab/>
        <w:t>（9-1）</w:t>
      </w:r>
    </w:p>
    <w:p>
      <w:pPr>
        <w:spacing w:before="0" w:line="283" w:lineRule="auto"/>
        <w:ind w:left="880" w:right="1224" w:firstLine="633"/>
        <w:jc w:val="left"/>
        <w:rPr>
          <w:sz w:val="31"/>
        </w:rPr>
      </w:pPr>
      <w:r>
        <w:rPr>
          <w:spacing w:val="-15"/>
          <w:sz w:val="31"/>
        </w:rPr>
        <w:t>但在临床上，一些药物存在主动转运或载体转运，当药物浓度大到一定程度后，载体被</w:t>
      </w:r>
      <w:r>
        <w:rPr>
          <w:spacing w:val="-2"/>
          <w:sz w:val="31"/>
        </w:rPr>
        <w:t>饱和，</w:t>
      </w:r>
      <w:r>
        <w:rPr>
          <w:b/>
          <w:color w:val="A4001F"/>
          <w:spacing w:val="-1"/>
          <w:sz w:val="31"/>
        </w:rPr>
        <w:t>药物的转运速度与浓度无关，速度保持恒定，此时为零级速度过程</w:t>
      </w:r>
      <w:r>
        <w:rPr>
          <w:sz w:val="31"/>
        </w:rPr>
        <w:t>。</w:t>
      </w:r>
    </w:p>
    <w:p>
      <w:pPr>
        <w:pStyle w:val="ListParagraph"/>
        <w:numPr>
          <w:ilvl w:val="0"/>
          <w:numId w:val="15"/>
        </w:numPr>
        <w:tabs>
          <w:tab w:val="left" w:pos="1832"/>
        </w:tabs>
        <w:spacing w:before="0" w:after="0" w:line="396" w:lineRule="exact"/>
        <w:ind w:left="1832" w:right="0" w:hanging="318"/>
        <w:jc w:val="left"/>
        <w:rPr>
          <w:sz w:val="31"/>
        </w:rPr>
      </w:pPr>
      <w:r>
        <w:rPr>
          <w:sz w:val="31"/>
        </w:rPr>
        <w:t>生物半衰期</w:t>
      </w:r>
    </w:p>
    <w:p>
      <w:pPr>
        <w:spacing w:before="81" w:line="228" w:lineRule="auto"/>
        <w:ind w:left="880" w:right="1231" w:firstLine="629"/>
        <w:jc w:val="left"/>
        <w:rPr>
          <w:sz w:val="31"/>
        </w:rPr>
      </w:pPr>
      <w:r>
        <w:rPr>
          <w:b/>
          <w:color w:val="A4001F"/>
          <w:sz w:val="31"/>
        </w:rPr>
        <w:t>生物半衰期指药物在体内的量或血药浓度降低一半所需要的时间，常以 t</w:t>
      </w:r>
      <w:r>
        <w:rPr>
          <w:b/>
          <w:color w:val="A4001F"/>
          <w:position w:val="-13"/>
          <w:sz w:val="16"/>
        </w:rPr>
        <w:t xml:space="preserve">1/2 </w:t>
      </w:r>
      <w:r>
        <w:rPr>
          <w:b/>
          <w:color w:val="A4001F"/>
          <w:sz w:val="31"/>
        </w:rPr>
        <w:t>表示</w:t>
      </w:r>
      <w:r>
        <w:rPr>
          <w:sz w:val="31"/>
        </w:rPr>
        <w:t>，单位取“时间”。t</w:t>
      </w:r>
      <w:r>
        <w:rPr>
          <w:position w:val="-13"/>
          <w:sz w:val="16"/>
        </w:rPr>
        <w:t xml:space="preserve">1/2 </w:t>
      </w:r>
      <w:r>
        <w:rPr>
          <w:sz w:val="31"/>
        </w:rPr>
        <w:t>是药物的特征参数，不因药物剂型、给药途径或剂量而改变。</w:t>
      </w:r>
    </w:p>
    <w:p>
      <w:pPr>
        <w:pStyle w:val="BodyText"/>
        <w:spacing w:line="372" w:lineRule="exact"/>
        <w:ind w:left="1514"/>
      </w:pPr>
      <w:r>
        <w:t>但消除过程具零级动力学的药物，其生物半衰期随剂量的增加而增加。</w:t>
      </w:r>
    </w:p>
    <w:p>
      <w:pPr>
        <w:pStyle w:val="ListParagraph"/>
        <w:numPr>
          <w:ilvl w:val="0"/>
          <w:numId w:val="15"/>
        </w:numPr>
        <w:tabs>
          <w:tab w:val="left" w:pos="1832"/>
        </w:tabs>
        <w:spacing w:before="71" w:after="0" w:line="240" w:lineRule="auto"/>
        <w:ind w:left="1832" w:right="0" w:hanging="318"/>
        <w:jc w:val="left"/>
        <w:rPr>
          <w:sz w:val="31"/>
        </w:rPr>
      </w:pPr>
      <w:r>
        <w:rPr>
          <w:sz w:val="31"/>
        </w:rPr>
        <w:t>表观分布容积</w:t>
      </w:r>
    </w:p>
    <w:p>
      <w:pPr>
        <w:pStyle w:val="BodyText"/>
        <w:spacing w:before="71" w:line="283" w:lineRule="auto"/>
        <w:ind w:left="880" w:right="1224" w:firstLine="633"/>
      </w:pPr>
      <w:r>
        <w:t>表观分布容积是体内药量与血药浓度间相互关系的一个比例常数，用“V”表示。它可以设想为体内的药物按血浆浓度分布时，所需要体液的理论容积。</w:t>
      </w:r>
    </w:p>
    <w:p>
      <w:pPr>
        <w:pStyle w:val="BodyText"/>
        <w:tabs>
          <w:tab w:val="left" w:pos="2928"/>
        </w:tabs>
        <w:spacing w:line="396" w:lineRule="exact"/>
        <w:ind w:left="1514"/>
      </w:pPr>
      <w:r>
        <w:t>V=X/C</w:t>
        <w:tab/>
        <w:t>（9-2）</w:t>
      </w:r>
    </w:p>
    <w:p>
      <w:pPr>
        <w:pStyle w:val="BodyText"/>
        <w:spacing w:before="71"/>
        <w:ind w:left="1514"/>
      </w:pPr>
      <w:r>
        <w:t>式中，X 为体内药物量，V 是表观分布容积，C 是血药浓度。</w:t>
      </w:r>
    </w:p>
    <w:p>
      <w:pPr>
        <w:pStyle w:val="BodyText"/>
        <w:spacing w:before="71" w:line="283" w:lineRule="auto"/>
        <w:ind w:left="880" w:right="1203" w:firstLine="633"/>
        <w:jc w:val="both"/>
      </w:pPr>
      <w:r>
        <w:t>V</w:t>
      </w:r>
      <w:r>
        <w:rPr>
          <w:spacing w:val="-1"/>
        </w:rPr>
        <w:t xml:space="preserve"> 是药物的特征参数，对于具体药物来说，</w:t>
      </w:r>
      <w:r>
        <w:rPr>
          <w:spacing w:val="-14"/>
        </w:rPr>
        <w:t>V</w:t>
      </w:r>
      <w:r>
        <w:rPr>
          <w:spacing w:val="-1"/>
        </w:rPr>
        <w:t xml:space="preserve"> 是个确定的值，其值的大小能够表示出该</w:t>
      </w:r>
      <w:r>
        <w:rPr>
          <w:spacing w:val="-14"/>
        </w:rPr>
        <w:t>药物的分布特性。从临床角度考虑，分布容积大提示分布广或者组织摄取量多。一般水溶性</w:t>
      </w:r>
      <w:r>
        <w:rPr>
          <w:spacing w:val="-21"/>
        </w:rPr>
        <w:t>或极性大的药物，不易进入细胞内或脂肪组织中，血药浓度较高，表观分布容积较小；亲脂</w:t>
      </w:r>
      <w:r>
        <w:rPr>
          <w:spacing w:val="-23"/>
        </w:rPr>
        <w:t>性药物在血液中浓度较低，表观分布容积通常较大，往往超过体液总体积。在多数情况下表观分布容积不涉及真正的容积。</w:t>
      </w:r>
    </w:p>
    <w:p>
      <w:pPr>
        <w:pStyle w:val="ListParagraph"/>
        <w:numPr>
          <w:ilvl w:val="0"/>
          <w:numId w:val="15"/>
        </w:numPr>
        <w:tabs>
          <w:tab w:val="left" w:pos="1832"/>
        </w:tabs>
        <w:spacing w:before="0" w:after="0" w:line="395" w:lineRule="exact"/>
        <w:ind w:left="1832" w:right="0" w:hanging="318"/>
        <w:jc w:val="left"/>
        <w:rPr>
          <w:sz w:val="31"/>
        </w:rPr>
      </w:pPr>
      <w:r>
        <w:rPr>
          <w:sz w:val="31"/>
        </w:rPr>
        <w:t>清除率</w:t>
      </w:r>
    </w:p>
    <w:p>
      <w:pPr>
        <w:pStyle w:val="BodyText"/>
        <w:spacing w:before="70"/>
        <w:ind w:left="1514"/>
      </w:pPr>
      <w:r>
        <w:t>临床上主要体现药物消除的快慢，计算公式为</w:t>
      </w:r>
    </w:p>
    <w:p>
      <w:pPr>
        <w:pStyle w:val="BodyText"/>
        <w:tabs>
          <w:tab w:val="left" w:pos="2928"/>
        </w:tabs>
        <w:spacing w:before="71"/>
        <w:ind w:left="1514"/>
      </w:pPr>
      <w:r>
        <w:t>Cl=kV</w:t>
        <w:tab/>
        <w:t>（9-3）</w:t>
      </w:r>
    </w:p>
    <w:p>
      <w:pPr>
        <w:pStyle w:val="BodyText"/>
        <w:spacing w:before="71" w:line="283" w:lineRule="auto"/>
        <w:ind w:left="880" w:right="1120" w:firstLine="633"/>
      </w:pPr>
      <w:r>
        <w:t>Cl 具有加和性，多数药物以肝的生物转化和肾的排泄两种途径从体内消除，因而药物的 Cl 等于肝清除率Clh 与肾清除率Clr 之和：</w:t>
      </w:r>
    </w:p>
    <w:p>
      <w:pPr>
        <w:pStyle w:val="BodyText"/>
        <w:tabs>
          <w:tab w:val="left" w:pos="3717"/>
        </w:tabs>
        <w:spacing w:line="396" w:lineRule="exact"/>
        <w:ind w:left="1514"/>
      </w:pPr>
      <w:r>
        <w:t>Cl=Clh+Clr</w:t>
        <w:tab/>
        <w:t>（9-4）</w:t>
      </w:r>
    </w:p>
    <w:p>
      <w:pPr>
        <w:spacing w:after="0" w:line="396" w:lineRule="exact"/>
        <w:sectPr>
          <w:type w:val="continuous"/>
          <w:pgSz w:w="17860" w:h="25260"/>
          <w:pgMar w:top="1960" w:right="1460" w:bottom="280" w:left="1820" w:header="708" w:footer="70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2"/>
        <w:tabs>
          <w:tab w:val="left" w:pos="2147"/>
        </w:tabs>
        <w:spacing w:before="208"/>
        <w:ind w:left="880"/>
      </w:pPr>
      <w:r>
        <w:t>第二节</w:t>
        <w:tab/>
        <w:t>单室模型静脉注射给药</w:t>
      </w:r>
    </w:p>
    <w:p>
      <w:pPr>
        <w:pStyle w:val="BodyText"/>
        <w:spacing w:before="1"/>
        <w:rPr>
          <w:b/>
          <w:sz w:val="42"/>
        </w:rPr>
      </w:pPr>
    </w:p>
    <w:p>
      <w:pPr>
        <w:spacing w:before="0"/>
        <w:ind w:left="1510" w:right="0" w:firstLine="0"/>
        <w:jc w:val="left"/>
        <w:rPr>
          <w:b/>
          <w:sz w:val="31"/>
        </w:rPr>
      </w:pPr>
      <w:r>
        <w:rPr>
          <w:b/>
          <w:sz w:val="31"/>
        </w:rPr>
        <w:t>一、血药浓度分析</w:t>
      </w:r>
    </w:p>
    <w:p>
      <w:pPr>
        <w:pStyle w:val="ListParagraph"/>
        <w:numPr>
          <w:ilvl w:val="0"/>
          <w:numId w:val="16"/>
        </w:numPr>
        <w:tabs>
          <w:tab w:val="left" w:pos="1832"/>
        </w:tabs>
        <w:spacing w:before="71" w:after="0" w:line="240" w:lineRule="auto"/>
        <w:ind w:left="1832" w:right="0" w:hanging="318"/>
        <w:jc w:val="left"/>
        <w:rPr>
          <w:sz w:val="31"/>
        </w:rPr>
      </w:pPr>
      <w:r>
        <w:rPr>
          <w:sz w:val="31"/>
        </w:rPr>
        <w:t>血药浓度与时间的关系</w:t>
      </w:r>
    </w:p>
    <w:p>
      <w:pPr>
        <w:pStyle w:val="BodyText"/>
        <w:spacing w:before="71" w:line="283" w:lineRule="auto"/>
        <w:ind w:left="880" w:right="1222" w:firstLine="633"/>
      </w:pPr>
      <w:r>
        <w:rPr>
          <w:spacing w:val="-12"/>
        </w:rPr>
        <w:t>单室模型药物静脉注射给药后，能很快随血液分布到机体各组织、器官中，药物的消除</w:t>
      </w:r>
      <w:r>
        <w:rPr>
          <w:spacing w:val="1"/>
        </w:rPr>
        <w:t>速度与该时刻体内的药物量成正比。其体内过程的动力学模型如图</w:t>
      </w:r>
      <w:r>
        <w:t>9-1</w:t>
      </w:r>
      <w:r>
        <w:rPr>
          <w:spacing w:val="-18"/>
        </w:rPr>
        <w:t xml:space="preserve"> 所示。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31" w:line="346" w:lineRule="exact"/>
        <w:ind w:left="1510"/>
      </w:pPr>
      <w:r>
        <w:t>图 9-1 中，X 为静脉注射的给药剂量，X 为时间t 时体内药物量。单室模型静脉注射给</w:t>
      </w:r>
    </w:p>
    <w:p>
      <w:pPr>
        <w:spacing w:before="0" w:line="138" w:lineRule="exact"/>
        <w:ind w:left="3238" w:right="0" w:firstLine="0"/>
        <w:jc w:val="left"/>
        <w:rPr>
          <w:sz w:val="16"/>
        </w:rPr>
      </w:pPr>
      <w:r>
        <w:rPr>
          <w:w w:val="103"/>
          <w:sz w:val="16"/>
        </w:rPr>
        <w:t>0</w:t>
      </w:r>
    </w:p>
    <w:p>
      <w:pPr>
        <w:pStyle w:val="BodyText"/>
        <w:spacing w:line="382" w:lineRule="exact"/>
        <w:ind w:left="880"/>
      </w:pPr>
      <w:r>
        <w:t>药后，药物的消除按下列一级速度进行。</w:t>
      </w:r>
    </w:p>
    <w:p>
      <w:pPr>
        <w:pStyle w:val="BodyText"/>
        <w:rPr>
          <w:sz w:val="32"/>
        </w:rPr>
      </w:pPr>
    </w:p>
    <w:p>
      <w:pPr>
        <w:pStyle w:val="BodyText"/>
        <w:spacing w:before="7"/>
        <w:rPr>
          <w:sz w:val="46"/>
        </w:rPr>
      </w:pPr>
    </w:p>
    <w:p>
      <w:pPr>
        <w:pStyle w:val="BodyText"/>
        <w:spacing w:line="283" w:lineRule="auto"/>
        <w:ind w:left="1514" w:right="1872"/>
      </w:pPr>
      <w:r>
        <w:t>式中，dX/dt 为药物的消除速度，k 常数，负号表示体内药量X 随时间t 的减少。从（9-5）式可推出下面的公式：</w:t>
      </w:r>
    </w:p>
    <w:p>
      <w:pPr>
        <w:spacing w:after="0" w:line="283" w:lineRule="auto"/>
        <w:sectPr>
          <w:pgSz w:w="17860" w:h="25260"/>
          <w:pgMar w:top="2420" w:right="1460" w:bottom="280" w:left="1820" w:header="708" w:footer="708"/>
          <w:pgNumType w:start="2"/>
          <w:cols w:space="708"/>
        </w:sectPr>
      </w:pPr>
    </w:p>
    <w:p>
      <w:pPr>
        <w:spacing w:before="0" w:line="345" w:lineRule="exact"/>
        <w:ind w:left="1514" w:right="0" w:firstLine="0"/>
        <w:jc w:val="center"/>
        <w:rPr>
          <w:sz w:val="16"/>
        </w:rPr>
      </w:pPr>
      <w:r>
        <w:rPr>
          <w:w w:val="105"/>
          <w:sz w:val="31"/>
        </w:rPr>
        <w:t>X=X</w:t>
      </w:r>
      <w:r>
        <w:rPr>
          <w:spacing w:val="-105"/>
          <w:w w:val="105"/>
          <w:sz w:val="31"/>
        </w:rPr>
        <w:t xml:space="preserve"> </w:t>
      </w:r>
      <w:r>
        <w:rPr>
          <w:spacing w:val="-5"/>
          <w:w w:val="105"/>
          <w:sz w:val="31"/>
        </w:rPr>
        <w:t>e</w:t>
      </w:r>
      <w:r>
        <w:rPr>
          <w:spacing w:val="-5"/>
          <w:w w:val="105"/>
          <w:position w:val="4"/>
          <w:sz w:val="16"/>
        </w:rPr>
        <w:t>-kt</w:t>
      </w:r>
    </w:p>
    <w:p>
      <w:pPr>
        <w:spacing w:before="0" w:line="138" w:lineRule="exact"/>
        <w:ind w:left="1578" w:right="0" w:firstLine="0"/>
        <w:jc w:val="center"/>
        <w:rPr>
          <w:sz w:val="16"/>
        </w:rPr>
      </w:pPr>
      <w:r>
        <w:rPr>
          <w:w w:val="103"/>
          <w:sz w:val="16"/>
        </w:rPr>
        <w:t>0</w:t>
      </w:r>
    </w:p>
    <w:p>
      <w:pPr>
        <w:spacing w:before="0" w:line="330" w:lineRule="exact"/>
        <w:ind w:left="1514" w:right="0" w:firstLine="0"/>
        <w:jc w:val="center"/>
        <w:rPr>
          <w:sz w:val="16"/>
        </w:rPr>
      </w:pPr>
      <w:r>
        <w:rPr>
          <w:w w:val="105"/>
          <w:sz w:val="31"/>
        </w:rPr>
        <w:t>C=C</w:t>
      </w:r>
      <w:r>
        <w:rPr>
          <w:spacing w:val="-105"/>
          <w:w w:val="105"/>
          <w:sz w:val="31"/>
        </w:rPr>
        <w:t xml:space="preserve"> </w:t>
      </w:r>
      <w:r>
        <w:rPr>
          <w:spacing w:val="-5"/>
          <w:w w:val="105"/>
          <w:sz w:val="31"/>
        </w:rPr>
        <w:t>e</w:t>
      </w:r>
      <w:r>
        <w:rPr>
          <w:spacing w:val="-5"/>
          <w:w w:val="105"/>
          <w:position w:val="4"/>
          <w:sz w:val="16"/>
        </w:rPr>
        <w:t>-kt</w:t>
      </w:r>
    </w:p>
    <w:p>
      <w:pPr>
        <w:spacing w:before="0" w:line="154" w:lineRule="exact"/>
        <w:ind w:left="1578" w:right="0" w:firstLine="0"/>
        <w:jc w:val="center"/>
        <w:rPr>
          <w:sz w:val="16"/>
        </w:rPr>
      </w:pPr>
      <w:r>
        <w:rPr>
          <w:w w:val="103"/>
          <w:sz w:val="16"/>
        </w:rPr>
        <w:t>0</w:t>
      </w:r>
    </w:p>
    <w:p>
      <w:pPr>
        <w:pStyle w:val="BodyText"/>
        <w:spacing w:line="396" w:lineRule="exact"/>
        <w:ind w:left="287"/>
      </w:pPr>
      <w:r>
        <w:br w:type="column"/>
      </w:r>
      <w:r>
        <w:t>（9-6）</w:t>
      </w:r>
    </w:p>
    <w:p>
      <w:pPr>
        <w:pStyle w:val="BodyText"/>
        <w:spacing w:before="71"/>
        <w:ind w:left="287"/>
      </w:pPr>
      <w:r>
        <w:t>（9-7）</w:t>
      </w:r>
    </w:p>
    <w:p>
      <w:pPr>
        <w:spacing w:after="0"/>
        <w:sectPr>
          <w:type w:val="continuous"/>
          <w:pgSz w:w="17860" w:h="25260"/>
          <w:pgMar w:top="1960" w:right="1460" w:bottom="280" w:left="1820" w:header="708" w:footer="708"/>
          <w:pgNumType w:start="3"/>
          <w:cols w:num="2" w:space="708" w:equalWidth="0">
            <w:col w:w="2476" w:space="40"/>
            <w:col w:w="12064" w:space="0"/>
          </w:cols>
        </w:sectPr>
      </w:pPr>
    </w:p>
    <w:p>
      <w:pPr>
        <w:pStyle w:val="BodyText"/>
        <w:rPr>
          <w:sz w:val="20"/>
        </w:rPr>
      </w:pPr>
      <w:r>
        <w:pict>
          <v:group id="_x0000_s1025" style="width:893pt;height:1248pt;margin-top:0;margin-left:0;mso-position-horizontal-relative:page;mso-position-vertical-relative:page;position:absolute;z-index:-251657216" coordorigin="0,0" coordsize="17860,24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7860;height:24960;position:absolute" stroked="f">
              <v:imagedata r:id="rId5" o:title=""/>
            </v:shape>
            <v:shape id="_x0000_s1027" type="#_x0000_t75" style="width:12441;height:5985;left:2700;position:absolute;top:2604" stroked="f">
              <v:imagedata r:id="rId6" o:title=""/>
            </v:shape>
            <v:shape id="_x0000_s1028" type="#_x0000_t75" style="width:7761;height:1395;left:3330;position:absolute;top:12288" stroked="f">
              <v:imagedata r:id="rId7" o:title=""/>
            </v:shape>
            <v:shape id="_x0000_s1029" type="#_x0000_t75" style="width:2679;height:766;left:3330;position:absolute;top:14963" stroked="f">
              <v:imagedata r:id="rId8" o:title=""/>
            </v:shape>
            <v:shape id="_x0000_s1030" type="#_x0000_t75" style="width:4500;height:765;left:3330;position:absolute;top:17742" stroked="f">
              <v:imagedata r:id="rId9" o:title=""/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5"/>
        </w:rPr>
      </w:pPr>
    </w:p>
    <w:p>
      <w:pPr>
        <w:pStyle w:val="BodyText"/>
        <w:spacing w:before="77" w:line="220" w:lineRule="auto"/>
        <w:ind w:left="1514"/>
      </w:pPr>
      <w:r>
        <w:t>其中C</w:t>
      </w:r>
      <w:r>
        <w:rPr>
          <w:position w:val="-13"/>
          <w:sz w:val="16"/>
        </w:rPr>
        <w:t xml:space="preserve">0 </w:t>
      </w:r>
      <w:r>
        <w:t>为时间是零时的初始血药浓度。</w:t>
      </w:r>
    </w:p>
    <w:p>
      <w:pPr>
        <w:pStyle w:val="BodyText"/>
        <w:spacing w:line="383" w:lineRule="exact"/>
        <w:ind w:left="1514"/>
      </w:pPr>
      <w:r>
        <w:t>（9-7）式表示单室模型静脉注射给药，血药浓度随时间变化的指数函数表达式，血药</w:t>
      </w:r>
    </w:p>
    <w:p>
      <w:pPr>
        <w:spacing w:after="0" w:line="383" w:lineRule="exact"/>
        <w:sectPr>
          <w:type w:val="continuous"/>
          <w:pgSz w:w="17860" w:h="25260"/>
          <w:pgMar w:top="1960" w:right="1460" w:bottom="280" w:left="1820" w:header="708" w:footer="708"/>
          <w:pgNumType w:start="4"/>
          <w:cols w:space="708"/>
        </w:sectPr>
      </w:pPr>
    </w:p>
    <w:p>
      <w:pPr>
        <w:pStyle w:val="BodyText"/>
        <w:spacing w:before="49"/>
        <w:ind w:left="880"/>
      </w:pPr>
      <w:r>
        <w:pict>
          <v:group id="_x0000_s1031" style="width:893pt;height:1248pt;margin-top:0;margin-left:0;mso-position-horizontal-relative:page;mso-position-vertical-relative:page;position:absolute;z-index:-251656192" coordorigin="0,0" coordsize="17860,24960">
            <v:shape id="_x0000_s1032" type="#_x0000_t75" style="width:17860;height:24960;position:absolute" stroked="f">
              <v:imagedata r:id="rId5" o:title=""/>
            </v:shape>
            <v:shape id="_x0000_s1033" type="#_x0000_t75" style="width:8439;height:7224;left:3330;position:absolute;top:2455" stroked="f">
              <v:imagedata r:id="rId10" o:title=""/>
            </v:shape>
            <v:shape id="_x0000_s1034" type="#_x0000_t75" style="width:8661;height:6547;left:3330;position:absolute;top:12844" stroked="f">
              <v:imagedata r:id="rId11" o:title=""/>
            </v:shape>
            <v:shape id="_x0000_s1035" type="#_x0000_t75" style="width:2040;height:80;left:4100;position:absolute;top:20960" stroked="f">
              <v:imagedata r:id="rId12" o:title=""/>
            </v:shape>
            <v:shape id="_x0000_s1036" type="#_x0000_t75" style="width:2880;height:765;left:3330;position:absolute;top:21107" stroked="f">
              <v:imagedata r:id="rId13" o:title=""/>
            </v:shape>
          </v:group>
        </w:pict>
      </w:r>
      <w:r>
        <w:t>浓度—时间曲线如图 9-2 所示。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"/>
        <w:rPr>
          <w:sz w:val="46"/>
        </w:rPr>
      </w:pPr>
    </w:p>
    <w:p>
      <w:pPr>
        <w:pStyle w:val="ListParagraph"/>
        <w:numPr>
          <w:ilvl w:val="0"/>
          <w:numId w:val="17"/>
        </w:numPr>
        <w:tabs>
          <w:tab w:val="left" w:pos="1832"/>
        </w:tabs>
        <w:spacing w:before="0" w:after="0" w:line="240" w:lineRule="auto"/>
        <w:ind w:left="1832" w:right="0" w:hanging="318"/>
        <w:jc w:val="left"/>
        <w:rPr>
          <w:sz w:val="31"/>
        </w:rPr>
      </w:pPr>
      <w:r>
        <w:rPr>
          <w:sz w:val="31"/>
        </w:rPr>
        <w:t>基本参数的求算</w:t>
      </w:r>
    </w:p>
    <w:p>
      <w:pPr>
        <w:pStyle w:val="BodyText"/>
        <w:spacing w:before="71" w:line="346" w:lineRule="exact"/>
        <w:ind w:left="1514"/>
      </w:pPr>
      <w:r>
        <w:t>当静脉注射给药以后，测得不同时间t 的血药浓度C ，根据（9-8）式，以lgC 对 t 作</w:t>
      </w:r>
    </w:p>
    <w:p>
      <w:pPr>
        <w:tabs>
          <w:tab w:val="left" w:pos="8722"/>
        </w:tabs>
        <w:spacing w:before="0" w:line="138" w:lineRule="exact"/>
        <w:ind w:left="6785" w:right="0" w:firstLine="0"/>
        <w:jc w:val="left"/>
        <w:rPr>
          <w:sz w:val="16"/>
        </w:rPr>
      </w:pPr>
      <w:r>
        <w:rPr>
          <w:w w:val="105"/>
          <w:sz w:val="16"/>
        </w:rPr>
        <w:t>i</w:t>
        <w:tab/>
        <w:t>i</w:t>
      </w:r>
    </w:p>
    <w:p>
      <w:pPr>
        <w:pStyle w:val="BodyText"/>
        <w:spacing w:line="382" w:lineRule="exact"/>
        <w:ind w:left="880"/>
      </w:pPr>
      <w:r>
        <w:t>图，可得一条直线，如图（9-3）所示。采用最小二乘法作直线回归，可求得斜率b 和截距</w:t>
      </w:r>
    </w:p>
    <w:p>
      <w:pPr>
        <w:pStyle w:val="BodyText"/>
        <w:spacing w:before="71" w:line="346" w:lineRule="exact"/>
        <w:ind w:left="880"/>
      </w:pPr>
      <w:r>
        <w:t>a,根据直线斜率</w:t>
      </w:r>
      <w:r>
        <w:rPr>
          <w:spacing w:val="-3"/>
        </w:rPr>
        <w:t>（-k/2.303）</w:t>
      </w:r>
      <w:r>
        <w:t>和截距（lgC</w:t>
      </w:r>
      <w:r>
        <w:rPr>
          <w:spacing w:val="-74"/>
        </w:rPr>
        <w:t xml:space="preserve"> </w:t>
      </w:r>
      <w:r>
        <w:t>）</w:t>
      </w:r>
      <w:r>
        <w:rPr>
          <w:spacing w:val="36"/>
        </w:rPr>
        <w:t>求出</w:t>
      </w:r>
      <w:r>
        <w:t>k</w:t>
      </w:r>
      <w:r>
        <w:rPr>
          <w:spacing w:val="-51"/>
        </w:rPr>
        <w:t xml:space="preserve"> 和 </w:t>
      </w:r>
      <w:r>
        <w:t>C</w:t>
      </w:r>
      <w:r>
        <w:rPr>
          <w:spacing w:val="-36"/>
        </w:rPr>
        <w:t xml:space="preserve"> 。</w:t>
      </w:r>
    </w:p>
    <w:p>
      <w:pPr>
        <w:tabs>
          <w:tab w:val="left" w:pos="8603"/>
        </w:tabs>
        <w:spacing w:before="0" w:line="138" w:lineRule="exact"/>
        <w:ind w:left="6709" w:right="0" w:firstLine="0"/>
        <w:jc w:val="left"/>
        <w:rPr>
          <w:sz w:val="16"/>
        </w:rPr>
      </w:pPr>
      <w:r>
        <w:rPr>
          <w:w w:val="105"/>
          <w:sz w:val="16"/>
        </w:rPr>
        <w:t>0</w:t>
        <w:tab/>
        <w:t>0</w:t>
      </w:r>
    </w:p>
    <w:p>
      <w:pPr>
        <w:pStyle w:val="BodyText"/>
        <w:tabs>
          <w:tab w:val="left" w:pos="3558"/>
        </w:tabs>
        <w:spacing w:line="382" w:lineRule="exact"/>
        <w:ind w:left="1514"/>
      </w:pPr>
      <w:r>
        <w:t>k=-2.303b</w:t>
        <w:tab/>
        <w:t>（9-9）</w:t>
      </w:r>
    </w:p>
    <w:p>
      <w:pPr>
        <w:pStyle w:val="BodyText"/>
        <w:tabs>
          <w:tab w:val="left" w:pos="3177"/>
        </w:tabs>
        <w:spacing w:before="71" w:line="346" w:lineRule="exact"/>
        <w:ind w:left="1514"/>
      </w:pPr>
      <w:r>
        <w:t>C</w:t>
      </w:r>
      <w:r>
        <w:rPr>
          <w:spacing w:val="-70"/>
        </w:rPr>
        <w:t xml:space="preserve"> </w:t>
      </w:r>
      <w:r>
        <w:t>=lg</w:t>
      </w:r>
      <w:r>
        <w:rPr>
          <w:position w:val="4"/>
          <w:sz w:val="16"/>
        </w:rPr>
        <w:t>-1</w:t>
      </w:r>
      <w:r>
        <w:t>a</w:t>
        <w:tab/>
        <w:t>（9-10）</w:t>
      </w:r>
    </w:p>
    <w:p>
      <w:pPr>
        <w:spacing w:before="0" w:line="154" w:lineRule="exact"/>
        <w:ind w:left="1672" w:right="0" w:firstLine="0"/>
        <w:jc w:val="left"/>
        <w:rPr>
          <w:sz w:val="16"/>
        </w:rPr>
      </w:pPr>
      <w:r>
        <w:rPr>
          <w:w w:val="103"/>
          <w:sz w:val="16"/>
        </w:rPr>
        <w:t>0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spacing w:before="62"/>
        <w:ind w:left="3717"/>
      </w:pPr>
      <w:r>
        <w:t>浓度对时间的半对数图</w:t>
      </w:r>
    </w:p>
    <w:p>
      <w:pPr>
        <w:pStyle w:val="ListParagraph"/>
        <w:numPr>
          <w:ilvl w:val="0"/>
          <w:numId w:val="17"/>
        </w:numPr>
        <w:tabs>
          <w:tab w:val="left" w:pos="1832"/>
        </w:tabs>
        <w:spacing w:before="71" w:after="0" w:line="240" w:lineRule="auto"/>
        <w:ind w:left="1832" w:right="0" w:hanging="318"/>
        <w:jc w:val="left"/>
        <w:rPr>
          <w:sz w:val="31"/>
        </w:rPr>
      </w:pPr>
      <w:r>
        <w:rPr>
          <w:sz w:val="31"/>
        </w:rPr>
        <w:t>其他参数的求算</w:t>
      </w:r>
    </w:p>
    <w:p>
      <w:pPr>
        <w:pStyle w:val="Heading2"/>
        <w:numPr>
          <w:ilvl w:val="0"/>
          <w:numId w:val="13"/>
        </w:numPr>
        <w:tabs>
          <w:tab w:val="left" w:pos="2304"/>
          <w:tab w:val="left" w:pos="3973"/>
        </w:tabs>
        <w:spacing w:before="71" w:after="0" w:line="346" w:lineRule="exact"/>
        <w:ind w:left="2303" w:right="0" w:hanging="790"/>
        <w:jc w:val="left"/>
      </w:pPr>
      <w:r>
        <w:rPr>
          <w:color w:val="A4001F"/>
        </w:rPr>
        <w:t>半衰期（t</w:t>
        <w:tab/>
        <w:t>）</w:t>
      </w:r>
    </w:p>
    <w:p>
      <w:pPr>
        <w:spacing w:before="0" w:line="154" w:lineRule="exact"/>
        <w:ind w:left="3724" w:right="0" w:firstLine="0"/>
        <w:jc w:val="left"/>
        <w:rPr>
          <w:b/>
          <w:sz w:val="16"/>
        </w:rPr>
      </w:pPr>
      <w:r>
        <w:rPr>
          <w:b/>
          <w:color w:val="A4001F"/>
          <w:w w:val="105"/>
          <w:sz w:val="16"/>
        </w:rPr>
        <w:t>1/2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25"/>
        </w:rPr>
      </w:pPr>
    </w:p>
    <w:p>
      <w:pPr>
        <w:pStyle w:val="BodyText"/>
        <w:spacing w:before="62"/>
        <w:ind w:left="1514"/>
      </w:pPr>
      <w:r>
        <w:t>从上式可见，药物的半衰期与消除速度常数成反比。除药物本身的特性外，生理及病理</w:t>
      </w:r>
    </w:p>
    <w:p>
      <w:pPr>
        <w:spacing w:after="0"/>
        <w:sectPr>
          <w:pgSz w:w="17860" w:h="25260"/>
          <w:pgMar w:top="1860" w:right="1460" w:bottom="280" w:left="1820" w:header="708" w:footer="708"/>
          <w:pgNumType w:start="5"/>
          <w:cols w:space="708"/>
        </w:sectPr>
      </w:pPr>
    </w:p>
    <w:p>
      <w:pPr>
        <w:pStyle w:val="BodyText"/>
        <w:spacing w:before="49"/>
        <w:ind w:left="880"/>
      </w:pPr>
      <w:r>
        <w:pict>
          <v:group id="_x0000_s1037" style="width:893pt;height:1248pt;margin-top:0;margin-left:0;mso-position-horizontal-relative:page;mso-position-vertical-relative:page;position:absolute;z-index:-251655168" coordorigin="0,0" coordsize="17860,24960">
            <v:shape id="_x0000_s1038" type="#_x0000_t75" style="width:17860;height:24960;position:absolute" stroked="f">
              <v:imagedata r:id="rId5" o:title=""/>
            </v:shape>
            <v:shape id="_x0000_s1039" type="#_x0000_t75" style="width:2409;height:878;left:3330;position:absolute;top:3052" stroked="f">
              <v:imagedata r:id="rId14" o:title=""/>
            </v:shape>
            <v:shape id="_x0000_s1040" type="#_x0000_t75" style="width:2901;height:1732;left:3330;position:absolute;top:7552" stroked="f">
              <v:imagedata r:id="rId15" o:title=""/>
            </v:shape>
            <v:shape id="_x0000_s1041" type="#_x0000_t75" style="width:2769;height:766;left:3330;position:absolute;top:10851" stroked="f">
              <v:imagedata r:id="rId16" o:title=""/>
            </v:shape>
            <v:shape id="_x0000_s1042" type="#_x0000_t75" style="width:6459;height:1373;left:3330;position:absolute;top:16505" stroked="f">
              <v:imagedata r:id="rId17" o:title=""/>
            </v:shape>
            <v:shape id="_x0000_s1043" type="#_x0000_t75" style="width:3939;height:2724;left:3330;position:absolute;top:19795" stroked="f">
              <v:imagedata r:id="rId18" o:title=""/>
            </v:shape>
          </v:group>
        </w:pict>
      </w:r>
      <w:r>
        <w:t>状况能够影响药物的半衰期，肾功能不全或肝功能受损者，均可使半衰期延长。</w:t>
      </w:r>
    </w:p>
    <w:p>
      <w:pPr>
        <w:pStyle w:val="ListParagraph"/>
        <w:numPr>
          <w:ilvl w:val="0"/>
          <w:numId w:val="18"/>
        </w:numPr>
        <w:tabs>
          <w:tab w:val="left" w:pos="2304"/>
        </w:tabs>
        <w:spacing w:before="72" w:after="0" w:line="240" w:lineRule="auto"/>
        <w:ind w:left="2303" w:right="0" w:hanging="790"/>
        <w:jc w:val="left"/>
        <w:rPr>
          <w:sz w:val="31"/>
        </w:rPr>
      </w:pPr>
      <w:r>
        <w:rPr>
          <w:sz w:val="31"/>
        </w:rPr>
        <w:t>表观分布容积</w:t>
      </w:r>
      <w:r>
        <w:rPr>
          <w:spacing w:val="-5"/>
          <w:sz w:val="31"/>
        </w:rPr>
        <w:t>（V）：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44" w:line="346" w:lineRule="exact"/>
        <w:ind w:left="1514"/>
      </w:pPr>
      <w:r>
        <w:t>式中，X 为静注剂量，C 为初始浓度，可由（9-8）式回归直线方程的截距求得，代入</w:t>
      </w:r>
    </w:p>
    <w:p>
      <w:pPr>
        <w:tabs>
          <w:tab w:val="left" w:pos="4830"/>
        </w:tabs>
        <w:spacing w:before="0" w:line="138" w:lineRule="exact"/>
        <w:ind w:left="2615" w:right="0" w:firstLine="0"/>
        <w:jc w:val="left"/>
        <w:rPr>
          <w:sz w:val="16"/>
        </w:rPr>
      </w:pPr>
      <w:r>
        <w:rPr>
          <w:w w:val="105"/>
          <w:sz w:val="16"/>
        </w:rPr>
        <w:t>0</w:t>
        <w:tab/>
        <w:t>0</w:t>
      </w:r>
    </w:p>
    <w:p>
      <w:pPr>
        <w:pStyle w:val="BodyText"/>
        <w:spacing w:line="381" w:lineRule="exact"/>
        <w:ind w:left="880"/>
      </w:pPr>
      <w:r>
        <w:t>上式即可求出V。</w:t>
      </w:r>
    </w:p>
    <w:p>
      <w:pPr>
        <w:pStyle w:val="ListParagraph"/>
        <w:numPr>
          <w:ilvl w:val="0"/>
          <w:numId w:val="18"/>
        </w:numPr>
        <w:tabs>
          <w:tab w:val="left" w:pos="2304"/>
        </w:tabs>
        <w:spacing w:before="71" w:after="0" w:line="240" w:lineRule="auto"/>
        <w:ind w:left="2303" w:right="0" w:hanging="790"/>
        <w:jc w:val="left"/>
        <w:rPr>
          <w:sz w:val="31"/>
        </w:rPr>
      </w:pPr>
      <w:r>
        <w:rPr>
          <w:spacing w:val="-3"/>
          <w:sz w:val="31"/>
        </w:rPr>
        <w:t>血药浓度-时间曲线下面积：</w:t>
      </w:r>
    </w:p>
    <w:p>
      <w:pPr>
        <w:pStyle w:val="BodyText"/>
        <w:spacing w:before="71"/>
        <w:ind w:left="1514"/>
      </w:pPr>
      <w:r>
        <w:t>以给药后测得的血药浓度为纵坐标，时间为横坐标，绘出的曲线为血药浓度-时间曲线</w:t>
      </w:r>
    </w:p>
    <w:p>
      <w:pPr>
        <w:pStyle w:val="BodyText"/>
        <w:spacing w:before="71" w:line="283" w:lineRule="auto"/>
        <w:ind w:left="880" w:right="1144"/>
      </w:pPr>
      <w:r>
        <w:t>（简称药-时曲线），血药浓度-时间曲线与横坐标轴之间所围成的面积称血药浓度-时间曲线下面积（AUC）。</w:t>
      </w:r>
    </w:p>
    <w:p>
      <w:pPr>
        <w:pStyle w:val="BodyText"/>
        <w:spacing w:line="396" w:lineRule="exact"/>
        <w:ind w:left="1514"/>
      </w:pPr>
      <w:r>
        <w:t>AUC 可由一些参数计算得到：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9"/>
        <w:rPr>
          <w:sz w:val="23"/>
        </w:rPr>
      </w:pPr>
    </w:p>
    <w:p>
      <w:pPr>
        <w:pStyle w:val="BodyText"/>
        <w:spacing w:line="346" w:lineRule="exact"/>
        <w:ind w:left="1514"/>
      </w:pPr>
      <w:r>
        <w:t>当给药剂量X ，表观分布容积V 和消除速度常数k 已知时，利用上式即可求出AUC。</w:t>
      </w:r>
    </w:p>
    <w:p>
      <w:pPr>
        <w:spacing w:before="0" w:line="138" w:lineRule="exact"/>
        <w:ind w:left="3325" w:right="0" w:firstLine="0"/>
        <w:jc w:val="left"/>
        <w:rPr>
          <w:sz w:val="16"/>
        </w:rPr>
      </w:pPr>
      <w:r>
        <w:rPr>
          <w:w w:val="103"/>
          <w:sz w:val="16"/>
        </w:rPr>
        <w:t>0</w:t>
      </w:r>
    </w:p>
    <w:p>
      <w:pPr>
        <w:pStyle w:val="ListParagraph"/>
        <w:numPr>
          <w:ilvl w:val="0"/>
          <w:numId w:val="18"/>
        </w:numPr>
        <w:tabs>
          <w:tab w:val="left" w:pos="2304"/>
        </w:tabs>
        <w:spacing w:before="0" w:after="0" w:line="382" w:lineRule="exact"/>
        <w:ind w:left="2303" w:right="0" w:hanging="790"/>
        <w:jc w:val="left"/>
        <w:rPr>
          <w:sz w:val="31"/>
        </w:rPr>
      </w:pPr>
      <w:r>
        <w:rPr>
          <w:sz w:val="31"/>
        </w:rPr>
        <w:t>清除率</w:t>
      </w:r>
      <w:r>
        <w:rPr>
          <w:spacing w:val="-3"/>
          <w:sz w:val="31"/>
        </w:rPr>
        <w:t>（Cl）：</w:t>
      </w:r>
    </w:p>
    <w:p>
      <w:pPr>
        <w:pStyle w:val="BodyText"/>
        <w:spacing w:before="71"/>
        <w:ind w:left="1514"/>
      </w:pPr>
      <w:r>
        <w:t>药物体内总清除率是消除速度常数与表观分布容积的乘积。也可换算后根据下式求得：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Heading2"/>
        <w:spacing w:before="245"/>
      </w:pPr>
      <w:r>
        <w:t>二、尿药排泄数据分析</w:t>
      </w:r>
    </w:p>
    <w:p>
      <w:pPr>
        <w:pStyle w:val="BodyText"/>
        <w:spacing w:before="70" w:line="283" w:lineRule="auto"/>
        <w:ind w:left="880" w:right="1228" w:firstLine="633"/>
      </w:pPr>
      <w:r>
        <w:rPr>
          <w:spacing w:val="-9"/>
        </w:rPr>
        <w:t>采用尿排泄数据求算动力学参数须符合以下条件，大部分药物以原形从尿中排泄，并且</w:t>
      </w:r>
      <w:r>
        <w:t>药物经肾排泄过程符合一级速度过程，即尿中原形药物出现的速度与体内的药量成正比。</w:t>
      </w:r>
    </w:p>
    <w:p>
      <w:pPr>
        <w:pStyle w:val="BodyText"/>
        <w:spacing w:before="1"/>
        <w:rPr>
          <w:sz w:val="28"/>
        </w:rPr>
      </w:pPr>
    </w:p>
    <w:p>
      <w:pPr>
        <w:pStyle w:val="Heading2"/>
        <w:tabs>
          <w:tab w:val="left" w:pos="2147"/>
        </w:tabs>
        <w:ind w:left="880"/>
      </w:pPr>
      <w:r>
        <w:t>第三节</w:t>
        <w:tab/>
        <w:t>单室模型静脉滴注给药</w:t>
      </w:r>
    </w:p>
    <w:p>
      <w:pPr>
        <w:pStyle w:val="BodyText"/>
        <w:rPr>
          <w:b/>
          <w:sz w:val="42"/>
        </w:rPr>
      </w:pPr>
    </w:p>
    <w:p>
      <w:pPr>
        <w:spacing w:before="0"/>
        <w:ind w:left="1510" w:right="0" w:firstLine="0"/>
        <w:jc w:val="left"/>
        <w:rPr>
          <w:b/>
          <w:sz w:val="31"/>
        </w:rPr>
      </w:pPr>
      <w:r>
        <w:rPr>
          <w:b/>
          <w:sz w:val="31"/>
        </w:rPr>
        <w:t>一、血药浓度与时间关系</w:t>
      </w:r>
    </w:p>
    <w:p>
      <w:pPr>
        <w:pStyle w:val="BodyText"/>
        <w:spacing w:before="71" w:line="346" w:lineRule="exact"/>
        <w:ind w:left="1514"/>
      </w:pPr>
      <w:r>
        <w:t>在滴注时间 T 之内，以恒定速度 k 增加药量，同时又以一级速度过程从体内消除。当</w:t>
      </w:r>
    </w:p>
    <w:p>
      <w:pPr>
        <w:spacing w:before="0" w:line="138" w:lineRule="exact"/>
        <w:ind w:left="0" w:right="1924" w:firstLine="0"/>
        <w:jc w:val="center"/>
        <w:rPr>
          <w:sz w:val="16"/>
        </w:rPr>
      </w:pPr>
      <w:r>
        <w:rPr>
          <w:w w:val="103"/>
          <w:sz w:val="16"/>
        </w:rPr>
        <w:t>0</w:t>
      </w:r>
    </w:p>
    <w:p>
      <w:pPr>
        <w:pStyle w:val="BodyText"/>
        <w:spacing w:line="382" w:lineRule="exact"/>
        <w:ind w:left="880"/>
      </w:pPr>
      <w:r>
        <w:t>滴注完成后，体内才只有消除过程。体内过程的模型如下图所示。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40" w:line="468" w:lineRule="exact"/>
        <w:ind w:left="880" w:right="1199" w:firstLine="633"/>
        <w:jc w:val="both"/>
      </w:pPr>
      <w:r>
        <w:rPr>
          <w:spacing w:val="16"/>
        </w:rPr>
        <w:t xml:space="preserve">在 </w:t>
      </w:r>
      <w:r>
        <w:t>0≤t≤T 时间内，体内药物量一方面以 k</w:t>
      </w:r>
      <w:r>
        <w:rPr>
          <w:position w:val="-13"/>
          <w:sz w:val="16"/>
        </w:rPr>
        <w:t xml:space="preserve">0 </w:t>
      </w:r>
      <w:r>
        <w:rPr>
          <w:spacing w:val="-1"/>
        </w:rPr>
        <w:t>恒速增加，另一方面从体内消除，药物从</w:t>
      </w:r>
      <w:r>
        <w:rPr>
          <w:spacing w:val="-9"/>
        </w:rPr>
        <w:t>体内的消除速度与当时体内药物量成正比，体内药物的变化速度是这两部分的代数和，用微分方程表示为：</w:t>
      </w:r>
    </w:p>
    <w:p>
      <w:pPr>
        <w:spacing w:after="0" w:line="468" w:lineRule="exact"/>
        <w:jc w:val="both"/>
        <w:sectPr>
          <w:pgSz w:w="17860" w:h="25260"/>
          <w:pgMar w:top="1860" w:right="1460" w:bottom="280" w:left="1820" w:header="708" w:footer="708"/>
          <w:pgNumType w:start="6"/>
          <w:cols w:space="708"/>
        </w:sectPr>
      </w:pPr>
    </w:p>
    <w:p>
      <w:pPr>
        <w:pStyle w:val="BodyText"/>
        <w:spacing w:before="49" w:line="346" w:lineRule="exact"/>
        <w:ind w:left="1514"/>
      </w:pPr>
      <w:r>
        <w:pict>
          <v:group id="_x0000_s1044" style="width:893pt;height:1248pt;margin-top:0;margin-left:0;mso-position-horizontal-relative:page;mso-position-vertical-relative:page;position:absolute;z-index:-251654144" coordorigin="0,0" coordsize="17860,24960">
            <v:shape id="_x0000_s1045" type="#_x0000_t75" style="width:17860;height:24960;position:absolute" stroked="f">
              <v:imagedata r:id="rId5" o:title=""/>
            </v:shape>
            <v:shape id="_x0000_s1046" type="#_x0000_t75" style="width:3150;height:765;left:3330;position:absolute;top:5564" stroked="f">
              <v:imagedata r:id="rId19" o:title=""/>
            </v:shape>
            <v:shape id="_x0000_s1047" type="#_x0000_t75" style="width:3849;height:428;left:3330;position:absolute;top:7159" stroked="f">
              <v:imagedata r:id="rId20" o:title=""/>
            </v:shape>
            <v:shape id="_x0000_s1048" type="#_x0000_t75" style="width:5043;height:361;left:3330;position:absolute;top:9071" stroked="f">
              <v:imagedata r:id="rId21" o:title=""/>
            </v:shape>
            <v:shape id="_x0000_s1049" type="#_x0000_t75" style="width:13280;height:3120;left:2300;position:absolute;top:11580" stroked="f">
              <v:imagedata r:id="rId22" o:title=""/>
            </v:shape>
            <v:shape id="_x0000_s1050" type="#_x0000_t75" style="width:5961;height:1350;left:3330;position:absolute;top:20944" stroked="f">
              <v:imagedata r:id="rId23" o:title=""/>
            </v:shape>
          </v:group>
        </w:pict>
      </w:r>
      <w:r>
        <w:t>式中，dX/dt</w:t>
      </w:r>
      <w:r>
        <w:rPr>
          <w:spacing w:val="-1"/>
        </w:rPr>
        <w:t xml:space="preserve"> 为体内药物量的瞬时变化率，</w:t>
      </w:r>
      <w:r>
        <w:rPr>
          <w:spacing w:val="-11"/>
        </w:rPr>
        <w:t>k</w:t>
      </w:r>
      <w:r>
        <w:rPr>
          <w:spacing w:val="2"/>
        </w:rPr>
        <w:t xml:space="preserve"> 为零级静脉滴注速度，</w:t>
      </w:r>
      <w:r>
        <w:rPr>
          <w:spacing w:val="-8"/>
        </w:rPr>
        <w:t>k</w:t>
      </w:r>
      <w:r>
        <w:rPr>
          <w:spacing w:val="1"/>
        </w:rPr>
        <w:t xml:space="preserve"> 为以及消除速度</w:t>
      </w:r>
    </w:p>
    <w:p>
      <w:pPr>
        <w:spacing w:before="0" w:line="138" w:lineRule="exact"/>
        <w:ind w:left="722" w:right="0" w:firstLine="0"/>
        <w:jc w:val="center"/>
        <w:rPr>
          <w:sz w:val="16"/>
        </w:rPr>
      </w:pPr>
      <w:r>
        <w:rPr>
          <w:w w:val="103"/>
          <w:sz w:val="16"/>
        </w:rPr>
        <w:t>0</w:t>
      </w:r>
    </w:p>
    <w:p>
      <w:pPr>
        <w:pStyle w:val="BodyText"/>
        <w:spacing w:line="382" w:lineRule="exact"/>
        <w:ind w:left="880"/>
      </w:pPr>
      <w:r>
        <w:t>常数。式</w:t>
      </w:r>
      <w:r>
        <w:rPr>
          <w:spacing w:val="-9"/>
        </w:rPr>
        <w:t>（9-22）</w:t>
      </w:r>
      <w:r>
        <w:rPr>
          <w:spacing w:val="-65"/>
        </w:rPr>
        <w:t>、</w:t>
      </w:r>
      <w:r>
        <w:t>（9-23）即为单室模型静脉滴注给药。体内药量X</w:t>
      </w:r>
      <w:r>
        <w:rPr>
          <w:spacing w:val="20"/>
        </w:rPr>
        <w:t xml:space="preserve"> 或血药浓度</w:t>
      </w:r>
      <w:r>
        <w:t>C</w:t>
      </w:r>
      <w:r>
        <w:rPr>
          <w:spacing w:val="11"/>
        </w:rPr>
        <w:t xml:space="preserve"> 与时间</w:t>
      </w:r>
    </w:p>
    <w:p>
      <w:pPr>
        <w:pStyle w:val="BodyText"/>
        <w:spacing w:before="71"/>
        <w:ind w:left="880"/>
      </w:pPr>
      <w:r>
        <w:t>t 的关系式。</w:t>
      </w:r>
    </w:p>
    <w:p>
      <w:pPr>
        <w:pStyle w:val="BodyText"/>
        <w:spacing w:before="8"/>
        <w:rPr>
          <w:sz w:val="33"/>
        </w:rPr>
      </w:pPr>
    </w:p>
    <w:p>
      <w:pPr>
        <w:pStyle w:val="Heading2"/>
      </w:pPr>
      <w:r>
        <w:t>二、稳态血药浓度</w:t>
      </w:r>
    </w:p>
    <w:p>
      <w:pPr>
        <w:pStyle w:val="BodyText"/>
        <w:spacing w:line="470" w:lineRule="atLeast"/>
        <w:ind w:left="880" w:right="1193" w:firstLine="633"/>
      </w:pPr>
      <w:r>
        <w:rPr>
          <w:spacing w:val="-11"/>
        </w:rPr>
        <w:t>静脉滴注开始的一段时间内，血药浓度逐渐上升，然后趋近于恒定水平，此时的血药浓</w:t>
      </w:r>
      <w:r>
        <w:rPr>
          <w:spacing w:val="-10"/>
        </w:rPr>
        <w:t xml:space="preserve">度值称为稳态血药浓度或坪浓度，用 </w:t>
      </w:r>
      <w:r>
        <w:t>C</w:t>
      </w:r>
      <w:r>
        <w:rPr>
          <w:spacing w:val="-1"/>
        </w:rPr>
        <w:t xml:space="preserve"> 表示。达到稳态血药浓度时，药物的消除速度等于</w:t>
      </w:r>
    </w:p>
    <w:p>
      <w:pPr>
        <w:spacing w:before="0" w:line="85" w:lineRule="exact"/>
        <w:ind w:left="3338" w:right="5338" w:firstLine="0"/>
        <w:jc w:val="center"/>
        <w:rPr>
          <w:sz w:val="16"/>
        </w:rPr>
      </w:pPr>
      <w:r>
        <w:rPr>
          <w:w w:val="105"/>
          <w:sz w:val="16"/>
        </w:rPr>
        <w:t>ss</w:t>
      </w:r>
    </w:p>
    <w:p>
      <w:pPr>
        <w:pStyle w:val="BodyText"/>
        <w:spacing w:line="381" w:lineRule="exact"/>
        <w:ind w:left="880"/>
      </w:pPr>
      <w:r>
        <w:t>药物的输入速度。</w:t>
      </w:r>
    </w:p>
    <w:p>
      <w:pPr>
        <w:pStyle w:val="BodyText"/>
        <w:rPr>
          <w:sz w:val="32"/>
        </w:rPr>
      </w:pPr>
    </w:p>
    <w:p>
      <w:pPr>
        <w:pStyle w:val="BodyText"/>
        <w:spacing w:before="5"/>
        <w:rPr>
          <w:sz w:val="46"/>
        </w:rPr>
      </w:pPr>
    </w:p>
    <w:p>
      <w:pPr>
        <w:pStyle w:val="BodyText"/>
        <w:spacing w:line="346" w:lineRule="exact"/>
        <w:ind w:left="1514"/>
      </w:pPr>
      <w:r>
        <w:t>从式中可以看出，稳态血药浓度与静滴速度k 成正比。达坪分数f 则为：</w:t>
      </w:r>
    </w:p>
    <w:p>
      <w:pPr>
        <w:tabs>
          <w:tab w:val="left" w:pos="10620"/>
        </w:tabs>
        <w:spacing w:before="0" w:line="154" w:lineRule="exact"/>
        <w:ind w:left="7740" w:right="0" w:firstLine="0"/>
        <w:jc w:val="left"/>
        <w:rPr>
          <w:sz w:val="16"/>
        </w:rPr>
      </w:pPr>
      <w:r>
        <w:rPr>
          <w:w w:val="105"/>
          <w:sz w:val="16"/>
        </w:rPr>
        <w:t>0</w:t>
        <w:tab/>
        <w:t>ss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val="left" w:pos="12093"/>
        </w:tabs>
        <w:spacing w:before="62" w:line="346" w:lineRule="exact"/>
        <w:ind w:left="1514"/>
      </w:pPr>
      <w:r>
        <w:t>从式</w:t>
      </w:r>
      <w:r>
        <w:rPr>
          <w:spacing w:val="-2"/>
        </w:rPr>
        <w:t>（9-25）</w:t>
      </w:r>
      <w:r>
        <w:t>可见</w:t>
      </w:r>
      <w:r>
        <w:rPr>
          <w:spacing w:val="-4"/>
        </w:rPr>
        <w:t>，k</w:t>
      </w:r>
      <w:r>
        <w:rPr>
          <w:spacing w:val="-20"/>
        </w:rPr>
        <w:t xml:space="preserve"> </w:t>
      </w:r>
      <w:r>
        <w:t>越大，趋近于</w:t>
      </w:r>
      <w:r>
        <w:rPr>
          <w:spacing w:val="-30"/>
        </w:rPr>
        <w:t xml:space="preserve"> </w:t>
      </w:r>
      <w:r>
        <w:t>1</w:t>
      </w:r>
      <w:r>
        <w:rPr>
          <w:spacing w:val="-19"/>
        </w:rPr>
        <w:t xml:space="preserve"> </w:t>
      </w:r>
      <w:r>
        <w:t>越快，达到坪浓度越快，即药物</w:t>
      </w:r>
      <w:r>
        <w:rPr>
          <w:spacing w:val="69"/>
        </w:rPr>
        <w:t>的</w:t>
      </w:r>
      <w:r>
        <w:t>t</w:t>
        <w:tab/>
        <w:t>越短，到</w:t>
      </w:r>
    </w:p>
    <w:p>
      <w:pPr>
        <w:spacing w:before="0" w:line="138" w:lineRule="exact"/>
        <w:ind w:left="0" w:right="2514" w:firstLine="0"/>
        <w:jc w:val="right"/>
        <w:rPr>
          <w:sz w:val="16"/>
        </w:rPr>
      </w:pPr>
      <w:r>
        <w:rPr>
          <w:sz w:val="16"/>
        </w:rPr>
        <w:t>1/2</w:t>
      </w:r>
    </w:p>
    <w:p>
      <w:pPr>
        <w:pStyle w:val="BodyText"/>
        <w:tabs>
          <w:tab w:val="left" w:pos="3927"/>
        </w:tabs>
        <w:spacing w:line="330" w:lineRule="exact"/>
        <w:ind w:left="880"/>
      </w:pPr>
      <w:r>
        <w:t>达坪浓度越快。</w:t>
      </w:r>
      <w:r>
        <w:rPr>
          <w:spacing w:val="68"/>
        </w:rPr>
        <w:t>以</w:t>
      </w:r>
      <w:r>
        <w:t>t</w:t>
        <w:tab/>
        <w:t>的个</w:t>
      </w:r>
      <w:r>
        <w:rPr>
          <w:spacing w:val="75"/>
        </w:rPr>
        <w:t>数</w:t>
      </w:r>
      <w:r>
        <w:t>n</w:t>
      </w:r>
      <w:r>
        <w:rPr>
          <w:spacing w:val="-76"/>
        </w:rPr>
        <w:t xml:space="preserve"> </w:t>
      </w:r>
      <w:r>
        <w:t>来表示时间，则：</w:t>
      </w:r>
    </w:p>
    <w:p>
      <w:pPr>
        <w:spacing w:before="0" w:line="154" w:lineRule="exact"/>
        <w:ind w:left="3641" w:right="0" w:firstLine="0"/>
        <w:jc w:val="left"/>
        <w:rPr>
          <w:sz w:val="16"/>
        </w:rPr>
      </w:pPr>
      <w:r>
        <w:rPr>
          <w:w w:val="105"/>
          <w:sz w:val="16"/>
        </w:rPr>
        <w:t>1/2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5"/>
        </w:rPr>
      </w:pPr>
    </w:p>
    <w:p>
      <w:pPr>
        <w:pStyle w:val="BodyText"/>
        <w:tabs>
          <w:tab w:val="left" w:pos="7745"/>
        </w:tabs>
        <w:spacing w:before="62" w:line="346" w:lineRule="exact"/>
        <w:ind w:right="1199"/>
        <w:jc w:val="right"/>
      </w:pPr>
      <w:r>
        <w:t>式中，n</w:t>
      </w:r>
      <w:r>
        <w:rPr>
          <w:spacing w:val="-4"/>
        </w:rPr>
        <w:t xml:space="preserve"> </w:t>
      </w:r>
      <w:r>
        <w:t>表示静脉滴注给药达到坪浓度某一分数所</w:t>
      </w:r>
      <w:r>
        <w:rPr>
          <w:spacing w:val="77"/>
        </w:rPr>
        <w:t>需</w:t>
      </w:r>
      <w:r>
        <w:t>t</w:t>
        <w:tab/>
        <w:t>的个数。由此式即可求出任何</w:t>
      </w:r>
    </w:p>
    <w:p>
      <w:pPr>
        <w:spacing w:before="0" w:line="138" w:lineRule="exact"/>
        <w:ind w:left="4961" w:right="1350" w:firstLine="0"/>
        <w:jc w:val="center"/>
        <w:rPr>
          <w:sz w:val="16"/>
        </w:rPr>
      </w:pPr>
      <w:r>
        <w:rPr>
          <w:w w:val="105"/>
          <w:sz w:val="16"/>
        </w:rPr>
        <w:t>1/2</w:t>
      </w:r>
    </w:p>
    <w:p>
      <w:pPr>
        <w:pStyle w:val="BodyText"/>
        <w:spacing w:line="330" w:lineRule="exact"/>
        <w:ind w:right="1227"/>
        <w:jc w:val="right"/>
      </w:pPr>
      <w:r>
        <w:t>药物达C 某一分数f 所需的时间（即半衰期的个数），见表9-1。如达到C 的 90%需 3.32</w:t>
      </w:r>
    </w:p>
    <w:p>
      <w:pPr>
        <w:tabs>
          <w:tab w:val="left" w:pos="3767"/>
          <w:tab w:val="left" w:pos="11250"/>
        </w:tabs>
        <w:spacing w:before="0" w:line="138" w:lineRule="exact"/>
        <w:ind w:left="2065" w:right="0" w:firstLine="0"/>
        <w:jc w:val="left"/>
        <w:rPr>
          <w:sz w:val="16"/>
        </w:rPr>
      </w:pPr>
      <w:r>
        <w:rPr>
          <w:w w:val="105"/>
          <w:sz w:val="16"/>
        </w:rPr>
        <w:t>ss</w:t>
        <w:tab/>
        <w:t>ss</w:t>
        <w:tab/>
        <w:t>ss</w:t>
      </w:r>
    </w:p>
    <w:p>
      <w:pPr>
        <w:pStyle w:val="BodyText"/>
        <w:tabs>
          <w:tab w:val="left" w:pos="1679"/>
          <w:tab w:val="left" w:pos="5838"/>
        </w:tabs>
        <w:spacing w:line="330" w:lineRule="exact"/>
        <w:ind w:left="880"/>
      </w:pPr>
      <w:r>
        <w:t>个</w:t>
      </w:r>
      <w:r>
        <w:rPr>
          <w:spacing w:val="-74"/>
        </w:rPr>
        <w:t xml:space="preserve"> </w:t>
      </w:r>
      <w:r>
        <w:t>t</w:t>
        <w:tab/>
        <w:t>，达</w:t>
      </w:r>
      <w:r>
        <w:rPr>
          <w:spacing w:val="75"/>
        </w:rPr>
        <w:t>到</w:t>
      </w:r>
      <w:r>
        <w:t>C</w:t>
      </w:r>
      <w:r>
        <w:rPr>
          <w:spacing w:val="73"/>
        </w:rPr>
        <w:t xml:space="preserve"> </w:t>
      </w:r>
      <w:r>
        <w:t>的</w:t>
      </w:r>
      <w:r>
        <w:rPr>
          <w:spacing w:val="-72"/>
        </w:rPr>
        <w:t xml:space="preserve"> </w:t>
      </w:r>
      <w:r>
        <w:t>99%需</w:t>
      </w:r>
      <w:r>
        <w:rPr>
          <w:spacing w:val="-68"/>
        </w:rPr>
        <w:t xml:space="preserve"> </w:t>
      </w:r>
      <w:r>
        <w:t>6.64</w:t>
      </w:r>
      <w:r>
        <w:rPr>
          <w:spacing w:val="-72"/>
        </w:rPr>
        <w:t xml:space="preserve"> </w:t>
      </w:r>
      <w:r>
        <w:rPr>
          <w:spacing w:val="75"/>
        </w:rPr>
        <w:t>个</w:t>
      </w:r>
      <w:r>
        <w:t>t</w:t>
        <w:tab/>
        <w:t>。</w:t>
      </w:r>
    </w:p>
    <w:p>
      <w:pPr>
        <w:tabs>
          <w:tab w:val="left" w:pos="2864"/>
          <w:tab w:val="left" w:pos="5590"/>
        </w:tabs>
        <w:spacing w:before="0" w:line="138" w:lineRule="exact"/>
        <w:ind w:left="1435" w:right="0" w:firstLine="0"/>
        <w:jc w:val="left"/>
        <w:rPr>
          <w:sz w:val="16"/>
        </w:rPr>
      </w:pPr>
      <w:r>
        <w:rPr>
          <w:w w:val="105"/>
          <w:sz w:val="16"/>
        </w:rPr>
        <w:t>1/2</w:t>
        <w:tab/>
        <w:t>ss</w:t>
        <w:tab/>
        <w:t>1/2</w:t>
      </w:r>
    </w:p>
    <w:p>
      <w:pPr>
        <w:pStyle w:val="BodyText"/>
        <w:tabs>
          <w:tab w:val="left" w:pos="2694"/>
        </w:tabs>
        <w:spacing w:line="382" w:lineRule="exact"/>
        <w:ind w:left="1510"/>
      </w:pPr>
      <w:r>
        <w:t>表</w:t>
      </w:r>
      <w:r>
        <w:rPr>
          <w:spacing w:val="-72"/>
        </w:rPr>
        <w:t xml:space="preserve"> </w:t>
      </w:r>
      <w:r>
        <w:t>9-1</w:t>
        <w:tab/>
        <w:t>静脉滴注半衰期个数与达坪浓度分数的关系</w:t>
      </w:r>
    </w:p>
    <w:p>
      <w:pPr>
        <w:pStyle w:val="BodyText"/>
        <w:spacing w:before="6"/>
        <w:rPr>
          <w:sz w:val="16"/>
        </w:rPr>
      </w:pPr>
    </w:p>
    <w:tbl>
      <w:tblPr>
        <w:tblStyle w:val="TableNormal0"/>
        <w:tblW w:w="0" w:type="auto"/>
        <w:jc w:val="left"/>
        <w:tblInd w:w="4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14"/>
        <w:gridCol w:w="3302"/>
        <w:gridCol w:w="3298"/>
        <w:gridCol w:w="2718"/>
      </w:tblGrid>
      <w:tr>
        <w:tblPrEx>
          <w:tblW w:w="0" w:type="auto"/>
          <w:jc w:val="left"/>
          <w:tblInd w:w="48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56"/>
          <w:jc w:val="left"/>
        </w:trPr>
        <w:tc>
          <w:tcPr>
            <w:tcW w:w="2714" w:type="dxa"/>
          </w:tcPr>
          <w:p>
            <w:pPr>
              <w:pStyle w:val="TableParagraph"/>
              <w:spacing w:before="0" w:line="237" w:lineRule="exact"/>
              <w:ind w:left="50"/>
              <w:rPr>
                <w:sz w:val="27"/>
              </w:rPr>
            </w:pPr>
            <w:r>
              <w:rPr>
                <w:sz w:val="27"/>
              </w:rPr>
              <w:t>半衰期个数（n）</w:t>
            </w:r>
          </w:p>
        </w:tc>
        <w:tc>
          <w:tcPr>
            <w:tcW w:w="3302" w:type="dxa"/>
          </w:tcPr>
          <w:p>
            <w:pPr>
              <w:pStyle w:val="TableParagraph"/>
              <w:spacing w:before="0" w:line="237" w:lineRule="exact"/>
              <w:rPr>
                <w:sz w:val="27"/>
              </w:rPr>
            </w:pPr>
            <w:r>
              <w:rPr>
                <w:sz w:val="27"/>
              </w:rPr>
              <w:t>达坪浓度（C %）</w:t>
            </w:r>
          </w:p>
        </w:tc>
        <w:tc>
          <w:tcPr>
            <w:tcW w:w="3298" w:type="dxa"/>
          </w:tcPr>
          <w:p>
            <w:pPr>
              <w:pStyle w:val="TableParagraph"/>
              <w:spacing w:before="0" w:line="237" w:lineRule="exact"/>
              <w:ind w:left="633"/>
              <w:rPr>
                <w:sz w:val="27"/>
              </w:rPr>
            </w:pPr>
            <w:r>
              <w:rPr>
                <w:sz w:val="27"/>
              </w:rPr>
              <w:t>半衰期个数（n）</w:t>
            </w:r>
          </w:p>
        </w:tc>
        <w:tc>
          <w:tcPr>
            <w:tcW w:w="2718" w:type="dxa"/>
          </w:tcPr>
          <w:p>
            <w:pPr>
              <w:pStyle w:val="TableParagraph"/>
              <w:spacing w:before="0" w:line="237" w:lineRule="exact"/>
              <w:rPr>
                <w:sz w:val="27"/>
              </w:rPr>
            </w:pPr>
            <w:r>
              <w:rPr>
                <w:sz w:val="27"/>
              </w:rPr>
              <w:t>达坪浓度（C %）</w:t>
            </w:r>
          </w:p>
        </w:tc>
      </w:tr>
      <w:tr>
        <w:tblPrEx>
          <w:tblW w:w="0" w:type="auto"/>
          <w:jc w:val="left"/>
          <w:tblInd w:w="4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8"/>
          <w:jc w:val="left"/>
        </w:trPr>
        <w:tc>
          <w:tcPr>
            <w:tcW w:w="2714" w:type="dxa"/>
          </w:tcPr>
          <w:p>
            <w:pPr>
              <w:pStyle w:val="TableParagraph"/>
              <w:spacing w:before="220"/>
              <w:ind w:left="50"/>
              <w:rPr>
                <w:sz w:val="27"/>
              </w:rPr>
            </w:pPr>
            <w:r>
              <w:rPr>
                <w:sz w:val="27"/>
              </w:rPr>
              <w:t>1</w:t>
            </w:r>
          </w:p>
        </w:tc>
        <w:tc>
          <w:tcPr>
            <w:tcW w:w="3302" w:type="dxa"/>
          </w:tcPr>
          <w:p>
            <w:pPr>
              <w:pStyle w:val="TableParagraph"/>
              <w:spacing w:before="0" w:line="141" w:lineRule="exact"/>
              <w:ind w:left="2124"/>
              <w:rPr>
                <w:sz w:val="13"/>
              </w:rPr>
            </w:pPr>
            <w:r>
              <w:rPr>
                <w:w w:val="105"/>
                <w:sz w:val="13"/>
              </w:rPr>
              <w:t>SS</w:t>
            </w:r>
          </w:p>
          <w:p>
            <w:pPr>
              <w:pStyle w:val="TableParagraph"/>
              <w:spacing w:before="79"/>
              <w:rPr>
                <w:sz w:val="27"/>
              </w:rPr>
            </w:pPr>
            <w:r>
              <w:rPr>
                <w:sz w:val="27"/>
              </w:rPr>
              <w:t>50.00</w:t>
            </w:r>
          </w:p>
        </w:tc>
        <w:tc>
          <w:tcPr>
            <w:tcW w:w="3298" w:type="dxa"/>
          </w:tcPr>
          <w:p>
            <w:pPr>
              <w:pStyle w:val="TableParagraph"/>
              <w:spacing w:before="220"/>
              <w:ind w:left="633"/>
              <w:rPr>
                <w:sz w:val="27"/>
              </w:rPr>
            </w:pPr>
            <w:r>
              <w:rPr>
                <w:sz w:val="27"/>
              </w:rPr>
              <w:t>5</w:t>
            </w:r>
          </w:p>
        </w:tc>
        <w:tc>
          <w:tcPr>
            <w:tcW w:w="2718" w:type="dxa"/>
          </w:tcPr>
          <w:p>
            <w:pPr>
              <w:pStyle w:val="TableParagraph"/>
              <w:spacing w:before="0" w:line="141" w:lineRule="exact"/>
              <w:ind w:left="0" w:right="454"/>
              <w:jc w:val="right"/>
              <w:rPr>
                <w:sz w:val="13"/>
              </w:rPr>
            </w:pPr>
            <w:r>
              <w:rPr>
                <w:w w:val="105"/>
                <w:sz w:val="13"/>
              </w:rPr>
              <w:t>SS</w:t>
            </w:r>
          </w:p>
          <w:p>
            <w:pPr>
              <w:pStyle w:val="TableParagraph"/>
              <w:spacing w:before="79"/>
              <w:rPr>
                <w:sz w:val="27"/>
              </w:rPr>
            </w:pPr>
            <w:r>
              <w:rPr>
                <w:sz w:val="27"/>
              </w:rPr>
              <w:t>96.88</w:t>
            </w:r>
          </w:p>
        </w:tc>
      </w:tr>
      <w:tr>
        <w:tblPrEx>
          <w:tblW w:w="0" w:type="auto"/>
          <w:jc w:val="left"/>
          <w:tblInd w:w="4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3"/>
          <w:jc w:val="left"/>
        </w:trPr>
        <w:tc>
          <w:tcPr>
            <w:tcW w:w="2714" w:type="dxa"/>
          </w:tcPr>
          <w:p>
            <w:pPr>
              <w:pStyle w:val="TableParagraph"/>
              <w:spacing w:before="82"/>
              <w:ind w:left="50"/>
              <w:rPr>
                <w:sz w:val="27"/>
              </w:rPr>
            </w:pPr>
            <w:r>
              <w:rPr>
                <w:sz w:val="27"/>
              </w:rPr>
              <w:t>2</w:t>
            </w:r>
          </w:p>
        </w:tc>
        <w:tc>
          <w:tcPr>
            <w:tcW w:w="3302" w:type="dxa"/>
          </w:tcPr>
          <w:p>
            <w:pPr>
              <w:pStyle w:val="TableParagraph"/>
              <w:spacing w:before="82"/>
              <w:rPr>
                <w:sz w:val="27"/>
              </w:rPr>
            </w:pPr>
            <w:r>
              <w:rPr>
                <w:sz w:val="27"/>
              </w:rPr>
              <w:t>75.00</w:t>
            </w:r>
          </w:p>
        </w:tc>
        <w:tc>
          <w:tcPr>
            <w:tcW w:w="3298" w:type="dxa"/>
          </w:tcPr>
          <w:p>
            <w:pPr>
              <w:pStyle w:val="TableParagraph"/>
              <w:spacing w:before="82"/>
              <w:ind w:left="633"/>
              <w:rPr>
                <w:sz w:val="27"/>
              </w:rPr>
            </w:pPr>
            <w:r>
              <w:rPr>
                <w:sz w:val="27"/>
              </w:rPr>
              <w:t>6</w:t>
            </w:r>
          </w:p>
        </w:tc>
        <w:tc>
          <w:tcPr>
            <w:tcW w:w="2718" w:type="dxa"/>
          </w:tcPr>
          <w:p>
            <w:pPr>
              <w:pStyle w:val="TableParagraph"/>
              <w:spacing w:before="82"/>
              <w:rPr>
                <w:sz w:val="27"/>
              </w:rPr>
            </w:pPr>
            <w:r>
              <w:rPr>
                <w:sz w:val="27"/>
              </w:rPr>
              <w:t>98.44</w:t>
            </w:r>
          </w:p>
        </w:tc>
      </w:tr>
      <w:tr>
        <w:tblPrEx>
          <w:tblW w:w="0" w:type="auto"/>
          <w:jc w:val="left"/>
          <w:tblInd w:w="4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3"/>
          <w:jc w:val="left"/>
        </w:trPr>
        <w:tc>
          <w:tcPr>
            <w:tcW w:w="2714" w:type="dxa"/>
          </w:tcPr>
          <w:p>
            <w:pPr>
              <w:pStyle w:val="TableParagraph"/>
              <w:spacing w:before="84"/>
              <w:ind w:left="50"/>
              <w:rPr>
                <w:sz w:val="27"/>
              </w:rPr>
            </w:pPr>
            <w:r>
              <w:rPr>
                <w:sz w:val="27"/>
              </w:rPr>
              <w:t>3</w:t>
            </w:r>
          </w:p>
        </w:tc>
        <w:tc>
          <w:tcPr>
            <w:tcW w:w="3302" w:type="dxa"/>
          </w:tcPr>
          <w:p>
            <w:pPr>
              <w:pStyle w:val="TableParagraph"/>
              <w:spacing w:before="84"/>
              <w:rPr>
                <w:sz w:val="27"/>
              </w:rPr>
            </w:pPr>
            <w:r>
              <w:rPr>
                <w:sz w:val="27"/>
              </w:rPr>
              <w:t>87.50</w:t>
            </w:r>
          </w:p>
        </w:tc>
        <w:tc>
          <w:tcPr>
            <w:tcW w:w="3298" w:type="dxa"/>
          </w:tcPr>
          <w:p>
            <w:pPr>
              <w:pStyle w:val="TableParagraph"/>
              <w:spacing w:before="84"/>
              <w:ind w:left="633"/>
              <w:rPr>
                <w:sz w:val="27"/>
              </w:rPr>
            </w:pPr>
            <w:r>
              <w:rPr>
                <w:sz w:val="27"/>
              </w:rPr>
              <w:t>6.64</w:t>
            </w:r>
          </w:p>
        </w:tc>
        <w:tc>
          <w:tcPr>
            <w:tcW w:w="2718" w:type="dxa"/>
          </w:tcPr>
          <w:p>
            <w:pPr>
              <w:pStyle w:val="TableParagraph"/>
              <w:spacing w:before="84"/>
              <w:rPr>
                <w:sz w:val="27"/>
              </w:rPr>
            </w:pPr>
            <w:r>
              <w:rPr>
                <w:sz w:val="27"/>
              </w:rPr>
              <w:t>99.00</w:t>
            </w:r>
          </w:p>
        </w:tc>
      </w:tr>
      <w:tr>
        <w:tblPrEx>
          <w:tblW w:w="0" w:type="auto"/>
          <w:jc w:val="left"/>
          <w:tblInd w:w="4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2"/>
          <w:jc w:val="left"/>
        </w:trPr>
        <w:tc>
          <w:tcPr>
            <w:tcW w:w="2714" w:type="dxa"/>
          </w:tcPr>
          <w:p>
            <w:pPr>
              <w:pStyle w:val="TableParagraph"/>
              <w:spacing w:before="82"/>
              <w:ind w:left="50"/>
              <w:rPr>
                <w:sz w:val="27"/>
              </w:rPr>
            </w:pPr>
            <w:r>
              <w:rPr>
                <w:sz w:val="27"/>
              </w:rPr>
              <w:t>3.32</w:t>
            </w:r>
          </w:p>
        </w:tc>
        <w:tc>
          <w:tcPr>
            <w:tcW w:w="3302" w:type="dxa"/>
          </w:tcPr>
          <w:p>
            <w:pPr>
              <w:pStyle w:val="TableParagraph"/>
              <w:spacing w:before="82"/>
              <w:rPr>
                <w:sz w:val="27"/>
              </w:rPr>
            </w:pPr>
            <w:r>
              <w:rPr>
                <w:sz w:val="27"/>
              </w:rPr>
              <w:t>90.00</w:t>
            </w:r>
          </w:p>
        </w:tc>
        <w:tc>
          <w:tcPr>
            <w:tcW w:w="3298" w:type="dxa"/>
          </w:tcPr>
          <w:p>
            <w:pPr>
              <w:pStyle w:val="TableParagraph"/>
              <w:spacing w:before="82"/>
              <w:ind w:left="633"/>
              <w:rPr>
                <w:sz w:val="27"/>
              </w:rPr>
            </w:pPr>
            <w:r>
              <w:rPr>
                <w:sz w:val="27"/>
              </w:rPr>
              <w:t>7</w:t>
            </w:r>
          </w:p>
        </w:tc>
        <w:tc>
          <w:tcPr>
            <w:tcW w:w="2718" w:type="dxa"/>
          </w:tcPr>
          <w:p>
            <w:pPr>
              <w:pStyle w:val="TableParagraph"/>
              <w:spacing w:before="82"/>
              <w:rPr>
                <w:sz w:val="27"/>
              </w:rPr>
            </w:pPr>
            <w:r>
              <w:rPr>
                <w:sz w:val="27"/>
              </w:rPr>
              <w:t>99.22</w:t>
            </w:r>
          </w:p>
        </w:tc>
      </w:tr>
      <w:tr>
        <w:tblPrEx>
          <w:tblW w:w="0" w:type="auto"/>
          <w:jc w:val="left"/>
          <w:tblInd w:w="4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2714" w:type="dxa"/>
          </w:tcPr>
          <w:p>
            <w:pPr>
              <w:pStyle w:val="TableParagraph"/>
              <w:spacing w:before="84" w:line="288" w:lineRule="exact"/>
              <w:ind w:left="50"/>
              <w:rPr>
                <w:sz w:val="27"/>
              </w:rPr>
            </w:pPr>
            <w:r>
              <w:rPr>
                <w:sz w:val="27"/>
              </w:rPr>
              <w:t>4</w:t>
            </w:r>
          </w:p>
        </w:tc>
        <w:tc>
          <w:tcPr>
            <w:tcW w:w="3302" w:type="dxa"/>
          </w:tcPr>
          <w:p>
            <w:pPr>
              <w:pStyle w:val="TableParagraph"/>
              <w:spacing w:before="84" w:line="288" w:lineRule="exact"/>
              <w:rPr>
                <w:sz w:val="27"/>
              </w:rPr>
            </w:pPr>
            <w:r>
              <w:rPr>
                <w:sz w:val="27"/>
              </w:rPr>
              <w:t>93.75</w:t>
            </w:r>
          </w:p>
        </w:tc>
        <w:tc>
          <w:tcPr>
            <w:tcW w:w="3298" w:type="dxa"/>
          </w:tcPr>
          <w:p>
            <w:pPr>
              <w:pStyle w:val="TableParagraph"/>
              <w:spacing w:before="84" w:line="288" w:lineRule="exact"/>
              <w:ind w:left="633"/>
              <w:rPr>
                <w:sz w:val="27"/>
              </w:rPr>
            </w:pPr>
            <w:r>
              <w:rPr>
                <w:sz w:val="27"/>
              </w:rPr>
              <w:t>8</w:t>
            </w:r>
          </w:p>
        </w:tc>
        <w:tc>
          <w:tcPr>
            <w:tcW w:w="2718" w:type="dxa"/>
          </w:tcPr>
          <w:p>
            <w:pPr>
              <w:pStyle w:val="TableParagraph"/>
              <w:spacing w:before="84" w:line="288" w:lineRule="exact"/>
              <w:rPr>
                <w:sz w:val="27"/>
              </w:rPr>
            </w:pPr>
            <w:r>
              <w:rPr>
                <w:sz w:val="27"/>
              </w:rPr>
              <w:t>99.61</w:t>
            </w:r>
          </w:p>
        </w:tc>
      </w:tr>
    </w:tbl>
    <w:p>
      <w:pPr>
        <w:pStyle w:val="BodyText"/>
        <w:spacing w:before="10"/>
        <w:rPr>
          <w:sz w:val="47"/>
        </w:rPr>
      </w:pPr>
    </w:p>
    <w:p>
      <w:pPr>
        <w:pStyle w:val="Heading2"/>
      </w:pPr>
      <w:r>
        <w:t>三、负荷剂量</w:t>
      </w:r>
    </w:p>
    <w:p>
      <w:pPr>
        <w:pStyle w:val="BodyText"/>
        <w:spacing w:before="8" w:line="460" w:lineRule="atLeast"/>
        <w:ind w:left="880" w:right="1186" w:firstLine="633"/>
        <w:jc w:val="both"/>
      </w:pPr>
      <w:r>
        <w:rPr>
          <w:spacing w:val="-11"/>
        </w:rPr>
        <w:t xml:space="preserve">在静脉滴注之初，血药浓度距稳态浓度的差距很大，药物的半衰期如大于 </w:t>
      </w:r>
      <w:r>
        <w:t>0.5</w:t>
      </w:r>
      <w:r>
        <w:rPr>
          <w:spacing w:val="-8"/>
        </w:rPr>
        <w:t xml:space="preserve"> 小时，则</w:t>
      </w:r>
      <w:r>
        <w:rPr>
          <w:spacing w:val="-1"/>
        </w:rPr>
        <w:t xml:space="preserve">达稳态的 </w:t>
      </w:r>
      <w:r>
        <w:t>95</w:t>
      </w:r>
      <w:r>
        <w:rPr>
          <w:spacing w:val="5"/>
        </w:rPr>
        <w:t xml:space="preserve">%，就需要 </w:t>
      </w:r>
      <w:r>
        <w:t>2.16</w:t>
      </w:r>
      <w:r>
        <w:rPr>
          <w:spacing w:val="-1"/>
        </w:rPr>
        <w:t xml:space="preserve"> 小时以上。为此，在滴注开始时，需要静注一个负荷剂量，使</w:t>
      </w:r>
      <w:r>
        <w:rPr>
          <w:spacing w:val="8"/>
        </w:rPr>
        <w:t xml:space="preserve">血药浓度迅速达到或接近 </w:t>
      </w:r>
      <w:r>
        <w:t>C ，继之以静脉滴注来维持该浓度。负荷剂量亦称为首剂量，可</w:t>
      </w:r>
    </w:p>
    <w:p>
      <w:pPr>
        <w:spacing w:before="0" w:line="102" w:lineRule="exact"/>
        <w:ind w:left="4665" w:right="0" w:firstLine="0"/>
        <w:jc w:val="left"/>
        <w:rPr>
          <w:sz w:val="16"/>
        </w:rPr>
      </w:pPr>
      <w:r>
        <w:rPr>
          <w:w w:val="105"/>
          <w:sz w:val="16"/>
        </w:rPr>
        <w:t>ss</w:t>
      </w:r>
    </w:p>
    <w:p>
      <w:pPr>
        <w:pStyle w:val="BodyText"/>
        <w:spacing w:line="382" w:lineRule="exact"/>
        <w:ind w:left="880"/>
      </w:pPr>
      <w:r>
        <w:t>由式（9-27）求得。</w:t>
      </w:r>
    </w:p>
    <w:p>
      <w:pPr>
        <w:pStyle w:val="BodyText"/>
        <w:tabs>
          <w:tab w:val="left" w:pos="3018"/>
        </w:tabs>
        <w:spacing w:before="71" w:line="346" w:lineRule="exact"/>
        <w:ind w:left="1514"/>
      </w:pPr>
      <w:r>
        <w:t>X</w:t>
      </w:r>
      <w:r>
        <w:rPr>
          <w:spacing w:val="-74"/>
        </w:rPr>
        <w:t xml:space="preserve"> </w:t>
      </w:r>
      <w:r>
        <w:t>=C</w:t>
      </w:r>
      <w:r>
        <w:rPr>
          <w:spacing w:val="15"/>
        </w:rPr>
        <w:t xml:space="preserve"> </w:t>
      </w:r>
      <w:r>
        <w:t>V</w:t>
        <w:tab/>
        <w:t>（9-27）</w:t>
      </w:r>
    </w:p>
    <w:p>
      <w:pPr>
        <w:tabs>
          <w:tab w:val="left" w:pos="2068"/>
        </w:tabs>
        <w:spacing w:before="0" w:line="154" w:lineRule="exact"/>
        <w:ind w:left="1672" w:right="0" w:firstLine="0"/>
        <w:jc w:val="left"/>
        <w:rPr>
          <w:sz w:val="16"/>
        </w:rPr>
      </w:pPr>
      <w:r>
        <w:rPr>
          <w:w w:val="105"/>
          <w:sz w:val="16"/>
        </w:rPr>
        <w:t>0</w:t>
        <w:tab/>
        <w:t>ss</w:t>
      </w:r>
    </w:p>
    <w:p>
      <w:pPr>
        <w:pStyle w:val="BodyText"/>
        <w:spacing w:before="11"/>
        <w:rPr>
          <w:sz w:val="20"/>
        </w:rPr>
      </w:pPr>
    </w:p>
    <w:p>
      <w:pPr>
        <w:pStyle w:val="Heading2"/>
        <w:tabs>
          <w:tab w:val="left" w:pos="2147"/>
        </w:tabs>
        <w:spacing w:before="62"/>
        <w:ind w:left="880"/>
      </w:pPr>
      <w:r>
        <w:t>第四节</w:t>
        <w:tab/>
        <w:t>单室模型血管外给药</w:t>
      </w:r>
    </w:p>
    <w:p>
      <w:pPr>
        <w:pStyle w:val="BodyText"/>
        <w:spacing w:before="1"/>
        <w:rPr>
          <w:b/>
          <w:sz w:val="42"/>
        </w:rPr>
      </w:pPr>
    </w:p>
    <w:p>
      <w:pPr>
        <w:spacing w:before="0"/>
        <w:ind w:left="1510" w:right="0" w:firstLine="0"/>
        <w:jc w:val="left"/>
        <w:rPr>
          <w:b/>
          <w:sz w:val="31"/>
        </w:rPr>
      </w:pPr>
      <w:r>
        <w:rPr>
          <w:b/>
          <w:sz w:val="31"/>
        </w:rPr>
        <w:t>一、血药浓度与时间的关系</w:t>
      </w:r>
    </w:p>
    <w:p>
      <w:pPr>
        <w:pStyle w:val="BodyText"/>
        <w:spacing w:before="71" w:line="283" w:lineRule="auto"/>
        <w:ind w:left="880" w:right="1045" w:firstLine="633"/>
      </w:pPr>
      <w:r>
        <w:rPr>
          <w:spacing w:val="-20"/>
        </w:rPr>
        <w:t xml:space="preserve">血管外给药存在吸收过程，药物逐渐进入血液循环。药物的吸收和消除用一级过程描述， </w:t>
      </w:r>
      <w:r>
        <w:rPr>
          <w:spacing w:val="-26"/>
        </w:rPr>
        <w:t xml:space="preserve">如图 </w:t>
      </w:r>
      <w:r>
        <w:t>9-6</w:t>
      </w:r>
      <w:r>
        <w:rPr>
          <w:spacing w:val="-21"/>
        </w:rPr>
        <w:t xml:space="preserve"> 所示。</w:t>
      </w:r>
    </w:p>
    <w:p>
      <w:pPr>
        <w:spacing w:after="0" w:line="283" w:lineRule="auto"/>
        <w:sectPr>
          <w:pgSz w:w="17860" w:h="25260"/>
          <w:pgMar w:top="1860" w:right="1460" w:bottom="280" w:left="1820" w:header="708" w:footer="708"/>
          <w:pgNumType w:start="7"/>
          <w:cols w:space="708"/>
        </w:sectPr>
      </w:pPr>
    </w:p>
    <w:p>
      <w:pPr>
        <w:pStyle w:val="BodyText"/>
        <w:spacing w:before="49" w:line="346" w:lineRule="exact"/>
        <w:ind w:left="1514"/>
      </w:pPr>
      <w:r>
        <w:pict>
          <v:group id="_x0000_s1051" style="width:893pt;height:1248pt;margin-top:0;margin-left:0;mso-position-horizontal-relative:page;mso-position-vertical-relative:page;position:absolute;z-index:-251653120" coordorigin="0,0" coordsize="17860,24960">
            <v:shape id="_x0000_s1052" type="#_x0000_t75" style="width:17860;height:24960;position:absolute" stroked="f">
              <v:imagedata r:id="rId5" o:title=""/>
            </v:shape>
            <v:shape id="_x0000_s1053" type="#_x0000_t75" style="width:4097;height:766;left:3330;position:absolute;top:3811" stroked="f">
              <v:imagedata r:id="rId24" o:title=""/>
            </v:shape>
            <v:shape id="_x0000_s1054" type="#_x0000_t75" style="width:5871;height:3015;left:3330;position:absolute;top:5277" stroked="f">
              <v:imagedata r:id="rId25" o:title=""/>
            </v:shape>
            <v:shape id="_x0000_s1055" type="#_x0000_t75" style="width:4677;height:900;left:3330;position:absolute;top:10461" stroked="f">
              <v:imagedata r:id="rId26" o:title=""/>
            </v:shape>
            <v:shape id="_x0000_s1056" type="#_x0000_t75" style="width:6081;height:901;left:3330;position:absolute;top:12307" stroked="f">
              <v:imagedata r:id="rId27" o:title=""/>
            </v:shape>
            <v:shape id="_x0000_s1057" type="#_x0000_t75" style="width:6372;height:1982;left:3330;position:absolute;top:15060" stroked="f">
              <v:imagedata r:id="rId28" o:title=""/>
            </v:shape>
          </v:group>
        </w:pict>
      </w:r>
      <w:r>
        <w:t>图中，X 是给药剂量，F 为吸收系数，X 为吸收部位可吸收的药量，k 为吸收速度常数，</w:t>
      </w:r>
    </w:p>
    <w:p>
      <w:pPr>
        <w:tabs>
          <w:tab w:val="left" w:pos="6825"/>
          <w:tab w:val="left" w:pos="10857"/>
        </w:tabs>
        <w:spacing w:before="0" w:line="138" w:lineRule="exact"/>
        <w:ind w:left="2587" w:right="0" w:firstLine="0"/>
        <w:jc w:val="left"/>
        <w:rPr>
          <w:sz w:val="16"/>
        </w:rPr>
      </w:pPr>
      <w:r>
        <w:rPr>
          <w:w w:val="105"/>
          <w:sz w:val="16"/>
        </w:rPr>
        <w:t>0</w:t>
        <w:tab/>
        <w:t>a</w:t>
        <w:tab/>
        <w:t>a</w:t>
      </w:r>
    </w:p>
    <w:p>
      <w:pPr>
        <w:pStyle w:val="BodyText"/>
        <w:spacing w:line="382" w:lineRule="exact"/>
        <w:ind w:left="880"/>
      </w:pPr>
      <w:r>
        <w:t>X 为体内药量，k 为消除速度常数。</w:t>
      </w:r>
    </w:p>
    <w:p>
      <w:pPr>
        <w:pStyle w:val="BodyText"/>
        <w:spacing w:before="71" w:line="283" w:lineRule="auto"/>
        <w:ind w:left="880" w:right="1066" w:firstLine="633"/>
      </w:pPr>
      <w:r>
        <w:t>在血管外给药的模型中，体内药物的变化速度dX/dt 应等于吸收速度与消除速度之差， 即：</w:t>
      </w:r>
    </w:p>
    <w:p>
      <w:pPr>
        <w:pStyle w:val="BodyText"/>
        <w:rPr>
          <w:sz w:val="32"/>
        </w:rPr>
      </w:pPr>
    </w:p>
    <w:p>
      <w:pPr>
        <w:pStyle w:val="BodyText"/>
        <w:spacing w:before="12"/>
        <w:rPr>
          <w:sz w:val="40"/>
        </w:rPr>
      </w:pPr>
    </w:p>
    <w:p>
      <w:pPr>
        <w:pStyle w:val="BodyText"/>
        <w:ind w:left="1514"/>
      </w:pPr>
      <w:r>
        <w:t>由上式导出的其他相关公式包括：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36"/>
        </w:rPr>
      </w:pPr>
    </w:p>
    <w:p>
      <w:pPr>
        <w:pStyle w:val="BodyText"/>
        <w:spacing w:line="820" w:lineRule="atLeast"/>
        <w:ind w:left="1510" w:right="912" w:firstLine="3"/>
        <w:rPr>
          <w:b/>
        </w:rPr>
      </w:pPr>
      <w:r>
        <w:t>其中F 为吸收系数（0≤F≤1），表示吸收占剂量的分数值，或称其为“生物利用度”。</w:t>
      </w:r>
      <w:r>
        <w:rPr>
          <w:b/>
        </w:rPr>
        <w:t>二、药动学参数的计算</w:t>
      </w:r>
    </w:p>
    <w:p>
      <w:pPr>
        <w:pStyle w:val="BodyText"/>
        <w:spacing w:before="79"/>
        <w:ind w:left="1514"/>
      </w:pPr>
      <w:r>
        <w:t>假设ka&gt;k，若t 充分大时，e-kat 首先趋于零，则式（9-31）简化为：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44"/>
        <w:ind w:left="1514"/>
      </w:pPr>
      <w:r>
        <w:rPr>
          <w:spacing w:val="-3"/>
        </w:rPr>
        <w:t>此式描述血药浓度-时间曲线的吸收后相</w:t>
      </w:r>
      <w:r>
        <w:t>（即此时吸收已不再存在</w:t>
      </w:r>
      <w:r>
        <w:rPr>
          <w:spacing w:val="-54"/>
        </w:rPr>
        <w:t>）</w:t>
      </w:r>
      <w:r>
        <w:rPr>
          <w:spacing w:val="-17"/>
        </w:rPr>
        <w:t>，两端取对数，得：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46" w:line="283" w:lineRule="auto"/>
        <w:ind w:left="880" w:right="1221" w:firstLine="633"/>
      </w:pPr>
      <w:r>
        <w:rPr>
          <w:spacing w:val="-11"/>
        </w:rPr>
        <w:t>血药浓度曲线由多项指数式表示时，可采用残数法求出各指数项中的参数，上式中吸收</w:t>
      </w:r>
      <w:r>
        <w:rPr>
          <w:spacing w:val="18"/>
        </w:rPr>
        <w:t>速率常数</w:t>
      </w:r>
      <w:r>
        <w:t>ka</w:t>
      </w:r>
      <w:r>
        <w:rPr>
          <w:spacing w:val="-10"/>
        </w:rPr>
        <w:t xml:space="preserve"> 的计算即可用残数法。</w:t>
      </w:r>
    </w:p>
    <w:p>
      <w:pPr>
        <w:pStyle w:val="BodyText"/>
        <w:spacing w:line="396" w:lineRule="exact"/>
        <w:ind w:left="1514"/>
      </w:pPr>
      <w:r>
        <w:t>残数浓度的方程：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8"/>
        <w:rPr>
          <w:sz w:val="32"/>
        </w:rPr>
      </w:pPr>
    </w:p>
    <w:p>
      <w:pPr>
        <w:pStyle w:val="Heading2"/>
        <w:spacing w:before="1"/>
      </w:pPr>
      <w:r>
        <w:t>三、峰浓度、达峰时间与曲线下面积的计算</w:t>
      </w:r>
    </w:p>
    <w:p>
      <w:pPr>
        <w:pStyle w:val="BodyText"/>
        <w:spacing w:before="71" w:line="283" w:lineRule="auto"/>
        <w:ind w:left="880" w:right="1224" w:firstLine="633"/>
      </w:pPr>
      <w:r>
        <w:rPr>
          <w:spacing w:val="-4"/>
        </w:rPr>
        <w:t>单室模型血管外途径给药，药物按一级速度吸收进入体内时，血药浓度-时间关系为单</w:t>
      </w:r>
      <w:r>
        <w:rPr>
          <w:spacing w:val="-12"/>
        </w:rPr>
        <w:t xml:space="preserve">峰曲线，如图 </w:t>
      </w:r>
      <w:r>
        <w:t>9-8</w:t>
      </w:r>
      <w:r>
        <w:rPr>
          <w:spacing w:val="-21"/>
        </w:rPr>
        <w:t xml:space="preserve"> 所示。</w:t>
      </w:r>
    </w:p>
    <w:p>
      <w:pPr>
        <w:spacing w:after="0" w:line="283" w:lineRule="auto"/>
        <w:sectPr>
          <w:pgSz w:w="17860" w:h="25260"/>
          <w:pgMar w:top="1860" w:right="1460" w:bottom="280" w:left="1820" w:header="708" w:footer="708"/>
          <w:pgNumType w:start="8"/>
          <w:cols w:space="708"/>
        </w:sectPr>
      </w:pPr>
    </w:p>
    <w:p>
      <w:pPr>
        <w:pStyle w:val="BodyText"/>
        <w:rPr>
          <w:sz w:val="20"/>
        </w:rPr>
      </w:pPr>
      <w:r>
        <w:pict>
          <v:group id="_x0000_s1058" style="width:893pt;height:1248pt;margin-top:0;margin-left:0;mso-position-horizontal-relative:page;mso-position-vertical-relative:page;position:absolute;z-index:-251652096" coordorigin="0,0" coordsize="17860,24960">
            <v:shape id="_x0000_s1059" type="#_x0000_t75" style="width:17860;height:24960;position:absolute" stroked="f">
              <v:imagedata r:id="rId5" o:title=""/>
            </v:shape>
            <v:shape id="_x0000_s1060" type="#_x0000_t75" style="width:11340;height:8258;left:3330;position:absolute;top:1948" stroked="f">
              <v:imagedata r:id="rId29" o:title=""/>
            </v:shape>
            <v:shape id="_x0000_s1061" type="#_x0000_t75" style="width:5223;height:1846;left:3330;position:absolute;top:12417" stroked="f">
              <v:imagedata r:id="rId30" o:title=""/>
            </v:shape>
            <v:shape id="_x0000_s1062" type="#_x0000_t75" style="width:4068;height:765;left:3330;position:absolute;top:16455" stroked="f">
              <v:imagedata r:id="rId31" o:title=""/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4" w:line="460" w:lineRule="atLeast"/>
        <w:ind w:left="880" w:right="1215" w:firstLine="633"/>
        <w:jc w:val="both"/>
      </w:pPr>
      <w:r>
        <w:t>在该曲线中，峰左边称为吸收相，此时吸收速度大于消除速度，曲线呈上升状态</w:t>
      </w:r>
      <w:r>
        <w:rPr>
          <w:spacing w:val="-68"/>
        </w:rPr>
        <w:t>，主要</w:t>
      </w:r>
      <w:r>
        <w:rPr>
          <w:spacing w:val="-32"/>
        </w:rPr>
        <w:t>体现药物的吸收过程。峰的右边称为消除相，反映了药物的消除情况，此时的吸收速度小于</w:t>
      </w:r>
      <w:r>
        <w:t>消除速度；在到达峰顶的瞬间，吸收速度等于消除速度，其峰值就是峰浓度</w:t>
      </w:r>
      <w:r>
        <w:rPr>
          <w:spacing w:val="8"/>
        </w:rPr>
        <w:t>（C</w:t>
      </w:r>
      <w:r>
        <w:rPr>
          <w:spacing w:val="160"/>
        </w:rPr>
        <w:t xml:space="preserve"> </w:t>
      </w:r>
      <w:r>
        <w:t>），这个</w:t>
      </w:r>
    </w:p>
    <w:p>
      <w:pPr>
        <w:spacing w:before="0" w:line="102" w:lineRule="exact"/>
        <w:ind w:left="0" w:right="2502" w:firstLine="0"/>
        <w:jc w:val="right"/>
        <w:rPr>
          <w:sz w:val="16"/>
        </w:rPr>
      </w:pPr>
      <w:r>
        <w:rPr>
          <w:sz w:val="16"/>
        </w:rPr>
        <w:t>max</w:t>
      </w:r>
    </w:p>
    <w:p>
      <w:pPr>
        <w:pStyle w:val="BodyText"/>
        <w:tabs>
          <w:tab w:val="left" w:pos="4125"/>
        </w:tabs>
        <w:spacing w:line="330" w:lineRule="exact"/>
        <w:ind w:left="880"/>
      </w:pPr>
      <w:r>
        <w:t>时间称为达峰时间</w:t>
      </w:r>
      <w:r>
        <w:rPr>
          <w:spacing w:val="-8"/>
        </w:rPr>
        <w:t>（t</w:t>
        <w:tab/>
      </w:r>
      <w:r>
        <w:t>）。</w:t>
      </w:r>
    </w:p>
    <w:p>
      <w:pPr>
        <w:spacing w:before="0" w:line="154" w:lineRule="exact"/>
        <w:ind w:left="3876" w:right="0" w:firstLine="0"/>
        <w:jc w:val="left"/>
        <w:rPr>
          <w:sz w:val="16"/>
        </w:rPr>
      </w:pPr>
      <w:r>
        <w:rPr>
          <w:w w:val="105"/>
          <w:sz w:val="16"/>
        </w:rPr>
        <w:t>max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5"/>
        </w:rPr>
      </w:pPr>
    </w:p>
    <w:p>
      <w:pPr>
        <w:pStyle w:val="BodyText"/>
        <w:tabs>
          <w:tab w:val="left" w:pos="5845"/>
          <w:tab w:val="left" w:pos="11401"/>
        </w:tabs>
        <w:spacing w:before="63" w:line="346" w:lineRule="exact"/>
        <w:ind w:left="1514"/>
      </w:pPr>
      <w:r>
        <w:t>由（9-37）式可知，药物的</w:t>
      </w:r>
      <w:r>
        <w:rPr>
          <w:spacing w:val="-40"/>
        </w:rPr>
        <w:t xml:space="preserve"> </w:t>
      </w:r>
      <w:r>
        <w:t>t</w:t>
        <w:tab/>
        <w:t>由</w:t>
      </w:r>
      <w:r>
        <w:rPr>
          <w:spacing w:val="-32"/>
        </w:rPr>
        <w:t xml:space="preserve"> </w:t>
      </w:r>
      <w:r>
        <w:t>k</w:t>
      </w:r>
      <w:r>
        <w:rPr>
          <w:spacing w:val="-58"/>
        </w:rPr>
        <w:t xml:space="preserve"> </w:t>
      </w:r>
      <w:r>
        <w:t>、k</w:t>
      </w:r>
      <w:r>
        <w:rPr>
          <w:spacing w:val="-36"/>
        </w:rPr>
        <w:t xml:space="preserve"> </w:t>
      </w:r>
      <w:r>
        <w:t>决定，与剂量大小无关。而</w:t>
      </w:r>
      <w:r>
        <w:rPr>
          <w:spacing w:val="-57"/>
        </w:rPr>
        <w:t xml:space="preserve"> </w:t>
      </w:r>
      <w:r>
        <w:t>C</w:t>
        <w:tab/>
        <w:t>与</w:t>
      </w:r>
      <w:r>
        <w:rPr>
          <w:spacing w:val="-51"/>
        </w:rPr>
        <w:t xml:space="preserve"> </w:t>
      </w:r>
      <w:r>
        <w:t>X</w:t>
      </w:r>
      <w:r>
        <w:rPr>
          <w:spacing w:val="-37"/>
        </w:rPr>
        <w:t xml:space="preserve"> </w:t>
      </w:r>
      <w:r>
        <w:t>成正比。</w:t>
      </w:r>
    </w:p>
    <w:p>
      <w:pPr>
        <w:tabs>
          <w:tab w:val="left" w:pos="6425"/>
          <w:tab w:val="left" w:pos="11123"/>
          <w:tab w:val="left" w:pos="11974"/>
        </w:tabs>
        <w:spacing w:before="0" w:line="138" w:lineRule="exact"/>
        <w:ind w:left="5557" w:right="0" w:firstLine="0"/>
        <w:jc w:val="left"/>
        <w:rPr>
          <w:sz w:val="16"/>
        </w:rPr>
      </w:pPr>
      <w:r>
        <w:rPr>
          <w:w w:val="105"/>
          <w:sz w:val="16"/>
        </w:rPr>
        <w:t>max</w:t>
        <w:tab/>
        <w:t>a</w:t>
        <w:tab/>
        <w:t>max</w:t>
        <w:tab/>
        <w:t>0</w:t>
      </w:r>
    </w:p>
    <w:p>
      <w:pPr>
        <w:pStyle w:val="BodyText"/>
        <w:spacing w:line="382" w:lineRule="exact"/>
        <w:ind w:left="880"/>
      </w:pPr>
      <w:r>
        <w:t>药物制剂的达峰时间和峰浓度能够反映制剂中药物吸收的速度。</w:t>
      </w:r>
    </w:p>
    <w:p>
      <w:pPr>
        <w:pStyle w:val="BodyText"/>
        <w:spacing w:before="70" w:line="283" w:lineRule="auto"/>
        <w:ind w:left="880" w:right="1224" w:firstLine="633"/>
      </w:pPr>
      <w:r>
        <w:rPr>
          <w:spacing w:val="-2"/>
        </w:rPr>
        <w:t>血药浓度-时间曲线下面积求算方法与静脉注射给药时相同，对式</w:t>
      </w:r>
      <w:r>
        <w:rPr>
          <w:spacing w:val="-6"/>
        </w:rPr>
        <w:t>（9-32）</w:t>
      </w:r>
      <w:r>
        <w:rPr>
          <w:spacing w:val="-4"/>
        </w:rPr>
        <w:t>从时间为零</w:t>
      </w:r>
      <w:r>
        <w:t>至无穷大间作定积分可得：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"/>
        <w:rPr>
          <w:sz w:val="37"/>
        </w:rPr>
      </w:pPr>
    </w:p>
    <w:p>
      <w:pPr>
        <w:pStyle w:val="Heading2"/>
        <w:tabs>
          <w:tab w:val="left" w:pos="2147"/>
        </w:tabs>
        <w:ind w:left="880"/>
      </w:pPr>
      <w:r>
        <w:t>第五节</w:t>
        <w:tab/>
        <w:t>双室模型给药</w:t>
      </w:r>
    </w:p>
    <w:p>
      <w:pPr>
        <w:pStyle w:val="BodyText"/>
        <w:spacing w:before="1"/>
        <w:rPr>
          <w:b/>
          <w:sz w:val="42"/>
        </w:rPr>
      </w:pPr>
    </w:p>
    <w:p>
      <w:pPr>
        <w:spacing w:before="0"/>
        <w:ind w:left="1510" w:right="0" w:firstLine="0"/>
        <w:jc w:val="left"/>
        <w:rPr>
          <w:b/>
          <w:sz w:val="31"/>
        </w:rPr>
      </w:pPr>
      <w:r>
        <w:rPr>
          <w:b/>
          <w:sz w:val="31"/>
        </w:rPr>
        <w:t>一、静脉注射血药浓度与时间的关系</w:t>
      </w:r>
    </w:p>
    <w:p>
      <w:pPr>
        <w:pStyle w:val="BodyText"/>
        <w:spacing w:before="71" w:line="283" w:lineRule="auto"/>
        <w:ind w:left="880" w:right="1207" w:firstLine="633"/>
      </w:pPr>
      <w:r>
        <w:rPr>
          <w:spacing w:val="-12"/>
        </w:rPr>
        <w:t>双室模型药物经中央室进入系统，并从中央室消除，在中央室与周边室之间药物进行着</w:t>
      </w:r>
      <w:r>
        <w:rPr>
          <w:spacing w:val="3"/>
        </w:rPr>
        <w:t>可逆性的转运，其体内过程模型如图</w:t>
      </w:r>
      <w:r>
        <w:t>9-9</w:t>
      </w:r>
      <w:r>
        <w:rPr>
          <w:spacing w:val="-21"/>
        </w:rPr>
        <w:t xml:space="preserve"> 所示。</w:t>
      </w:r>
    </w:p>
    <w:p>
      <w:pPr>
        <w:spacing w:after="0" w:line="283" w:lineRule="auto"/>
        <w:sectPr>
          <w:pgSz w:w="17860" w:h="25260"/>
          <w:pgMar w:top="2420" w:right="1460" w:bottom="280" w:left="1820" w:header="708" w:footer="708"/>
          <w:pgNumType w:start="9"/>
          <w:cols w:space="708"/>
        </w:sectPr>
      </w:pPr>
    </w:p>
    <w:p>
      <w:pPr>
        <w:pStyle w:val="BodyText"/>
        <w:rPr>
          <w:sz w:val="20"/>
        </w:rPr>
      </w:pPr>
      <w:r>
        <w:pict>
          <v:group id="_x0000_s1063" style="width:893pt;height:1248pt;margin-top:0;margin-left:0;mso-position-horizontal-relative:page;mso-position-vertical-relative:page;position:absolute;z-index:-251651072" coordorigin="0,0" coordsize="17860,24960">
            <v:shape id="_x0000_s1064" type="#_x0000_t75" style="width:17860;height:24960;position:absolute" stroked="f">
              <v:imagedata r:id="rId5" o:title=""/>
            </v:shape>
            <v:shape id="_x0000_s1065" type="#_x0000_t75" style="width:10329;height:4321;left:3330;position:absolute;top:2024" stroked="f">
              <v:imagedata r:id="rId32" o:title=""/>
            </v:shape>
            <v:shape id="_x0000_s1066" type="#_x0000_t75" style="width:7535;height:945;left:3330;position:absolute;top:8644" stroked="f">
              <v:imagedata r:id="rId33" o:title=""/>
            </v:shape>
            <v:shape id="_x0000_s1067" type="#_x0000_t75" style="width:4007;height:383;left:3330;position:absolute;top:10555" stroked="f">
              <v:imagedata r:id="rId34" o:title=""/>
            </v:shape>
            <v:shape id="_x0000_s1068" type="#_x0000_t75" style="width:8529;height:968;left:3330;position:absolute;top:13294" stroked="f">
              <v:imagedata r:id="rId35" o:title=""/>
            </v:shape>
            <v:shape id="_x0000_s1069" type="#_x0000_t75" style="width:3669;height:878;left:3330;position:absolute;top:15229" stroked="f">
              <v:imagedata r:id="rId36" o:title=""/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63" w:line="346" w:lineRule="exact"/>
        <w:ind w:right="1220"/>
        <w:jc w:val="right"/>
      </w:pPr>
      <w:r>
        <w:t>图中，X 为静脉注射给药剂量，X 为中央室的药量，X 为周边室的药量，V 为中央室分</w:t>
      </w:r>
    </w:p>
    <w:p>
      <w:pPr>
        <w:tabs>
          <w:tab w:val="left" w:pos="6047"/>
          <w:tab w:val="left" w:pos="8848"/>
          <w:tab w:val="left" w:pos="11650"/>
        </w:tabs>
        <w:spacing w:before="0" w:line="138" w:lineRule="exact"/>
        <w:ind w:left="2615" w:right="0" w:firstLine="0"/>
        <w:jc w:val="left"/>
        <w:rPr>
          <w:sz w:val="16"/>
        </w:rPr>
      </w:pPr>
      <w:r>
        <w:rPr>
          <w:w w:val="105"/>
          <w:sz w:val="16"/>
        </w:rPr>
        <w:t>0</w:t>
        <w:tab/>
        <w:t>C</w:t>
        <w:tab/>
        <w:t>P</w:t>
        <w:tab/>
        <w:t>C</w:t>
      </w:r>
    </w:p>
    <w:p>
      <w:pPr>
        <w:pStyle w:val="BodyText"/>
        <w:tabs>
          <w:tab w:val="left" w:pos="4813"/>
          <w:tab w:val="left" w:pos="11201"/>
        </w:tabs>
        <w:spacing w:line="330" w:lineRule="exact"/>
        <w:ind w:right="1227"/>
        <w:jc w:val="right"/>
      </w:pPr>
      <w:r>
        <w:t>布容积，V</w:t>
      </w:r>
      <w:r>
        <w:rPr>
          <w:spacing w:val="43"/>
        </w:rPr>
        <w:t xml:space="preserve"> </w:t>
      </w:r>
      <w:r>
        <w:t>为周边室分布容积</w:t>
      </w:r>
      <w:r>
        <w:rPr>
          <w:spacing w:val="-9"/>
        </w:rPr>
        <w:t>，k</w:t>
        <w:tab/>
      </w:r>
      <w:r>
        <w:t>为药物从中央室向周边室转运的速度常数</w:t>
      </w:r>
      <w:r>
        <w:rPr>
          <w:spacing w:val="-16"/>
        </w:rPr>
        <w:t>，k</w:t>
        <w:tab/>
      </w:r>
      <w:r>
        <w:t>为药物从</w:t>
      </w:r>
    </w:p>
    <w:p>
      <w:pPr>
        <w:tabs>
          <w:tab w:val="left" w:pos="5453"/>
          <w:tab w:val="right" w:pos="12006"/>
        </w:tabs>
        <w:spacing w:before="0" w:line="138" w:lineRule="exact"/>
        <w:ind w:left="2298" w:right="0" w:firstLine="0"/>
        <w:jc w:val="left"/>
        <w:rPr>
          <w:sz w:val="16"/>
        </w:rPr>
      </w:pPr>
      <w:r>
        <w:rPr>
          <w:w w:val="105"/>
          <w:sz w:val="16"/>
        </w:rPr>
        <w:t>P</w:t>
        <w:tab/>
        <w:t>12</w:t>
        <w:tab/>
        <w:t>21</w:t>
      </w:r>
    </w:p>
    <w:p>
      <w:pPr>
        <w:pStyle w:val="BodyText"/>
        <w:spacing w:line="330" w:lineRule="exact"/>
        <w:ind w:left="880"/>
      </w:pPr>
      <w:r>
        <w:t>周边室向中央室转运的速度常数，k 为药物从中央室消除的速度常数。</w:t>
      </w:r>
    </w:p>
    <w:p>
      <w:pPr>
        <w:spacing w:before="0" w:line="138" w:lineRule="exact"/>
        <w:ind w:left="2467" w:right="5338" w:firstLine="0"/>
        <w:jc w:val="center"/>
        <w:rPr>
          <w:sz w:val="16"/>
        </w:rPr>
      </w:pPr>
      <w:r>
        <w:rPr>
          <w:w w:val="105"/>
          <w:sz w:val="16"/>
        </w:rPr>
        <w:t>10</w:t>
      </w:r>
    </w:p>
    <w:p>
      <w:pPr>
        <w:pStyle w:val="BodyText"/>
        <w:spacing w:line="382" w:lineRule="exact"/>
        <w:ind w:left="1514"/>
      </w:pPr>
      <w:r>
        <w:t>双室模型药物血药浓度与时间的关系为：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45"/>
        <w:ind w:left="1514"/>
      </w:pPr>
      <w:r>
        <w:t>简化后为：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Heading2"/>
        <w:spacing w:before="244"/>
      </w:pPr>
      <w:r>
        <w:t>二、静脉滴注血药浓度与时间的关系</w:t>
      </w:r>
    </w:p>
    <w:p>
      <w:pPr>
        <w:pStyle w:val="BodyText"/>
        <w:spacing w:before="71" w:line="346" w:lineRule="exact"/>
        <w:ind w:left="1514"/>
      </w:pPr>
      <w:r>
        <w:t>在双室模型中，当静脉滴注给药时，药物以恒定速度 k 逐渐进入中央室，药物同时也</w:t>
      </w:r>
    </w:p>
    <w:p>
      <w:pPr>
        <w:spacing w:before="0" w:line="138" w:lineRule="exact"/>
        <w:ind w:left="3662" w:right="0" w:firstLine="0"/>
        <w:jc w:val="center"/>
        <w:rPr>
          <w:sz w:val="16"/>
        </w:rPr>
      </w:pPr>
      <w:r>
        <w:rPr>
          <w:w w:val="103"/>
          <w:sz w:val="16"/>
        </w:rPr>
        <w:t>0</w:t>
      </w:r>
    </w:p>
    <w:p>
      <w:pPr>
        <w:pStyle w:val="BodyText"/>
        <w:spacing w:line="382" w:lineRule="exact"/>
        <w:ind w:left="880"/>
      </w:pPr>
      <w:r>
        <w:t>在中央室与周边室转运及从中央室消除。滴注时间内血药浓度与时间的关系为：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46"/>
        <w:ind w:left="1514"/>
      </w:pPr>
      <w:r>
        <w:t>当时间趋向于无穷大时，血药浓度趋近于一个恒定水平即稳态血药浓度Css：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7"/>
        <w:rPr>
          <w:sz w:val="23"/>
        </w:rPr>
      </w:pPr>
    </w:p>
    <w:p>
      <w:pPr>
        <w:pStyle w:val="Heading2"/>
        <w:tabs>
          <w:tab w:val="left" w:pos="2147"/>
        </w:tabs>
        <w:spacing w:before="1" w:line="283" w:lineRule="auto"/>
        <w:ind w:left="880" w:right="7681" w:firstLine="629"/>
      </w:pPr>
      <w:r>
        <w:t>三、血管外给药血药浓度与时间的关</w:t>
      </w:r>
      <w:r>
        <w:rPr>
          <w:spacing w:val="-16"/>
        </w:rPr>
        <w:t>系</w:t>
      </w:r>
      <w:r>
        <w:t>第六节</w:t>
        <w:tab/>
        <w:t>多剂量给药</w:t>
      </w:r>
    </w:p>
    <w:p>
      <w:pPr>
        <w:pStyle w:val="BodyText"/>
        <w:spacing w:before="6"/>
        <w:rPr>
          <w:b/>
          <w:sz w:val="36"/>
        </w:rPr>
      </w:pPr>
    </w:p>
    <w:p>
      <w:pPr>
        <w:spacing w:before="0"/>
        <w:ind w:left="1510" w:right="0" w:firstLine="0"/>
        <w:jc w:val="left"/>
        <w:rPr>
          <w:b/>
          <w:sz w:val="31"/>
        </w:rPr>
      </w:pPr>
      <w:r>
        <w:rPr>
          <w:b/>
          <w:sz w:val="31"/>
        </w:rPr>
        <w:t>一、多剂量给药血药浓度与时间关系</w:t>
      </w:r>
    </w:p>
    <w:p>
      <w:pPr>
        <w:pStyle w:val="BodyText"/>
        <w:spacing w:before="71" w:line="283" w:lineRule="auto"/>
        <w:ind w:left="880" w:right="1024" w:firstLine="633"/>
      </w:pPr>
      <w:r>
        <w:rPr>
          <w:spacing w:val="-11"/>
        </w:rPr>
        <w:t xml:space="preserve">多剂量给药又称重复给药，在重复给药时，由于前一次给药的药物尚未完全消除，体内  </w:t>
      </w:r>
      <w:r>
        <w:rPr>
          <w:spacing w:val="-25"/>
        </w:rPr>
        <w:t xml:space="preserve">药物量在重复给药后逐渐蓄积。随着不断给药，体内药物量不断增加，同时消除也相应加快， </w:t>
      </w:r>
      <w:r>
        <w:rPr>
          <w:spacing w:val="-23"/>
        </w:rPr>
        <w:t>经过一定时间能达到稳态。达稳态时，一个给药间隔范围内消除一个剂量药物。对于符合单  室模型按一级过程处置的药物，连续多次静脉注射给药后，血药浓度呈现出有规律的波动，</w:t>
      </w:r>
    </w:p>
    <w:p>
      <w:pPr>
        <w:spacing w:after="0" w:line="283" w:lineRule="auto"/>
        <w:sectPr>
          <w:pgSz w:w="17860" w:h="25260"/>
          <w:pgMar w:top="2420" w:right="1460" w:bottom="280" w:left="1820" w:header="708" w:footer="708"/>
          <w:pgNumType w:start="10"/>
          <w:cols w:space="708"/>
        </w:sectPr>
      </w:pPr>
    </w:p>
    <w:p>
      <w:pPr>
        <w:pStyle w:val="BodyText"/>
        <w:spacing w:before="49"/>
        <w:ind w:left="880"/>
      </w:pPr>
      <w:r>
        <w:pict>
          <v:group id="_x0000_s1070" style="width:893pt;height:1248pt;margin-top:0;margin-left:0;mso-position-horizontal-relative:page;mso-position-vertical-relative:page;position:absolute;z-index:-251650048" coordorigin="0,0" coordsize="17860,24960">
            <v:shape id="_x0000_s1071" type="#_x0000_t75" style="width:17860;height:24960;position:absolute" stroked="f">
              <v:imagedata r:id="rId5" o:title=""/>
            </v:shape>
            <v:shape id="_x0000_s1072" type="#_x0000_t75" style="width:10422;height:8351;left:3330;position:absolute;top:2574" stroked="f">
              <v:imagedata r:id="rId37" o:title=""/>
            </v:shape>
            <v:shape id="_x0000_s1073" type="#_x0000_t75" style="width:3896;height:991;left:3330;position:absolute;top:11899" stroked="f">
              <v:imagedata r:id="rId38" o:title=""/>
            </v:shape>
            <v:shape id="_x0000_s1074" type="#_x0000_t75" style="width:6099;height:1171;left:3330;position:absolute;top:15086" stroked="f">
              <v:imagedata r:id="rId39" o:title=""/>
            </v:shape>
            <v:shape id="_x0000_s1075" type="#_x0000_t75" style="width:9947;height:1171;left:3330;position:absolute;top:17445" stroked="f">
              <v:imagedata r:id="rId40" o:title=""/>
            </v:shape>
          </v:group>
        </w:pict>
      </w:r>
      <w:r>
        <w:t>如图 9-12 所示。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8"/>
        <w:rPr>
          <w:sz w:val="27"/>
        </w:rPr>
      </w:pPr>
    </w:p>
    <w:p>
      <w:pPr>
        <w:pStyle w:val="BodyText"/>
        <w:spacing w:before="1"/>
        <w:ind w:left="1514"/>
      </w:pPr>
      <w:r>
        <w:t>多剂量给药时每次剂量相同，给药间隔时间也不变，则多剂量函数r 为：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45" w:line="346" w:lineRule="exact"/>
        <w:ind w:left="1514"/>
      </w:pPr>
      <w:r>
        <w:t>n 为给药次数，k 为一级速度常数，</w:t>
      </w:r>
      <w:r>
        <w:rPr>
          <w:rFonts w:ascii="幼圆" w:eastAsia="幼圆" w:hAnsi="幼圆" w:hint="eastAsia"/>
        </w:rPr>
        <w:t>τ</w:t>
      </w:r>
      <w:r>
        <w:t>为给药间隔时间。重复给药后的血药浓度-时间</w:t>
      </w:r>
    </w:p>
    <w:p>
      <w:pPr>
        <w:spacing w:before="0" w:line="138" w:lineRule="exact"/>
        <w:ind w:left="3880" w:right="0" w:firstLine="0"/>
        <w:jc w:val="left"/>
        <w:rPr>
          <w:sz w:val="16"/>
        </w:rPr>
      </w:pPr>
      <w:r>
        <w:rPr>
          <w:w w:val="103"/>
          <w:sz w:val="16"/>
        </w:rPr>
        <w:t>i</w:t>
      </w:r>
    </w:p>
    <w:p>
      <w:pPr>
        <w:pStyle w:val="BodyText"/>
        <w:spacing w:line="382" w:lineRule="exact"/>
        <w:ind w:left="880"/>
      </w:pPr>
      <w:r>
        <w:t>关系，可在单剂量给药后的血药浓度-时间方程式中，将每一个指数项乘以多剂量函数即可。</w:t>
      </w:r>
    </w:p>
    <w:p>
      <w:pPr>
        <w:pStyle w:val="BodyText"/>
        <w:spacing w:before="71" w:line="283" w:lineRule="auto"/>
        <w:ind w:left="880" w:right="1201"/>
      </w:pPr>
      <w:r>
        <w:t>多剂量函数的速率常数与指数项的速率常数相同</w:t>
      </w:r>
      <w:r>
        <w:rPr>
          <w:spacing w:val="-15"/>
        </w:rPr>
        <w:t>。如单室模型静脉注射重复给药血药浓度与</w:t>
      </w:r>
      <w:r>
        <w:t>时间的关系为：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6"/>
        <w:rPr>
          <w:sz w:val="45"/>
        </w:rPr>
      </w:pPr>
    </w:p>
    <w:p>
      <w:pPr>
        <w:pStyle w:val="BodyText"/>
        <w:spacing w:line="346" w:lineRule="exact"/>
        <w:ind w:left="1514"/>
      </w:pPr>
      <w:r>
        <w:t>式中，C 为 n 次给药后的血药浓度。</w:t>
      </w:r>
    </w:p>
    <w:p>
      <w:pPr>
        <w:spacing w:before="0" w:line="138" w:lineRule="exact"/>
        <w:ind w:left="2615" w:right="0" w:firstLine="0"/>
        <w:jc w:val="left"/>
        <w:rPr>
          <w:sz w:val="16"/>
        </w:rPr>
      </w:pPr>
      <w:r>
        <w:rPr>
          <w:w w:val="103"/>
          <w:sz w:val="16"/>
        </w:rPr>
        <w:t>n</w:t>
      </w:r>
    </w:p>
    <w:p>
      <w:pPr>
        <w:pStyle w:val="BodyText"/>
        <w:spacing w:line="382" w:lineRule="exact"/>
        <w:ind w:left="1514"/>
      </w:pPr>
      <w:r>
        <w:t>单室模型血管外重复给药血药浓度与时间的关系为：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9"/>
        <w:rPr>
          <w:sz w:val="23"/>
        </w:rPr>
      </w:pPr>
    </w:p>
    <w:p>
      <w:pPr>
        <w:pStyle w:val="BodyText"/>
        <w:ind w:left="1510"/>
      </w:pPr>
      <w:r>
        <w:t>二、多剂量给药稳态血药浓度</w:t>
      </w:r>
    </w:p>
    <w:p>
      <w:pPr>
        <w:pStyle w:val="BodyText"/>
        <w:spacing w:before="71" w:line="283" w:lineRule="auto"/>
        <w:ind w:left="880" w:right="1049" w:firstLine="633"/>
      </w:pPr>
      <w:r>
        <w:rPr>
          <w:spacing w:val="4"/>
        </w:rPr>
        <w:t>多次重复给药，随着给药次数</w:t>
      </w:r>
      <w:r>
        <w:t>n</w:t>
      </w:r>
      <w:r>
        <w:rPr>
          <w:spacing w:val="-1"/>
        </w:rPr>
        <w:t xml:space="preserve"> 的增加，血药浓度不断增加，但增加的速度逐渐减慢， </w:t>
      </w:r>
      <w:r>
        <w:rPr>
          <w:spacing w:val="-5"/>
        </w:rPr>
        <w:t xml:space="preserve">当 </w:t>
      </w:r>
      <w:r>
        <w:t>n</w:t>
      </w:r>
      <w:r>
        <w:rPr>
          <w:spacing w:val="-16"/>
        </w:rPr>
        <w:t xml:space="preserve"> 充分大时，血药浓度不再升高，达到稳态水平。此时若继续给药则血药浓度在稳态水平</w:t>
      </w:r>
      <w:r>
        <w:rPr>
          <w:spacing w:val="-15"/>
        </w:rPr>
        <w:t xml:space="preserve">上下波动，随每次给药作周期性变化。此时的血药浓度称为稳态血药浓度，或称坪浓度，记 </w:t>
      </w:r>
      <w:r>
        <w:rPr>
          <w:spacing w:val="-46"/>
        </w:rPr>
        <w:t xml:space="preserve">为 </w:t>
      </w:r>
      <w:r>
        <w:t>C</w:t>
      </w:r>
      <w:r>
        <w:rPr>
          <w:position w:val="-13"/>
          <w:sz w:val="16"/>
        </w:rPr>
        <w:t>ss</w:t>
      </w:r>
      <w:r>
        <w:t>。</w:t>
      </w:r>
    </w:p>
    <w:p>
      <w:pPr>
        <w:pStyle w:val="BodyText"/>
        <w:spacing w:line="297" w:lineRule="exact"/>
        <w:ind w:left="1514"/>
      </w:pPr>
      <w:r>
        <w:t>单室模型静脉注射给药稳态时血药浓度的经时变化过程为：</w:t>
      </w:r>
    </w:p>
    <w:p>
      <w:pPr>
        <w:spacing w:after="0" w:line="297" w:lineRule="exact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https://d.book118.com/347124101050006053</w:t>
        </w:r>
      </w:hyperlink>
    </w:p>
    <w:p>
      <w:pPr>
        <w:spacing w:after="0" w:line="297" w:lineRule="exact"/>
      </w:pPr>
    </w:p>
    <w:sectPr>
      <w:pgSz w:w="17860" w:h="25260"/>
      <w:pgMar w:top="1860" w:right="1460" w:bottom="280" w:left="1820" w:header="708" w:footer="708"/>
      <w:pgNumType w:start="1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04FA5"/>
    <w:multiLevelType w:val="hybridMultilevel"/>
    <w:tmpl w:val="00000000"/>
    <w:lvl w:ilvl="0">
      <w:start w:val="1"/>
      <w:numFmt w:val="decimal"/>
      <w:lvlText w:val="%1."/>
      <w:lvlJc w:val="left"/>
      <w:pPr>
        <w:ind w:left="1832" w:hanging="318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113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87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61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35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0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83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57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31" w:hanging="318"/>
      </w:pPr>
      <w:rPr>
        <w:rFonts w:hint="default"/>
      </w:rPr>
    </w:lvl>
  </w:abstractNum>
  <w:abstractNum w:abstractNumId="1">
    <w:nsid w:val="0CFDFB0E"/>
    <w:multiLevelType w:val="hybridMultilevel"/>
    <w:tmpl w:val="00000000"/>
    <w:lvl w:ilvl="0">
      <w:start w:val="1"/>
      <w:numFmt w:val="decimal"/>
      <w:lvlText w:val="（%1）"/>
      <w:lvlJc w:val="left"/>
      <w:pPr>
        <w:ind w:left="2303" w:hanging="790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527" w:hanging="7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55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83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11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39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67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95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23" w:hanging="790"/>
      </w:pPr>
      <w:rPr>
        <w:rFonts w:hint="default"/>
      </w:rPr>
    </w:lvl>
  </w:abstractNum>
  <w:abstractNum w:abstractNumId="2">
    <w:nsid w:val="0DE2D47D"/>
    <w:multiLevelType w:val="hybridMultilevel"/>
    <w:tmpl w:val="00000000"/>
    <w:lvl w:ilvl="0">
      <w:start w:val="1"/>
      <w:numFmt w:val="decimal"/>
      <w:lvlText w:val="（%1）"/>
      <w:lvlJc w:val="left"/>
      <w:pPr>
        <w:ind w:left="2303" w:hanging="790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527" w:hanging="7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55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83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11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39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67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95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23" w:hanging="790"/>
      </w:pPr>
      <w:rPr>
        <w:rFonts w:hint="default"/>
      </w:rPr>
    </w:lvl>
  </w:abstractNum>
  <w:abstractNum w:abstractNumId="3">
    <w:nsid w:val="1754AA6B"/>
    <w:multiLevelType w:val="hybridMultilevel"/>
    <w:tmpl w:val="00000000"/>
    <w:lvl w:ilvl="0">
      <w:start w:val="1"/>
      <w:numFmt w:val="decimal"/>
      <w:lvlText w:val="%1."/>
      <w:lvlJc w:val="left"/>
      <w:pPr>
        <w:ind w:left="1832" w:hanging="318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113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87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61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35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0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83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57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31" w:hanging="318"/>
      </w:pPr>
      <w:rPr>
        <w:rFonts w:hint="default"/>
      </w:rPr>
    </w:lvl>
  </w:abstractNum>
  <w:abstractNum w:abstractNumId="4">
    <w:nsid w:val="1F54E156"/>
    <w:multiLevelType w:val="hybridMultilevel"/>
    <w:tmpl w:val="00000000"/>
    <w:lvl w:ilvl="0">
      <w:start w:val="1"/>
      <w:numFmt w:val="decimal"/>
      <w:lvlText w:val="%1."/>
      <w:lvlJc w:val="left"/>
      <w:pPr>
        <w:ind w:left="1832" w:hanging="318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113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87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61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35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0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83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57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31" w:hanging="318"/>
      </w:pPr>
      <w:rPr>
        <w:rFonts w:hint="default"/>
      </w:rPr>
    </w:lvl>
  </w:abstractNum>
  <w:abstractNum w:abstractNumId="5">
    <w:nsid w:val="2420D6FF"/>
    <w:multiLevelType w:val="hybridMultilevel"/>
    <w:tmpl w:val="00000000"/>
    <w:lvl w:ilvl="0">
      <w:start w:val="1"/>
      <w:numFmt w:val="decimal"/>
      <w:lvlText w:val="%1."/>
      <w:lvlJc w:val="left"/>
      <w:pPr>
        <w:ind w:left="1832" w:hanging="318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6860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717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575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33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90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48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06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64" w:hanging="318"/>
      </w:pPr>
      <w:rPr>
        <w:rFonts w:hint="default"/>
      </w:rPr>
    </w:lvl>
  </w:abstractNum>
  <w:abstractNum w:abstractNumId="6">
    <w:nsid w:val="2EC62D4A"/>
    <w:multiLevelType w:val="hybridMultilevel"/>
    <w:tmpl w:val="00000000"/>
    <w:lvl w:ilvl="0">
      <w:start w:val="1"/>
      <w:numFmt w:val="decimal"/>
      <w:lvlText w:val="%1."/>
      <w:lvlJc w:val="left"/>
      <w:pPr>
        <w:ind w:left="1832" w:hanging="318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113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87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61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35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0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83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57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31" w:hanging="318"/>
      </w:pPr>
      <w:rPr>
        <w:rFonts w:hint="default"/>
      </w:rPr>
    </w:lvl>
  </w:abstractNum>
  <w:abstractNum w:abstractNumId="7">
    <w:nsid w:val="36722541"/>
    <w:multiLevelType w:val="hybridMultilevel"/>
    <w:tmpl w:val="00000000"/>
    <w:lvl w:ilvl="0">
      <w:start w:val="1"/>
      <w:numFmt w:val="decimal"/>
      <w:lvlText w:val="（%1）"/>
      <w:lvlJc w:val="left"/>
      <w:pPr>
        <w:ind w:left="2303" w:hanging="790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300" w:hanging="7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820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620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185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751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16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82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48" w:hanging="790"/>
      </w:pPr>
      <w:rPr>
        <w:rFonts w:hint="default"/>
      </w:rPr>
    </w:lvl>
  </w:abstractNum>
  <w:abstractNum w:abstractNumId="8">
    <w:nsid w:val="39B763A2"/>
    <w:multiLevelType w:val="hybridMultilevel"/>
    <w:tmpl w:val="00000000"/>
    <w:lvl w:ilvl="0">
      <w:start w:val="1"/>
      <w:numFmt w:val="decimal"/>
      <w:lvlText w:val="（%1）"/>
      <w:lvlJc w:val="left"/>
      <w:pPr>
        <w:ind w:left="2303" w:hanging="790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300" w:hanging="7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820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620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185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751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16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82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48" w:hanging="790"/>
      </w:pPr>
      <w:rPr>
        <w:rFonts w:hint="default"/>
      </w:rPr>
    </w:lvl>
  </w:abstractNum>
  <w:abstractNum w:abstractNumId="9">
    <w:nsid w:val="4BE0C026"/>
    <w:multiLevelType w:val="hybridMultilevel"/>
    <w:tmpl w:val="00000000"/>
    <w:lvl w:ilvl="0">
      <w:start w:val="1"/>
      <w:numFmt w:val="decimal"/>
      <w:lvlText w:val="（%1）"/>
      <w:lvlJc w:val="left"/>
      <w:pPr>
        <w:ind w:left="2303" w:hanging="790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527" w:hanging="7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55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83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11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39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67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95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23" w:hanging="790"/>
      </w:pPr>
      <w:rPr>
        <w:rFonts w:hint="default"/>
      </w:rPr>
    </w:lvl>
  </w:abstractNum>
  <w:abstractNum w:abstractNumId="10">
    <w:nsid w:val="55F1A93F"/>
    <w:multiLevelType w:val="hybridMultilevel"/>
    <w:tmpl w:val="00000000"/>
    <w:lvl w:ilvl="0">
      <w:start w:val="1"/>
      <w:numFmt w:val="decimal"/>
      <w:lvlText w:val="（%1）"/>
      <w:lvlJc w:val="left"/>
      <w:pPr>
        <w:ind w:left="880" w:hanging="790"/>
        <w:jc w:val="left"/>
      </w:pPr>
      <w:rPr>
        <w:rFonts w:ascii="宋体" w:eastAsia="宋体" w:hAnsi="宋体" w:cs="宋体" w:hint="default"/>
        <w:spacing w:val="-101"/>
        <w:w w:val="102"/>
        <w:sz w:val="29"/>
        <w:szCs w:val="29"/>
      </w:rPr>
    </w:lvl>
    <w:lvl w:ilvl="1">
      <w:start w:val="2"/>
      <w:numFmt w:val="decimal"/>
      <w:lvlText w:val="（%2）"/>
      <w:lvlJc w:val="left"/>
      <w:pPr>
        <w:ind w:left="880" w:hanging="790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619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9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59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29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99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69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39" w:hanging="790"/>
      </w:pPr>
      <w:rPr>
        <w:rFonts w:hint="default"/>
      </w:rPr>
    </w:lvl>
  </w:abstractNum>
  <w:abstractNum w:abstractNumId="11">
    <w:nsid w:val="578E4305"/>
    <w:multiLevelType w:val="hybridMultilevel"/>
    <w:tmpl w:val="00000000"/>
    <w:lvl w:ilvl="0">
      <w:start w:val="1"/>
      <w:numFmt w:val="decimal"/>
      <w:lvlText w:val="%1."/>
      <w:lvlJc w:val="left"/>
      <w:pPr>
        <w:ind w:left="1832" w:hanging="318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6860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717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575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33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90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48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06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64" w:hanging="318"/>
      </w:pPr>
      <w:rPr>
        <w:rFonts w:hint="default"/>
      </w:rPr>
    </w:lvl>
  </w:abstractNum>
  <w:abstractNum w:abstractNumId="12">
    <w:nsid w:val="62161417"/>
    <w:multiLevelType w:val="hybridMultilevel"/>
    <w:tmpl w:val="00000000"/>
    <w:lvl w:ilvl="0">
      <w:start w:val="1"/>
      <w:numFmt w:val="decimal"/>
      <w:lvlText w:val="%1."/>
      <w:lvlJc w:val="left"/>
      <w:pPr>
        <w:ind w:left="1852" w:hanging="32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131" w:hanging="32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03" w:hanging="3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75" w:hanging="3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47" w:hanging="3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19" w:hanging="3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91" w:hanging="3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63" w:hanging="3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35" w:hanging="324"/>
      </w:pPr>
      <w:rPr>
        <w:rFonts w:hint="default"/>
      </w:rPr>
    </w:lvl>
  </w:abstractNum>
  <w:abstractNum w:abstractNumId="13">
    <w:nsid w:val="63BB5C7A"/>
    <w:multiLevelType w:val="hybridMultilevel"/>
    <w:tmpl w:val="00000000"/>
    <w:lvl w:ilvl="0">
      <w:start w:val="1"/>
      <w:numFmt w:val="decimal"/>
      <w:lvlText w:val="（%1）"/>
      <w:lvlJc w:val="left"/>
      <w:pPr>
        <w:ind w:left="2303" w:hanging="793"/>
        <w:jc w:val="left"/>
      </w:pPr>
      <w:rPr>
        <w:rFonts w:ascii="宋体" w:eastAsia="宋体" w:hAnsi="宋体" w:cs="宋体" w:hint="default"/>
        <w:b/>
        <w:bCs/>
        <w:color w:val="A4001F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352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5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8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1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3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6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9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23" w:hanging="793"/>
      </w:pPr>
      <w:rPr>
        <w:rFonts w:hint="default"/>
      </w:rPr>
    </w:lvl>
  </w:abstractNum>
  <w:abstractNum w:abstractNumId="14">
    <w:nsid w:val="700A4D47"/>
    <w:multiLevelType w:val="hybridMultilevel"/>
    <w:tmpl w:val="00000000"/>
    <w:lvl w:ilvl="0">
      <w:start w:val="1"/>
      <w:numFmt w:val="decimal"/>
      <w:lvlText w:val="%1."/>
      <w:lvlJc w:val="left"/>
      <w:pPr>
        <w:ind w:left="1832" w:hanging="318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113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87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61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35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0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83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57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31" w:hanging="318"/>
      </w:pPr>
      <w:rPr>
        <w:rFonts w:hint="default"/>
      </w:rPr>
    </w:lvl>
  </w:abstractNum>
  <w:abstractNum w:abstractNumId="15">
    <w:nsid w:val="7476AC82"/>
    <w:multiLevelType w:val="hybridMultilevel"/>
    <w:tmpl w:val="00000000"/>
    <w:lvl w:ilvl="0">
      <w:start w:val="1"/>
      <w:numFmt w:val="decimal"/>
      <w:lvlText w:val="（%1）"/>
      <w:lvlJc w:val="left"/>
      <w:pPr>
        <w:ind w:left="2303" w:hanging="790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527" w:hanging="7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55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83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11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39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67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95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23" w:hanging="790"/>
      </w:pPr>
      <w:rPr>
        <w:rFonts w:hint="default"/>
      </w:rPr>
    </w:lvl>
  </w:abstractNum>
  <w:abstractNum w:abstractNumId="16">
    <w:nsid w:val="7BA23923"/>
    <w:multiLevelType w:val="hybridMultilevel"/>
    <w:tmpl w:val="00000000"/>
    <w:lvl w:ilvl="0">
      <w:start w:val="1"/>
      <w:numFmt w:val="decimal"/>
      <w:lvlText w:val="%1."/>
      <w:lvlJc w:val="left"/>
      <w:pPr>
        <w:ind w:left="1832" w:hanging="318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6860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717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575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33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90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48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06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64" w:hanging="318"/>
      </w:pPr>
      <w:rPr>
        <w:rFonts w:hint="default"/>
      </w:rPr>
    </w:lvl>
  </w:abstractNum>
  <w:abstractNum w:abstractNumId="17">
    <w:nsid w:val="7F3E02AB"/>
    <w:multiLevelType w:val="hybridMultilevel"/>
    <w:tmpl w:val="00000000"/>
    <w:lvl w:ilvl="0">
      <w:start w:val="1"/>
      <w:numFmt w:val="decimal"/>
      <w:lvlText w:val="%1."/>
      <w:lvlJc w:val="left"/>
      <w:pPr>
        <w:ind w:left="1832" w:hanging="318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113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87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61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35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0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83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57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31" w:hanging="318"/>
      </w:pPr>
      <w:rPr>
        <w:rFonts w:hint="default"/>
      </w:rPr>
    </w:lvl>
  </w:abstractNum>
  <w:num w:numId="1">
    <w:abstractNumId w:val="3"/>
  </w:num>
  <w:num w:numId="2">
    <w:abstractNumId w:val="14"/>
  </w:num>
  <w:num w:numId="3">
    <w:abstractNumId w:val="2"/>
  </w:num>
  <w:num w:numId="4">
    <w:abstractNumId w:val="1"/>
  </w:num>
  <w:num w:numId="5">
    <w:abstractNumId w:val="13"/>
  </w:num>
  <w:num w:numId="6">
    <w:abstractNumId w:val="4"/>
  </w:num>
  <w:num w:numId="7">
    <w:abstractNumId w:val="15"/>
  </w:num>
  <w:num w:numId="8">
    <w:abstractNumId w:val="0"/>
  </w:num>
  <w:num w:numId="9">
    <w:abstractNumId w:val="12"/>
  </w:num>
  <w:num w:numId="10">
    <w:abstractNumId w:val="17"/>
  </w:num>
  <w:num w:numId="11">
    <w:abstractNumId w:val="10"/>
  </w:num>
  <w:num w:numId="12">
    <w:abstractNumId w:val="9"/>
  </w:num>
  <w:num w:numId="13">
    <w:abstractNumId w:val="8"/>
  </w:num>
  <w:num w:numId="14">
    <w:abstractNumId w:val="11"/>
  </w:num>
  <w:num w:numId="15">
    <w:abstractNumId w:val="6"/>
  </w:num>
  <w:num w:numId="16">
    <w:abstractNumId w:val="16"/>
  </w:num>
  <w:num w:numId="17">
    <w:abstractNumId w:val="5"/>
  </w:num>
  <w:num w:numId="1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20"/>
      <w:outlineLvl w:val="0"/>
    </w:pPr>
    <w:rPr>
      <w:rFonts w:ascii="Times New Roman" w:eastAsia="Times New Roman" w:hAnsi="Times New Roman" w:cs="Times New Roman"/>
      <w:sz w:val="36"/>
      <w:szCs w:val="36"/>
    </w:rPr>
  </w:style>
  <w:style w:type="paragraph" w:styleId="Heading2">
    <w:name w:val="heading 2"/>
    <w:basedOn w:val="Normal"/>
    <w:uiPriority w:val="1"/>
    <w:qFormat/>
    <w:pPr>
      <w:ind w:left="1510"/>
      <w:outlineLvl w:val="1"/>
    </w:pPr>
    <w:rPr>
      <w:rFonts w:ascii="宋体" w:eastAsia="宋体" w:hAnsi="宋体" w:cs="宋体"/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ListParagraph">
    <w:name w:val="List Paragraph"/>
    <w:basedOn w:val="Normal"/>
    <w:uiPriority w:val="1"/>
    <w:qFormat/>
    <w:pPr>
      <w:spacing w:before="71"/>
      <w:ind w:left="1832" w:hanging="318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before="61"/>
      <w:ind w:left="637"/>
    </w:pPr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hyperlink" Target="https://d.book118.com/347124101050006053" TargetMode="External" /><Relationship Id="rId42" Type="http://schemas.openxmlformats.org/officeDocument/2006/relationships/theme" Target="theme/theme1.xml" /><Relationship Id="rId43" Type="http://schemas.openxmlformats.org/officeDocument/2006/relationships/numbering" Target="numbering.xml" /><Relationship Id="rId44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2024-01-29T20:24:45Z</dcterms:created>
  <dcterms:modified xsi:type="dcterms:W3CDTF">2024-01-29T20:24:45Z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2022-12-09T00:00:00Z</vt:filetime>
  </property>
  <property fmtid="{D5CDD505-2E9C-101B-9397-08002B2CF9AE}" pid="3" name="LastSaved">
    <vt:filetime>2024-01-29T00:00:00Z</vt:filetime>
  </property>
</Properties>
</file>