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建筑用木料及加工木材组件项目规划设计方案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65" w:history="1">
        <w:r>
          <w:rPr>
            <w:rFonts w:ascii="仿宋" w:eastAsia="仿宋" w:hAnsi="仿宋" w:cs="仿宋" w:hint="eastAsia"/>
            <w:lang w:eastAsia="zh-CN"/>
          </w:rPr>
          <w:t>概论</w:t>
        </w:r>
        <w:r>
          <w:tab/>
        </w:r>
        <w:r>
          <w:fldChar w:fldCharType="begin"/>
        </w:r>
        <w:r>
          <w:instrText xml:space="preserve"> PAGEREF _Toc25065 \h </w:instrText>
        </w:r>
        <w:r>
          <w:fldChar w:fldCharType="separate"/>
        </w:r>
        <w:r>
          <w:t>3</w:t>
        </w:r>
        <w:r>
          <w:fldChar w:fldCharType="end"/>
        </w:r>
      </w:hyperlink>
    </w:p>
    <w:p>
      <w:pPr>
        <w:pStyle w:val="TOC1"/>
        <w:tabs>
          <w:tab w:val="right" w:leader="dot" w:pos="8306"/>
        </w:tabs>
      </w:pPr>
      <w:hyperlink w:anchor="_Toc25520" w:history="1">
        <w:r>
          <w:rPr>
            <w:rFonts w:ascii="仿宋" w:eastAsia="仿宋" w:hAnsi="仿宋" w:cs="仿宋" w:hint="eastAsia"/>
            <w:lang w:eastAsia="zh-CN"/>
          </w:rPr>
          <w:t>一、建筑用木料及加工木材组件项目建设背景及必要性分析</w:t>
        </w:r>
        <w:r>
          <w:tab/>
        </w:r>
        <w:r>
          <w:fldChar w:fldCharType="begin"/>
        </w:r>
        <w:r>
          <w:instrText xml:space="preserve"> PAGEREF _Toc25520 \h </w:instrText>
        </w:r>
        <w:r>
          <w:fldChar w:fldCharType="separate"/>
        </w:r>
        <w:r>
          <w:t>3</w:t>
        </w:r>
        <w:r>
          <w:fldChar w:fldCharType="end"/>
        </w:r>
      </w:hyperlink>
    </w:p>
    <w:p>
      <w:pPr>
        <w:pStyle w:val="TOC2"/>
        <w:tabs>
          <w:tab w:val="right" w:leader="dot" w:pos="8306"/>
        </w:tabs>
      </w:pPr>
      <w:hyperlink w:anchor="_Toc6521" w:history="1">
        <w:r>
          <w:rPr>
            <w:rFonts w:ascii="仿宋" w:eastAsia="仿宋" w:hAnsi="仿宋" w:cs="仿宋" w:hint="eastAsia"/>
            <w:lang w:eastAsia="zh-CN"/>
          </w:rPr>
          <w:t>(一)、建筑用木料及加工木材组件项目背景分析</w:t>
        </w:r>
        <w:r>
          <w:tab/>
        </w:r>
        <w:r>
          <w:fldChar w:fldCharType="begin"/>
        </w:r>
        <w:r>
          <w:instrText xml:space="preserve"> PAGEREF _Toc6521 \h </w:instrText>
        </w:r>
        <w:r>
          <w:fldChar w:fldCharType="separate"/>
        </w:r>
        <w:r>
          <w:t>3</w:t>
        </w:r>
        <w:r>
          <w:fldChar w:fldCharType="end"/>
        </w:r>
      </w:hyperlink>
    </w:p>
    <w:p>
      <w:pPr>
        <w:pStyle w:val="TOC2"/>
        <w:tabs>
          <w:tab w:val="right" w:leader="dot" w:pos="8306"/>
        </w:tabs>
      </w:pPr>
      <w:hyperlink w:anchor="_Toc10736" w:history="1">
        <w:r>
          <w:rPr>
            <w:rFonts w:ascii="仿宋" w:eastAsia="仿宋" w:hAnsi="仿宋" w:cs="仿宋" w:hint="eastAsia"/>
            <w:lang w:eastAsia="zh-CN"/>
          </w:rPr>
          <w:t>(二)、建筑用木料及加工木材组件项目建设必要性分析</w:t>
        </w:r>
        <w:r>
          <w:tab/>
        </w:r>
        <w:r>
          <w:fldChar w:fldCharType="begin"/>
        </w:r>
        <w:r>
          <w:instrText xml:space="preserve"> PAGEREF _Toc10736 \h </w:instrText>
        </w:r>
        <w:r>
          <w:fldChar w:fldCharType="separate"/>
        </w:r>
        <w:r>
          <w:t>5</w:t>
        </w:r>
        <w:r>
          <w:fldChar w:fldCharType="end"/>
        </w:r>
      </w:hyperlink>
    </w:p>
    <w:p>
      <w:pPr>
        <w:pStyle w:val="TOC1"/>
        <w:tabs>
          <w:tab w:val="right" w:leader="dot" w:pos="8306"/>
        </w:tabs>
      </w:pPr>
      <w:hyperlink w:anchor="_Toc31106" w:history="1">
        <w:r>
          <w:rPr>
            <w:rFonts w:ascii="仿宋" w:eastAsia="仿宋" w:hAnsi="仿宋" w:cs="仿宋" w:hint="eastAsia"/>
            <w:lang w:eastAsia="zh-CN"/>
          </w:rPr>
          <w:t>二、市场分析、调研</w:t>
        </w:r>
        <w:r>
          <w:tab/>
        </w:r>
        <w:r>
          <w:fldChar w:fldCharType="begin"/>
        </w:r>
        <w:r>
          <w:instrText xml:space="preserve"> PAGEREF _Toc31106 \h </w:instrText>
        </w:r>
        <w:r>
          <w:fldChar w:fldCharType="separate"/>
        </w:r>
        <w:r>
          <w:t>6</w:t>
        </w:r>
        <w:r>
          <w:fldChar w:fldCharType="end"/>
        </w:r>
      </w:hyperlink>
    </w:p>
    <w:p>
      <w:pPr>
        <w:pStyle w:val="TOC2"/>
        <w:tabs>
          <w:tab w:val="right" w:leader="dot" w:pos="8306"/>
        </w:tabs>
      </w:pPr>
      <w:hyperlink w:anchor="_Toc1174" w:history="1">
        <w:r>
          <w:rPr>
            <w:rFonts w:ascii="仿宋" w:eastAsia="仿宋" w:hAnsi="仿宋" w:cs="仿宋" w:hint="eastAsia"/>
            <w:lang w:eastAsia="zh-CN"/>
          </w:rPr>
          <w:t>(一)、建筑用木料及加工木材组件行业分析</w:t>
        </w:r>
        <w:r>
          <w:tab/>
        </w:r>
        <w:r>
          <w:fldChar w:fldCharType="begin"/>
        </w:r>
        <w:r>
          <w:instrText xml:space="preserve"> PAGEREF _Toc1174 \h </w:instrText>
        </w:r>
        <w:r>
          <w:fldChar w:fldCharType="separate"/>
        </w:r>
        <w:r>
          <w:t>6</w:t>
        </w:r>
        <w:r>
          <w:fldChar w:fldCharType="end"/>
        </w:r>
      </w:hyperlink>
    </w:p>
    <w:p>
      <w:pPr>
        <w:pStyle w:val="TOC2"/>
        <w:tabs>
          <w:tab w:val="right" w:leader="dot" w:pos="8306"/>
        </w:tabs>
      </w:pPr>
      <w:hyperlink w:anchor="_Toc16366" w:history="1">
        <w:r>
          <w:rPr>
            <w:rFonts w:ascii="仿宋" w:eastAsia="仿宋" w:hAnsi="仿宋" w:cs="仿宋" w:hint="eastAsia"/>
            <w:lang w:eastAsia="zh-CN"/>
          </w:rPr>
          <w:t>(二)、建筑用木料及加工木材组件市场分析预测</w:t>
        </w:r>
        <w:r>
          <w:tab/>
        </w:r>
        <w:r>
          <w:fldChar w:fldCharType="begin"/>
        </w:r>
        <w:r>
          <w:instrText xml:space="preserve"> PAGEREF _Toc16366 \h </w:instrText>
        </w:r>
        <w:r>
          <w:fldChar w:fldCharType="separate"/>
        </w:r>
        <w:r>
          <w:t>7</w:t>
        </w:r>
        <w:r>
          <w:fldChar w:fldCharType="end"/>
        </w:r>
      </w:hyperlink>
    </w:p>
    <w:p>
      <w:pPr>
        <w:pStyle w:val="TOC1"/>
        <w:tabs>
          <w:tab w:val="right" w:leader="dot" w:pos="8306"/>
        </w:tabs>
      </w:pPr>
      <w:hyperlink w:anchor="_Toc23133" w:history="1">
        <w:r>
          <w:rPr>
            <w:rFonts w:ascii="仿宋" w:eastAsia="仿宋" w:hAnsi="仿宋" w:cs="仿宋" w:hint="eastAsia"/>
            <w:lang w:eastAsia="zh-CN"/>
          </w:rPr>
          <w:t>三、建筑用木料及加工木材组件项目选址可行性分析</w:t>
        </w:r>
        <w:r>
          <w:tab/>
        </w:r>
        <w:r>
          <w:fldChar w:fldCharType="begin"/>
        </w:r>
        <w:r>
          <w:instrText xml:space="preserve"> PAGEREF _Toc23133 \h </w:instrText>
        </w:r>
        <w:r>
          <w:fldChar w:fldCharType="separate"/>
        </w:r>
        <w:r>
          <w:t>8</w:t>
        </w:r>
        <w:r>
          <w:fldChar w:fldCharType="end"/>
        </w:r>
      </w:hyperlink>
    </w:p>
    <w:p>
      <w:pPr>
        <w:pStyle w:val="TOC2"/>
        <w:tabs>
          <w:tab w:val="right" w:leader="dot" w:pos="8306"/>
        </w:tabs>
      </w:pPr>
      <w:hyperlink w:anchor="_Toc16153" w:history="1">
        <w:r>
          <w:rPr>
            <w:rFonts w:ascii="仿宋" w:eastAsia="仿宋" w:hAnsi="仿宋" w:cs="仿宋" w:hint="eastAsia"/>
            <w:lang w:eastAsia="zh-CN"/>
          </w:rPr>
          <w:t>(一)、建筑用木料及加工木材组件项目选址</w:t>
        </w:r>
        <w:r>
          <w:tab/>
        </w:r>
        <w:r>
          <w:fldChar w:fldCharType="begin"/>
        </w:r>
        <w:r>
          <w:instrText xml:space="preserve"> PAGEREF _Toc16153 \h </w:instrText>
        </w:r>
        <w:r>
          <w:fldChar w:fldCharType="separate"/>
        </w:r>
        <w:r>
          <w:t>8</w:t>
        </w:r>
        <w:r>
          <w:fldChar w:fldCharType="end"/>
        </w:r>
      </w:hyperlink>
    </w:p>
    <w:p>
      <w:pPr>
        <w:pStyle w:val="TOC2"/>
        <w:tabs>
          <w:tab w:val="right" w:leader="dot" w:pos="8306"/>
        </w:tabs>
      </w:pPr>
      <w:hyperlink w:anchor="_Toc26747" w:history="1">
        <w:r>
          <w:rPr>
            <w:rFonts w:ascii="仿宋" w:eastAsia="仿宋" w:hAnsi="仿宋" w:cs="仿宋" w:hint="eastAsia"/>
            <w:lang w:eastAsia="zh-CN"/>
          </w:rPr>
          <w:t>(二)、用地控制指标</w:t>
        </w:r>
        <w:r>
          <w:tab/>
        </w:r>
        <w:r>
          <w:fldChar w:fldCharType="begin"/>
        </w:r>
        <w:r>
          <w:instrText xml:space="preserve"> PAGEREF _Toc26747 \h </w:instrText>
        </w:r>
        <w:r>
          <w:fldChar w:fldCharType="separate"/>
        </w:r>
        <w:r>
          <w:t>8</w:t>
        </w:r>
        <w:r>
          <w:fldChar w:fldCharType="end"/>
        </w:r>
      </w:hyperlink>
    </w:p>
    <w:p>
      <w:pPr>
        <w:pStyle w:val="TOC2"/>
        <w:tabs>
          <w:tab w:val="right" w:leader="dot" w:pos="8306"/>
        </w:tabs>
      </w:pPr>
      <w:hyperlink w:anchor="_Toc19079" w:history="1">
        <w:r>
          <w:rPr>
            <w:rFonts w:ascii="仿宋" w:eastAsia="仿宋" w:hAnsi="仿宋" w:cs="仿宋" w:hint="eastAsia"/>
            <w:lang w:eastAsia="zh-CN"/>
          </w:rPr>
          <w:t>(三)、节约用地措施</w:t>
        </w:r>
        <w:r>
          <w:tab/>
        </w:r>
        <w:r>
          <w:fldChar w:fldCharType="begin"/>
        </w:r>
        <w:r>
          <w:instrText xml:space="preserve"> PAGEREF _Toc19079 \h </w:instrText>
        </w:r>
        <w:r>
          <w:fldChar w:fldCharType="separate"/>
        </w:r>
        <w:r>
          <w:t>10</w:t>
        </w:r>
        <w:r>
          <w:fldChar w:fldCharType="end"/>
        </w:r>
      </w:hyperlink>
    </w:p>
    <w:p>
      <w:pPr>
        <w:pStyle w:val="TOC2"/>
        <w:tabs>
          <w:tab w:val="right" w:leader="dot" w:pos="8306"/>
        </w:tabs>
      </w:pPr>
      <w:hyperlink w:anchor="_Toc6906" w:history="1">
        <w:r>
          <w:rPr>
            <w:rFonts w:ascii="仿宋" w:eastAsia="仿宋" w:hAnsi="仿宋" w:cs="仿宋" w:hint="eastAsia"/>
            <w:lang w:eastAsia="zh-CN"/>
          </w:rPr>
          <w:t>(四)、总图布置方案</w:t>
        </w:r>
        <w:r>
          <w:tab/>
        </w:r>
        <w:r>
          <w:fldChar w:fldCharType="begin"/>
        </w:r>
        <w:r>
          <w:instrText xml:space="preserve"> PAGEREF _Toc6906 \h </w:instrText>
        </w:r>
        <w:r>
          <w:fldChar w:fldCharType="separate"/>
        </w:r>
        <w:r>
          <w:t>12</w:t>
        </w:r>
        <w:r>
          <w:fldChar w:fldCharType="end"/>
        </w:r>
      </w:hyperlink>
    </w:p>
    <w:p>
      <w:pPr>
        <w:pStyle w:val="TOC2"/>
        <w:tabs>
          <w:tab w:val="right" w:leader="dot" w:pos="8306"/>
        </w:tabs>
      </w:pPr>
      <w:hyperlink w:anchor="_Toc21066" w:history="1">
        <w:r>
          <w:rPr>
            <w:rFonts w:ascii="仿宋" w:eastAsia="仿宋" w:hAnsi="仿宋" w:cs="仿宋" w:hint="eastAsia"/>
            <w:lang w:eastAsia="zh-CN"/>
          </w:rPr>
          <w:t>(五)、选址综合评价</w:t>
        </w:r>
        <w:r>
          <w:tab/>
        </w:r>
        <w:r>
          <w:fldChar w:fldCharType="begin"/>
        </w:r>
        <w:r>
          <w:instrText xml:space="preserve"> PAGEREF _Toc21066 \h </w:instrText>
        </w:r>
        <w:r>
          <w:fldChar w:fldCharType="separate"/>
        </w:r>
        <w:r>
          <w:t>13</w:t>
        </w:r>
        <w:r>
          <w:fldChar w:fldCharType="end"/>
        </w:r>
      </w:hyperlink>
    </w:p>
    <w:p>
      <w:pPr>
        <w:pStyle w:val="TOC1"/>
        <w:tabs>
          <w:tab w:val="right" w:leader="dot" w:pos="8306"/>
        </w:tabs>
      </w:pPr>
      <w:hyperlink w:anchor="_Toc19733" w:history="1">
        <w:r>
          <w:rPr>
            <w:rFonts w:ascii="仿宋" w:eastAsia="仿宋" w:hAnsi="仿宋" w:cs="仿宋" w:hint="eastAsia"/>
            <w:lang w:eastAsia="zh-CN"/>
          </w:rPr>
          <w:t>四、建筑用木料及加工木材组件项目危机管理</w:t>
        </w:r>
        <w:r>
          <w:tab/>
        </w:r>
        <w:r>
          <w:fldChar w:fldCharType="begin"/>
        </w:r>
        <w:r>
          <w:instrText xml:space="preserve"> PAGEREF _Toc19733 \h </w:instrText>
        </w:r>
        <w:r>
          <w:fldChar w:fldCharType="separate"/>
        </w:r>
        <w:r>
          <w:t>14</w:t>
        </w:r>
        <w:r>
          <w:fldChar w:fldCharType="end"/>
        </w:r>
      </w:hyperlink>
    </w:p>
    <w:p>
      <w:pPr>
        <w:pStyle w:val="TOC2"/>
        <w:tabs>
          <w:tab w:val="right" w:leader="dot" w:pos="8306"/>
        </w:tabs>
      </w:pPr>
      <w:hyperlink w:anchor="_Toc27250" w:history="1">
        <w:r>
          <w:rPr>
            <w:rFonts w:ascii="仿宋" w:eastAsia="仿宋" w:hAnsi="仿宋" w:cs="仿宋" w:hint="eastAsia"/>
            <w:lang w:eastAsia="zh-CN"/>
          </w:rPr>
          <w:t>(一)、危机预警与识别</w:t>
        </w:r>
        <w:r>
          <w:tab/>
        </w:r>
        <w:r>
          <w:fldChar w:fldCharType="begin"/>
        </w:r>
        <w:r>
          <w:instrText xml:space="preserve"> PAGEREF _Toc27250 \h </w:instrText>
        </w:r>
        <w:r>
          <w:fldChar w:fldCharType="separate"/>
        </w:r>
        <w:r>
          <w:t>14</w:t>
        </w:r>
        <w:r>
          <w:fldChar w:fldCharType="end"/>
        </w:r>
      </w:hyperlink>
    </w:p>
    <w:p>
      <w:pPr>
        <w:pStyle w:val="TOC2"/>
        <w:tabs>
          <w:tab w:val="right" w:leader="dot" w:pos="8306"/>
        </w:tabs>
      </w:pPr>
      <w:hyperlink w:anchor="_Toc22863" w:history="1">
        <w:r>
          <w:rPr>
            <w:rFonts w:ascii="仿宋" w:eastAsia="仿宋" w:hAnsi="仿宋" w:cs="仿宋" w:hint="eastAsia"/>
            <w:lang w:eastAsia="zh-CN"/>
          </w:rPr>
          <w:t>(二)、危机应对与恢复</w:t>
        </w:r>
        <w:r>
          <w:tab/>
        </w:r>
        <w:r>
          <w:fldChar w:fldCharType="begin"/>
        </w:r>
        <w:r>
          <w:instrText xml:space="preserve"> PAGEREF _Toc22863 \h </w:instrText>
        </w:r>
        <w:r>
          <w:fldChar w:fldCharType="separate"/>
        </w:r>
        <w:r>
          <w:t>15</w:t>
        </w:r>
        <w:r>
          <w:fldChar w:fldCharType="end"/>
        </w:r>
      </w:hyperlink>
    </w:p>
    <w:p>
      <w:pPr>
        <w:pStyle w:val="TOC1"/>
        <w:tabs>
          <w:tab w:val="right" w:leader="dot" w:pos="8306"/>
        </w:tabs>
      </w:pPr>
      <w:hyperlink w:anchor="_Toc10059" w:history="1">
        <w:r>
          <w:rPr>
            <w:rFonts w:ascii="仿宋" w:eastAsia="仿宋" w:hAnsi="仿宋" w:cs="仿宋" w:hint="eastAsia"/>
            <w:lang w:eastAsia="zh-CN"/>
          </w:rPr>
          <w:t>五、产品规划分析</w:t>
        </w:r>
        <w:r>
          <w:tab/>
        </w:r>
        <w:r>
          <w:fldChar w:fldCharType="begin"/>
        </w:r>
        <w:r>
          <w:instrText xml:space="preserve"> PAGEREF _Toc10059 \h </w:instrText>
        </w:r>
        <w:r>
          <w:fldChar w:fldCharType="separate"/>
        </w:r>
        <w:r>
          <w:t>17</w:t>
        </w:r>
        <w:r>
          <w:fldChar w:fldCharType="end"/>
        </w:r>
      </w:hyperlink>
    </w:p>
    <w:p>
      <w:pPr>
        <w:pStyle w:val="TOC2"/>
        <w:tabs>
          <w:tab w:val="right" w:leader="dot" w:pos="8306"/>
        </w:tabs>
      </w:pPr>
      <w:hyperlink w:anchor="_Toc24404" w:history="1">
        <w:r>
          <w:rPr>
            <w:rFonts w:ascii="仿宋" w:eastAsia="仿宋" w:hAnsi="仿宋" w:cs="仿宋" w:hint="eastAsia"/>
            <w:lang w:eastAsia="zh-CN"/>
          </w:rPr>
          <w:t>(一)、产品规划</w:t>
        </w:r>
        <w:r>
          <w:tab/>
        </w:r>
        <w:r>
          <w:fldChar w:fldCharType="begin"/>
        </w:r>
        <w:r>
          <w:instrText xml:space="preserve"> PAGEREF _Toc24404 \h </w:instrText>
        </w:r>
        <w:r>
          <w:fldChar w:fldCharType="separate"/>
        </w:r>
        <w:r>
          <w:t>17</w:t>
        </w:r>
        <w:r>
          <w:fldChar w:fldCharType="end"/>
        </w:r>
      </w:hyperlink>
    </w:p>
    <w:p>
      <w:pPr>
        <w:pStyle w:val="TOC2"/>
        <w:tabs>
          <w:tab w:val="right" w:leader="dot" w:pos="8306"/>
        </w:tabs>
      </w:pPr>
      <w:hyperlink w:anchor="_Toc15405" w:history="1">
        <w:r>
          <w:rPr>
            <w:rFonts w:ascii="仿宋" w:eastAsia="仿宋" w:hAnsi="仿宋" w:cs="仿宋" w:hint="eastAsia"/>
            <w:lang w:eastAsia="zh-CN"/>
          </w:rPr>
          <w:t>(二)、建设规模</w:t>
        </w:r>
        <w:r>
          <w:tab/>
        </w:r>
        <w:r>
          <w:fldChar w:fldCharType="begin"/>
        </w:r>
        <w:r>
          <w:instrText xml:space="preserve"> PAGEREF _Toc15405 \h </w:instrText>
        </w:r>
        <w:r>
          <w:fldChar w:fldCharType="separate"/>
        </w:r>
        <w:r>
          <w:t>17</w:t>
        </w:r>
        <w:r>
          <w:fldChar w:fldCharType="end"/>
        </w:r>
      </w:hyperlink>
    </w:p>
    <w:p>
      <w:pPr>
        <w:pStyle w:val="TOC1"/>
        <w:tabs>
          <w:tab w:val="right" w:leader="dot" w:pos="8306"/>
        </w:tabs>
      </w:pPr>
      <w:hyperlink w:anchor="_Toc5617" w:history="1">
        <w:r>
          <w:rPr>
            <w:rFonts w:ascii="仿宋" w:eastAsia="仿宋" w:hAnsi="仿宋" w:cs="仿宋" w:hint="eastAsia"/>
            <w:lang w:eastAsia="zh-CN"/>
          </w:rPr>
          <w:t>六、工艺说明</w:t>
        </w:r>
        <w:r>
          <w:tab/>
        </w:r>
        <w:r>
          <w:fldChar w:fldCharType="begin"/>
        </w:r>
        <w:r>
          <w:instrText xml:space="preserve"> PAGEREF _Toc5617 \h </w:instrText>
        </w:r>
        <w:r>
          <w:fldChar w:fldCharType="separate"/>
        </w:r>
        <w:r>
          <w:t>19</w:t>
        </w:r>
        <w:r>
          <w:fldChar w:fldCharType="end"/>
        </w:r>
      </w:hyperlink>
    </w:p>
    <w:p>
      <w:pPr>
        <w:pStyle w:val="TOC2"/>
        <w:tabs>
          <w:tab w:val="right" w:leader="dot" w:pos="8306"/>
        </w:tabs>
      </w:pPr>
      <w:hyperlink w:anchor="_Toc31276" w:history="1">
        <w:r>
          <w:rPr>
            <w:rFonts w:ascii="仿宋" w:eastAsia="仿宋" w:hAnsi="仿宋" w:cs="仿宋" w:hint="eastAsia"/>
            <w:lang w:eastAsia="zh-CN"/>
          </w:rPr>
          <w:t>(一)、技术管理特点</w:t>
        </w:r>
        <w:r>
          <w:tab/>
        </w:r>
        <w:r>
          <w:fldChar w:fldCharType="begin"/>
        </w:r>
        <w:r>
          <w:instrText xml:space="preserve"> PAGEREF _Toc31276 \h </w:instrText>
        </w:r>
        <w:r>
          <w:fldChar w:fldCharType="separate"/>
        </w:r>
        <w:r>
          <w:t>19</w:t>
        </w:r>
        <w:r>
          <w:fldChar w:fldCharType="end"/>
        </w:r>
      </w:hyperlink>
    </w:p>
    <w:p>
      <w:pPr>
        <w:pStyle w:val="TOC2"/>
        <w:tabs>
          <w:tab w:val="right" w:leader="dot" w:pos="8306"/>
        </w:tabs>
      </w:pPr>
      <w:hyperlink w:anchor="_Toc29081" w:history="1">
        <w:r>
          <w:rPr>
            <w:rFonts w:ascii="仿宋" w:eastAsia="仿宋" w:hAnsi="仿宋" w:cs="仿宋" w:hint="eastAsia"/>
            <w:lang w:eastAsia="zh-CN"/>
          </w:rPr>
          <w:t>(二)、建筑用木料及加工木材组件项目工艺技术设计方案</w:t>
        </w:r>
        <w:r>
          <w:tab/>
        </w:r>
        <w:r>
          <w:fldChar w:fldCharType="begin"/>
        </w:r>
        <w:r>
          <w:instrText xml:space="preserve"> PAGEREF _Toc29081 \h </w:instrText>
        </w:r>
        <w:r>
          <w:fldChar w:fldCharType="separate"/>
        </w:r>
        <w:r>
          <w:t>20</w:t>
        </w:r>
        <w:r>
          <w:fldChar w:fldCharType="end"/>
        </w:r>
      </w:hyperlink>
    </w:p>
    <w:p>
      <w:pPr>
        <w:pStyle w:val="TOC2"/>
        <w:tabs>
          <w:tab w:val="right" w:leader="dot" w:pos="8306"/>
        </w:tabs>
      </w:pPr>
      <w:hyperlink w:anchor="_Toc29931" w:history="1">
        <w:r>
          <w:rPr>
            <w:rFonts w:ascii="仿宋" w:eastAsia="仿宋" w:hAnsi="仿宋" w:cs="仿宋" w:hint="eastAsia"/>
            <w:lang w:eastAsia="zh-CN"/>
          </w:rPr>
          <w:t>(三)、设备选型方案</w:t>
        </w:r>
        <w:r>
          <w:tab/>
        </w:r>
        <w:r>
          <w:fldChar w:fldCharType="begin"/>
        </w:r>
        <w:r>
          <w:instrText xml:space="preserve"> PAGEREF _Toc29931 \h </w:instrText>
        </w:r>
        <w:r>
          <w:fldChar w:fldCharType="separate"/>
        </w:r>
        <w:r>
          <w:t>21</w:t>
        </w:r>
        <w:r>
          <w:fldChar w:fldCharType="end"/>
        </w:r>
      </w:hyperlink>
    </w:p>
    <w:p>
      <w:pPr>
        <w:pStyle w:val="TOC1"/>
        <w:tabs>
          <w:tab w:val="right" w:leader="dot" w:pos="8306"/>
        </w:tabs>
      </w:pPr>
      <w:hyperlink w:anchor="_Toc27735" w:history="1">
        <w:r>
          <w:rPr>
            <w:rFonts w:ascii="仿宋" w:eastAsia="仿宋" w:hAnsi="仿宋" w:cs="仿宋" w:hint="eastAsia"/>
            <w:lang w:eastAsia="zh-CN"/>
          </w:rPr>
          <w:t>七、建筑用木料及加工木材组件项目财务管理</w:t>
        </w:r>
        <w:r>
          <w:tab/>
        </w:r>
        <w:r>
          <w:fldChar w:fldCharType="begin"/>
        </w:r>
        <w:r>
          <w:instrText xml:space="preserve"> PAGEREF _Toc27735 \h </w:instrText>
        </w:r>
        <w:r>
          <w:fldChar w:fldCharType="separate"/>
        </w:r>
        <w:r>
          <w:t>23</w:t>
        </w:r>
        <w:r>
          <w:fldChar w:fldCharType="end"/>
        </w:r>
      </w:hyperlink>
    </w:p>
    <w:p>
      <w:pPr>
        <w:pStyle w:val="TOC2"/>
        <w:tabs>
          <w:tab w:val="right" w:leader="dot" w:pos="8306"/>
        </w:tabs>
      </w:pPr>
      <w:hyperlink w:anchor="_Toc1884" w:history="1">
        <w:r>
          <w:rPr>
            <w:rFonts w:ascii="仿宋" w:eastAsia="仿宋" w:hAnsi="仿宋" w:cs="仿宋" w:hint="eastAsia"/>
            <w:lang w:eastAsia="zh-CN"/>
          </w:rPr>
          <w:t>(一)、资金需求大</w:t>
        </w:r>
        <w:r>
          <w:tab/>
        </w:r>
        <w:r>
          <w:fldChar w:fldCharType="begin"/>
        </w:r>
        <w:r>
          <w:instrText xml:space="preserve"> PAGEREF _Toc1884 \h </w:instrText>
        </w:r>
        <w:r>
          <w:fldChar w:fldCharType="separate"/>
        </w:r>
        <w:r>
          <w:t>23</w:t>
        </w:r>
        <w:r>
          <w:fldChar w:fldCharType="end"/>
        </w:r>
      </w:hyperlink>
    </w:p>
    <w:p>
      <w:pPr>
        <w:pStyle w:val="TOC2"/>
        <w:tabs>
          <w:tab w:val="right" w:leader="dot" w:pos="8306"/>
        </w:tabs>
      </w:pPr>
      <w:hyperlink w:anchor="_Toc25123" w:history="1">
        <w:r>
          <w:rPr>
            <w:rFonts w:ascii="仿宋" w:eastAsia="仿宋" w:hAnsi="仿宋" w:cs="仿宋" w:hint="eastAsia"/>
            <w:lang w:eastAsia="zh-CN"/>
          </w:rPr>
          <w:t>(二)、研发周期长</w:t>
        </w:r>
        <w:r>
          <w:tab/>
        </w:r>
        <w:r>
          <w:fldChar w:fldCharType="begin"/>
        </w:r>
        <w:r>
          <w:instrText xml:space="preserve"> PAGEREF _Toc25123 \h </w:instrText>
        </w:r>
        <w:r>
          <w:fldChar w:fldCharType="separate"/>
        </w:r>
        <w:r>
          <w:t>24</w:t>
        </w:r>
        <w:r>
          <w:fldChar w:fldCharType="end"/>
        </w:r>
      </w:hyperlink>
    </w:p>
    <w:p>
      <w:pPr>
        <w:pStyle w:val="TOC2"/>
        <w:tabs>
          <w:tab w:val="right" w:leader="dot" w:pos="8306"/>
        </w:tabs>
      </w:pPr>
      <w:hyperlink w:anchor="_Toc32569" w:history="1">
        <w:r>
          <w:rPr>
            <w:rFonts w:ascii="仿宋" w:eastAsia="仿宋" w:hAnsi="仿宋" w:cs="仿宋" w:hint="eastAsia"/>
            <w:lang w:eastAsia="zh-CN"/>
          </w:rPr>
          <w:t>(三)、市场风险大</w:t>
        </w:r>
        <w:r>
          <w:tab/>
        </w:r>
        <w:r>
          <w:fldChar w:fldCharType="begin"/>
        </w:r>
        <w:r>
          <w:instrText xml:space="preserve"> PAGEREF _Toc32569 \h </w:instrText>
        </w:r>
        <w:r>
          <w:fldChar w:fldCharType="separate"/>
        </w:r>
        <w:r>
          <w:t>25</w:t>
        </w:r>
        <w:r>
          <w:fldChar w:fldCharType="end"/>
        </w:r>
      </w:hyperlink>
    </w:p>
    <w:p>
      <w:pPr>
        <w:pStyle w:val="TOC2"/>
        <w:tabs>
          <w:tab w:val="right" w:leader="dot" w:pos="8306"/>
        </w:tabs>
      </w:pPr>
      <w:hyperlink w:anchor="_Toc19689" w:history="1">
        <w:r>
          <w:rPr>
            <w:rFonts w:ascii="仿宋" w:eastAsia="仿宋" w:hAnsi="仿宋" w:cs="仿宋" w:hint="eastAsia"/>
            <w:lang w:eastAsia="zh-CN"/>
          </w:rPr>
          <w:t>(四)、利润率高</w:t>
        </w:r>
        <w:r>
          <w:tab/>
        </w:r>
        <w:r>
          <w:fldChar w:fldCharType="begin"/>
        </w:r>
        <w:r>
          <w:instrText xml:space="preserve"> PAGEREF _Toc19689 \h </w:instrText>
        </w:r>
        <w:r>
          <w:fldChar w:fldCharType="separate"/>
        </w:r>
        <w:r>
          <w:t>28</w:t>
        </w:r>
        <w:r>
          <w:fldChar w:fldCharType="end"/>
        </w:r>
      </w:hyperlink>
    </w:p>
    <w:p>
      <w:pPr>
        <w:pStyle w:val="TOC1"/>
        <w:tabs>
          <w:tab w:val="right" w:leader="dot" w:pos="8306"/>
        </w:tabs>
      </w:pPr>
      <w:hyperlink w:anchor="_Toc11632" w:history="1">
        <w:r>
          <w:rPr>
            <w:rFonts w:ascii="仿宋" w:eastAsia="仿宋" w:hAnsi="仿宋" w:cs="仿宋" w:hint="eastAsia"/>
            <w:lang w:eastAsia="zh-CN"/>
          </w:rPr>
          <w:t>八、建筑用木料及加工木材组件项目创新与研发</w:t>
        </w:r>
        <w:r>
          <w:tab/>
        </w:r>
        <w:r>
          <w:fldChar w:fldCharType="begin"/>
        </w:r>
        <w:r>
          <w:instrText xml:space="preserve"> PAGEREF _Toc11632 \h </w:instrText>
        </w:r>
        <w:r>
          <w:fldChar w:fldCharType="separate"/>
        </w:r>
        <w:r>
          <w:t>30</w:t>
        </w:r>
        <w:r>
          <w:fldChar w:fldCharType="end"/>
        </w:r>
      </w:hyperlink>
    </w:p>
    <w:p>
      <w:pPr>
        <w:pStyle w:val="TOC2"/>
        <w:tabs>
          <w:tab w:val="right" w:leader="dot" w:pos="8306"/>
        </w:tabs>
      </w:pPr>
      <w:hyperlink w:anchor="_Toc17865" w:history="1">
        <w:r>
          <w:rPr>
            <w:rFonts w:ascii="仿宋" w:eastAsia="仿宋" w:hAnsi="仿宋" w:cs="仿宋" w:hint="eastAsia"/>
            <w:lang w:eastAsia="zh-CN"/>
          </w:rPr>
          <w:t>(一)、创新策略与方向</w:t>
        </w:r>
        <w:r>
          <w:tab/>
        </w:r>
        <w:r>
          <w:fldChar w:fldCharType="begin"/>
        </w:r>
        <w:r>
          <w:instrText xml:space="preserve"> PAGEREF _Toc17865 \h </w:instrText>
        </w:r>
        <w:r>
          <w:fldChar w:fldCharType="separate"/>
        </w:r>
        <w:r>
          <w:t>30</w:t>
        </w:r>
        <w:r>
          <w:fldChar w:fldCharType="end"/>
        </w:r>
      </w:hyperlink>
    </w:p>
    <w:p>
      <w:pPr>
        <w:pStyle w:val="TOC2"/>
        <w:tabs>
          <w:tab w:val="right" w:leader="dot" w:pos="8306"/>
        </w:tabs>
      </w:pPr>
      <w:hyperlink w:anchor="_Toc19169" w:history="1">
        <w:r>
          <w:rPr>
            <w:rFonts w:ascii="仿宋" w:eastAsia="仿宋" w:hAnsi="仿宋" w:cs="仿宋" w:hint="eastAsia"/>
            <w:lang w:eastAsia="zh-CN"/>
          </w:rPr>
          <w:t>(二)、研发规划与投入</w:t>
        </w:r>
        <w:r>
          <w:tab/>
        </w:r>
        <w:r>
          <w:fldChar w:fldCharType="begin"/>
        </w:r>
        <w:r>
          <w:instrText xml:space="preserve"> PAGEREF _Toc19169 \h </w:instrText>
        </w:r>
        <w:r>
          <w:fldChar w:fldCharType="separate"/>
        </w:r>
        <w:r>
          <w:t>32</w:t>
        </w:r>
        <w:r>
          <w:fldChar w:fldCharType="end"/>
        </w:r>
      </w:hyperlink>
    </w:p>
    <w:p>
      <w:pPr>
        <w:pStyle w:val="TOC1"/>
        <w:tabs>
          <w:tab w:val="right" w:leader="dot" w:pos="8306"/>
        </w:tabs>
      </w:pPr>
      <w:hyperlink w:anchor="_Toc7514" w:history="1">
        <w:r>
          <w:rPr>
            <w:rFonts w:ascii="仿宋" w:eastAsia="仿宋" w:hAnsi="仿宋" w:cs="仿宋" w:hint="eastAsia"/>
            <w:lang w:eastAsia="zh-CN"/>
          </w:rPr>
          <w:t>九、建筑用木料及加工木材组件项目经营效益</w:t>
        </w:r>
        <w:r>
          <w:tab/>
        </w:r>
        <w:r>
          <w:fldChar w:fldCharType="begin"/>
        </w:r>
        <w:r>
          <w:instrText xml:space="preserve"> PAGEREF _Toc7514 \h </w:instrText>
        </w:r>
        <w:r>
          <w:fldChar w:fldCharType="separate"/>
        </w:r>
        <w:r>
          <w:t>34</w:t>
        </w:r>
        <w:r>
          <w:fldChar w:fldCharType="end"/>
        </w:r>
      </w:hyperlink>
    </w:p>
    <w:p>
      <w:pPr>
        <w:pStyle w:val="TOC2"/>
        <w:tabs>
          <w:tab w:val="right" w:leader="dot" w:pos="8306"/>
        </w:tabs>
      </w:pPr>
      <w:hyperlink w:anchor="_Toc23584" w:history="1">
        <w:r>
          <w:rPr>
            <w:rFonts w:ascii="仿宋" w:eastAsia="仿宋" w:hAnsi="仿宋" w:cs="仿宋" w:hint="eastAsia"/>
            <w:lang w:eastAsia="zh-CN"/>
          </w:rPr>
          <w:t>(一)、经济评价财务测算</w:t>
        </w:r>
        <w:r>
          <w:tab/>
        </w:r>
        <w:r>
          <w:fldChar w:fldCharType="begin"/>
        </w:r>
        <w:r>
          <w:instrText xml:space="preserve"> PAGEREF _Toc23584 \h </w:instrText>
        </w:r>
        <w:r>
          <w:fldChar w:fldCharType="separate"/>
        </w:r>
        <w:r>
          <w:t>34</w:t>
        </w:r>
        <w:r>
          <w:fldChar w:fldCharType="end"/>
        </w:r>
      </w:hyperlink>
    </w:p>
    <w:p>
      <w:pPr>
        <w:pStyle w:val="TOC2"/>
        <w:tabs>
          <w:tab w:val="right" w:leader="dot" w:pos="8306"/>
        </w:tabs>
      </w:pPr>
      <w:hyperlink w:anchor="_Toc10991" w:history="1">
        <w:r>
          <w:rPr>
            <w:rFonts w:ascii="仿宋" w:eastAsia="仿宋" w:hAnsi="仿宋" w:cs="仿宋" w:hint="eastAsia"/>
            <w:lang w:eastAsia="zh-CN"/>
          </w:rPr>
          <w:t>(二)、建筑用木料及加工木材组件项目盈利能力分析</w:t>
        </w:r>
        <w:r>
          <w:tab/>
        </w:r>
        <w:r>
          <w:fldChar w:fldCharType="begin"/>
        </w:r>
        <w:r>
          <w:instrText xml:space="preserve"> PAGEREF _Toc10991 \h </w:instrText>
        </w:r>
        <w:r>
          <w:fldChar w:fldCharType="separate"/>
        </w:r>
        <w:r>
          <w:t>35</w:t>
        </w:r>
        <w:r>
          <w:fldChar w:fldCharType="end"/>
        </w:r>
      </w:hyperlink>
    </w:p>
    <w:p>
      <w:pPr>
        <w:pStyle w:val="TOC1"/>
        <w:tabs>
          <w:tab w:val="right" w:leader="dot" w:pos="8306"/>
        </w:tabs>
      </w:pPr>
      <w:hyperlink w:anchor="_Toc21519" w:history="1">
        <w:r>
          <w:rPr>
            <w:rFonts w:ascii="仿宋" w:eastAsia="仿宋" w:hAnsi="仿宋" w:cs="仿宋" w:hint="eastAsia"/>
            <w:lang w:eastAsia="zh-CN"/>
          </w:rPr>
          <w:t>十、建筑用木料及加工木材组件项目风险管理</w:t>
        </w:r>
        <w:r>
          <w:tab/>
        </w:r>
        <w:r>
          <w:fldChar w:fldCharType="begin"/>
        </w:r>
        <w:r>
          <w:instrText xml:space="preserve"> PAGEREF _Toc21519 \h </w:instrText>
        </w:r>
        <w:r>
          <w:fldChar w:fldCharType="separate"/>
        </w:r>
        <w:r>
          <w:t>36</w:t>
        </w:r>
        <w:r>
          <w:fldChar w:fldCharType="end"/>
        </w:r>
      </w:hyperlink>
    </w:p>
    <w:p>
      <w:pPr>
        <w:pStyle w:val="TOC2"/>
        <w:tabs>
          <w:tab w:val="right" w:leader="dot" w:pos="8306"/>
        </w:tabs>
      </w:pPr>
      <w:hyperlink w:anchor="_Toc13112" w:history="1">
        <w:r>
          <w:rPr>
            <w:rFonts w:ascii="仿宋" w:eastAsia="仿宋" w:hAnsi="仿宋" w:cs="仿宋" w:hint="eastAsia"/>
            <w:lang w:eastAsia="zh-CN"/>
          </w:rPr>
          <w:t>(一)、风险识别与评估</w:t>
        </w:r>
        <w:r>
          <w:tab/>
        </w:r>
        <w:r>
          <w:fldChar w:fldCharType="begin"/>
        </w:r>
        <w:r>
          <w:instrText xml:space="preserve"> PAGEREF _Toc13112 \h </w:instrText>
        </w:r>
        <w:r>
          <w:fldChar w:fldCharType="separate"/>
        </w:r>
        <w:r>
          <w:t>36</w:t>
        </w:r>
        <w:r>
          <w:fldChar w:fldCharType="end"/>
        </w:r>
      </w:hyperlink>
    </w:p>
    <w:p>
      <w:pPr>
        <w:pStyle w:val="TOC2"/>
        <w:tabs>
          <w:tab w:val="right" w:leader="dot" w:pos="8306"/>
        </w:tabs>
      </w:pPr>
      <w:hyperlink w:anchor="_Toc29842" w:history="1">
        <w:r>
          <w:rPr>
            <w:rFonts w:ascii="仿宋" w:eastAsia="仿宋" w:hAnsi="仿宋" w:cs="仿宋" w:hint="eastAsia"/>
            <w:lang w:eastAsia="zh-CN"/>
          </w:rPr>
          <w:t>(二)、风险应对策略</w:t>
        </w:r>
        <w:r>
          <w:tab/>
        </w:r>
        <w:r>
          <w:fldChar w:fldCharType="begin"/>
        </w:r>
        <w:r>
          <w:instrText xml:space="preserve"> PAGEREF _Toc29842 \h </w:instrText>
        </w:r>
        <w:r>
          <w:fldChar w:fldCharType="separate"/>
        </w:r>
        <w:r>
          <w:t>37</w:t>
        </w:r>
        <w:r>
          <w:fldChar w:fldCharType="end"/>
        </w:r>
      </w:hyperlink>
    </w:p>
    <w:p>
      <w:pPr>
        <w:pStyle w:val="TOC2"/>
        <w:tabs>
          <w:tab w:val="right" w:leader="dot" w:pos="8306"/>
        </w:tabs>
      </w:pPr>
      <w:hyperlink w:anchor="_Toc2227" w:history="1">
        <w:r>
          <w:rPr>
            <w:rFonts w:ascii="仿宋" w:eastAsia="仿宋" w:hAnsi="仿宋" w:cs="仿宋" w:hint="eastAsia"/>
            <w:lang w:eastAsia="zh-CN"/>
          </w:rPr>
          <w:t>(三)、风险监控与控制</w:t>
        </w:r>
        <w:r>
          <w:tab/>
        </w:r>
        <w:r>
          <w:fldChar w:fldCharType="begin"/>
        </w:r>
        <w:r>
          <w:instrText xml:space="preserve"> PAGEREF _Toc2227 \h </w:instrText>
        </w:r>
        <w:r>
          <w:fldChar w:fldCharType="separate"/>
        </w:r>
        <w:r>
          <w:t>39</w:t>
        </w:r>
        <w:r>
          <w:fldChar w:fldCharType="end"/>
        </w:r>
      </w:hyperlink>
    </w:p>
    <w:p>
      <w:pPr>
        <w:pStyle w:val="TOC1"/>
        <w:tabs>
          <w:tab w:val="right" w:leader="dot" w:pos="8306"/>
        </w:tabs>
      </w:pPr>
      <w:hyperlink w:anchor="_Toc9650" w:history="1">
        <w:r>
          <w:rPr>
            <w:rFonts w:ascii="仿宋" w:eastAsia="仿宋" w:hAnsi="仿宋" w:cs="仿宋" w:hint="eastAsia"/>
            <w:lang w:eastAsia="zh-CN"/>
          </w:rPr>
          <w:t>十一、建筑用木料及加工木材组件项目人力资源培养与发展</w:t>
        </w:r>
        <w:r>
          <w:tab/>
        </w:r>
        <w:r>
          <w:fldChar w:fldCharType="begin"/>
        </w:r>
        <w:r>
          <w:instrText xml:space="preserve"> PAGEREF _Toc9650 \h </w:instrText>
        </w:r>
        <w:r>
          <w:fldChar w:fldCharType="separate"/>
        </w:r>
        <w:r>
          <w:t>40</w:t>
        </w:r>
        <w:r>
          <w:fldChar w:fldCharType="end"/>
        </w:r>
      </w:hyperlink>
    </w:p>
    <w:p>
      <w:pPr>
        <w:pStyle w:val="TOC2"/>
        <w:tabs>
          <w:tab w:val="right" w:leader="dot" w:pos="8306"/>
        </w:tabs>
      </w:pPr>
      <w:hyperlink w:anchor="_Toc23745" w:history="1">
        <w:r>
          <w:rPr>
            <w:rFonts w:ascii="仿宋" w:eastAsia="仿宋" w:hAnsi="仿宋" w:cs="仿宋" w:hint="eastAsia"/>
            <w:lang w:eastAsia="zh-CN"/>
          </w:rPr>
          <w:t>(一)、人才需求与规划</w:t>
        </w:r>
        <w:r>
          <w:tab/>
        </w:r>
        <w:r>
          <w:fldChar w:fldCharType="begin"/>
        </w:r>
        <w:r>
          <w:instrText xml:space="preserve"> PAGEREF _Toc23745 \h </w:instrText>
        </w:r>
        <w:r>
          <w:fldChar w:fldCharType="separate"/>
        </w:r>
        <w:r>
          <w:t>40</w:t>
        </w:r>
        <w:r>
          <w:fldChar w:fldCharType="end"/>
        </w:r>
      </w:hyperlink>
    </w:p>
    <w:p>
      <w:pPr>
        <w:pStyle w:val="TOC2"/>
        <w:tabs>
          <w:tab w:val="right" w:leader="dot" w:pos="8306"/>
        </w:tabs>
      </w:pPr>
      <w:hyperlink w:anchor="_Toc32476" w:history="1">
        <w:r>
          <w:rPr>
            <w:rFonts w:ascii="仿宋" w:eastAsia="仿宋" w:hAnsi="仿宋" w:cs="仿宋" w:hint="eastAsia"/>
            <w:lang w:eastAsia="zh-CN"/>
          </w:rPr>
          <w:t>(二)、培训与发展计划</w:t>
        </w:r>
        <w:r>
          <w:tab/>
        </w:r>
        <w:r>
          <w:fldChar w:fldCharType="begin"/>
        </w:r>
        <w:r>
          <w:instrText xml:space="preserve"> PAGEREF _Toc32476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9" w:history="1">
        <w:r>
          <w:rPr>
            <w:rFonts w:ascii="仿宋" w:eastAsia="仿宋" w:hAnsi="仿宋" w:cs="仿宋" w:hint="eastAsia"/>
            <w:lang w:eastAsia="zh-CN"/>
          </w:rPr>
          <w:t>十二、生产安全保护</w:t>
        </w:r>
        <w:r>
          <w:tab/>
        </w:r>
        <w:r>
          <w:fldChar w:fldCharType="begin"/>
        </w:r>
        <w:r>
          <w:instrText xml:space="preserve"> PAGEREF _Toc11879 \h </w:instrText>
        </w:r>
        <w:r>
          <w:fldChar w:fldCharType="separate"/>
        </w:r>
        <w:r>
          <w:t>41</w:t>
        </w:r>
        <w:r>
          <w:fldChar w:fldCharType="end"/>
        </w:r>
      </w:hyperlink>
    </w:p>
    <w:p>
      <w:pPr>
        <w:pStyle w:val="TOC2"/>
        <w:tabs>
          <w:tab w:val="right" w:leader="dot" w:pos="8306"/>
        </w:tabs>
      </w:pPr>
      <w:hyperlink w:anchor="_Toc23333" w:history="1">
        <w:r>
          <w:rPr>
            <w:rFonts w:ascii="仿宋" w:eastAsia="仿宋" w:hAnsi="仿宋" w:cs="仿宋" w:hint="eastAsia"/>
            <w:lang w:eastAsia="zh-CN"/>
          </w:rPr>
          <w:t>(一)、消防安全</w:t>
        </w:r>
        <w:r>
          <w:tab/>
        </w:r>
        <w:r>
          <w:fldChar w:fldCharType="begin"/>
        </w:r>
        <w:r>
          <w:instrText xml:space="preserve"> PAGEREF _Toc23333 \h </w:instrText>
        </w:r>
        <w:r>
          <w:fldChar w:fldCharType="separate"/>
        </w:r>
        <w:r>
          <w:t>41</w:t>
        </w:r>
        <w:r>
          <w:fldChar w:fldCharType="end"/>
        </w:r>
      </w:hyperlink>
    </w:p>
    <w:p>
      <w:pPr>
        <w:pStyle w:val="TOC2"/>
        <w:tabs>
          <w:tab w:val="right" w:leader="dot" w:pos="8306"/>
        </w:tabs>
      </w:pPr>
      <w:hyperlink w:anchor="_Toc27641" w:history="1">
        <w:r>
          <w:rPr>
            <w:rFonts w:ascii="仿宋" w:eastAsia="仿宋" w:hAnsi="仿宋" w:cs="仿宋" w:hint="eastAsia"/>
            <w:lang w:eastAsia="zh-CN"/>
          </w:rPr>
          <w:t>(二)、防火防爆总图布置措施</w:t>
        </w:r>
        <w:r>
          <w:tab/>
        </w:r>
        <w:r>
          <w:fldChar w:fldCharType="begin"/>
        </w:r>
        <w:r>
          <w:instrText xml:space="preserve"> PAGEREF _Toc27641 \h </w:instrText>
        </w:r>
        <w:r>
          <w:fldChar w:fldCharType="separate"/>
        </w:r>
        <w:r>
          <w:t>43</w:t>
        </w:r>
        <w:r>
          <w:fldChar w:fldCharType="end"/>
        </w:r>
      </w:hyperlink>
    </w:p>
    <w:p>
      <w:pPr>
        <w:pStyle w:val="TOC2"/>
        <w:tabs>
          <w:tab w:val="right" w:leader="dot" w:pos="8306"/>
        </w:tabs>
      </w:pPr>
      <w:hyperlink w:anchor="_Toc22724" w:history="1">
        <w:r>
          <w:rPr>
            <w:rFonts w:ascii="仿宋" w:eastAsia="仿宋" w:hAnsi="仿宋" w:cs="仿宋" w:hint="eastAsia"/>
            <w:lang w:eastAsia="zh-CN"/>
          </w:rPr>
          <w:t>(三)、自然灾害防范措施</w:t>
        </w:r>
        <w:r>
          <w:tab/>
        </w:r>
        <w:r>
          <w:fldChar w:fldCharType="begin"/>
        </w:r>
        <w:r>
          <w:instrText xml:space="preserve"> PAGEREF _Toc22724 \h </w:instrText>
        </w:r>
        <w:r>
          <w:fldChar w:fldCharType="separate"/>
        </w:r>
        <w:r>
          <w:t>44</w:t>
        </w:r>
        <w:r>
          <w:fldChar w:fldCharType="end"/>
        </w:r>
      </w:hyperlink>
    </w:p>
    <w:p>
      <w:pPr>
        <w:pStyle w:val="TOC2"/>
        <w:tabs>
          <w:tab w:val="right" w:leader="dot" w:pos="8306"/>
        </w:tabs>
      </w:pPr>
      <w:hyperlink w:anchor="_Toc18244" w:history="1">
        <w:r>
          <w:rPr>
            <w:rFonts w:ascii="仿宋" w:eastAsia="仿宋" w:hAnsi="仿宋" w:cs="仿宋" w:hint="eastAsia"/>
            <w:lang w:eastAsia="zh-CN"/>
          </w:rPr>
          <w:t>(四)、安全色及安全标志使用要求</w:t>
        </w:r>
        <w:r>
          <w:tab/>
        </w:r>
        <w:r>
          <w:fldChar w:fldCharType="begin"/>
        </w:r>
        <w:r>
          <w:instrText xml:space="preserve"> PAGEREF _Toc18244 \h </w:instrText>
        </w:r>
        <w:r>
          <w:fldChar w:fldCharType="separate"/>
        </w:r>
        <w:r>
          <w:t>45</w:t>
        </w:r>
        <w:r>
          <w:fldChar w:fldCharType="end"/>
        </w:r>
      </w:hyperlink>
    </w:p>
    <w:p>
      <w:pPr>
        <w:pStyle w:val="TOC2"/>
        <w:tabs>
          <w:tab w:val="right" w:leader="dot" w:pos="8306"/>
        </w:tabs>
      </w:pPr>
      <w:hyperlink w:anchor="_Toc25871" w:history="1">
        <w:r>
          <w:rPr>
            <w:rFonts w:ascii="仿宋" w:eastAsia="仿宋" w:hAnsi="仿宋" w:cs="仿宋" w:hint="eastAsia"/>
            <w:lang w:eastAsia="zh-CN"/>
          </w:rPr>
          <w:t>(五)、防尘防毒措施</w:t>
        </w:r>
        <w:r>
          <w:tab/>
        </w:r>
        <w:r>
          <w:fldChar w:fldCharType="begin"/>
        </w:r>
        <w:r>
          <w:instrText xml:space="preserve"> PAGEREF _Toc25871 \h </w:instrText>
        </w:r>
        <w:r>
          <w:fldChar w:fldCharType="separate"/>
        </w:r>
        <w:r>
          <w:t>46</w:t>
        </w:r>
        <w:r>
          <w:fldChar w:fldCharType="end"/>
        </w:r>
      </w:hyperlink>
    </w:p>
    <w:p>
      <w:pPr>
        <w:pStyle w:val="TOC2"/>
        <w:tabs>
          <w:tab w:val="right" w:leader="dot" w:pos="8306"/>
        </w:tabs>
      </w:pPr>
      <w:hyperlink w:anchor="_Toc30713" w:history="1">
        <w:r>
          <w:rPr>
            <w:rFonts w:ascii="仿宋" w:eastAsia="仿宋" w:hAnsi="仿宋" w:cs="仿宋" w:hint="eastAsia"/>
            <w:lang w:eastAsia="zh-CN"/>
          </w:rPr>
          <w:t>(六)、防静电、触电防护及防雷措施</w:t>
        </w:r>
        <w:r>
          <w:tab/>
        </w:r>
        <w:r>
          <w:fldChar w:fldCharType="begin"/>
        </w:r>
        <w:r>
          <w:instrText xml:space="preserve"> PAGEREF _Toc30713 \h </w:instrText>
        </w:r>
        <w:r>
          <w:fldChar w:fldCharType="separate"/>
        </w:r>
        <w:r>
          <w:t>47</w:t>
        </w:r>
        <w:r>
          <w:fldChar w:fldCharType="end"/>
        </w:r>
      </w:hyperlink>
    </w:p>
    <w:p>
      <w:pPr>
        <w:pStyle w:val="TOC2"/>
        <w:tabs>
          <w:tab w:val="right" w:leader="dot" w:pos="8306"/>
        </w:tabs>
      </w:pPr>
      <w:hyperlink w:anchor="_Toc16841" w:history="1">
        <w:r>
          <w:rPr>
            <w:rFonts w:ascii="仿宋" w:eastAsia="仿宋" w:hAnsi="仿宋" w:cs="仿宋" w:hint="eastAsia"/>
            <w:lang w:eastAsia="zh-CN"/>
          </w:rPr>
          <w:t>(七)、机械设备安全保障措施</w:t>
        </w:r>
        <w:r>
          <w:tab/>
        </w:r>
        <w:r>
          <w:fldChar w:fldCharType="begin"/>
        </w:r>
        <w:r>
          <w:instrText xml:space="preserve"> PAGEREF _Toc16841 \h </w:instrText>
        </w:r>
        <w:r>
          <w:fldChar w:fldCharType="separate"/>
        </w:r>
        <w:r>
          <w:t>49</w:t>
        </w:r>
        <w:r>
          <w:fldChar w:fldCharType="end"/>
        </w:r>
      </w:hyperlink>
    </w:p>
    <w:p>
      <w:pPr>
        <w:pStyle w:val="TOC1"/>
        <w:tabs>
          <w:tab w:val="right" w:leader="dot" w:pos="8306"/>
        </w:tabs>
      </w:pPr>
      <w:hyperlink w:anchor="_Toc18012" w:history="1">
        <w:r>
          <w:rPr>
            <w:rFonts w:ascii="仿宋" w:eastAsia="仿宋" w:hAnsi="仿宋" w:cs="仿宋" w:hint="eastAsia"/>
            <w:lang w:eastAsia="zh-CN"/>
          </w:rPr>
          <w:t>十三、供应链管理</w:t>
        </w:r>
        <w:r>
          <w:tab/>
        </w:r>
        <w:r>
          <w:fldChar w:fldCharType="begin"/>
        </w:r>
        <w:r>
          <w:instrText xml:space="preserve"> PAGEREF _Toc18012 \h </w:instrText>
        </w:r>
        <w:r>
          <w:fldChar w:fldCharType="separate"/>
        </w:r>
        <w:r>
          <w:t>50</w:t>
        </w:r>
        <w:r>
          <w:fldChar w:fldCharType="end"/>
        </w:r>
      </w:hyperlink>
    </w:p>
    <w:p>
      <w:pPr>
        <w:pStyle w:val="TOC2"/>
        <w:tabs>
          <w:tab w:val="right" w:leader="dot" w:pos="8306"/>
        </w:tabs>
      </w:pPr>
      <w:hyperlink w:anchor="_Toc5512" w:history="1">
        <w:r>
          <w:rPr>
            <w:rFonts w:ascii="仿宋" w:eastAsia="仿宋" w:hAnsi="仿宋" w:cs="仿宋" w:hint="eastAsia"/>
            <w:lang w:eastAsia="zh-CN"/>
          </w:rPr>
          <w:t>(一)、供应链战略规划</w:t>
        </w:r>
        <w:r>
          <w:tab/>
        </w:r>
        <w:r>
          <w:fldChar w:fldCharType="begin"/>
        </w:r>
        <w:r>
          <w:instrText xml:space="preserve"> PAGEREF _Toc5512 \h </w:instrText>
        </w:r>
        <w:r>
          <w:fldChar w:fldCharType="separate"/>
        </w:r>
        <w:r>
          <w:t>50</w:t>
        </w:r>
        <w:r>
          <w:fldChar w:fldCharType="end"/>
        </w:r>
      </w:hyperlink>
    </w:p>
    <w:p>
      <w:pPr>
        <w:pStyle w:val="TOC2"/>
        <w:tabs>
          <w:tab w:val="right" w:leader="dot" w:pos="8306"/>
        </w:tabs>
      </w:pPr>
      <w:hyperlink w:anchor="_Toc18570" w:history="1">
        <w:r>
          <w:rPr>
            <w:rFonts w:ascii="仿宋" w:eastAsia="仿宋" w:hAnsi="仿宋" w:cs="仿宋" w:hint="eastAsia"/>
            <w:lang w:eastAsia="zh-CN"/>
          </w:rPr>
          <w:t>(二)、供应商选择与合作</w:t>
        </w:r>
        <w:r>
          <w:tab/>
        </w:r>
        <w:r>
          <w:fldChar w:fldCharType="begin"/>
        </w:r>
        <w:r>
          <w:instrText xml:space="preserve"> PAGEREF _Toc18570 \h </w:instrText>
        </w:r>
        <w:r>
          <w:fldChar w:fldCharType="separate"/>
        </w:r>
        <w:r>
          <w:t>52</w:t>
        </w:r>
        <w:r>
          <w:fldChar w:fldCharType="end"/>
        </w:r>
      </w:hyperlink>
    </w:p>
    <w:p>
      <w:pPr>
        <w:pStyle w:val="TOC2"/>
        <w:tabs>
          <w:tab w:val="right" w:leader="dot" w:pos="8306"/>
        </w:tabs>
      </w:pPr>
      <w:hyperlink w:anchor="_Toc26728" w:history="1">
        <w:r>
          <w:rPr>
            <w:rFonts w:ascii="仿宋" w:eastAsia="仿宋" w:hAnsi="仿宋" w:cs="仿宋" w:hint="eastAsia"/>
            <w:lang w:eastAsia="zh-CN"/>
          </w:rPr>
          <w:t>(三)、物流与库存管理</w:t>
        </w:r>
        <w:r>
          <w:tab/>
        </w:r>
        <w:r>
          <w:fldChar w:fldCharType="begin"/>
        </w:r>
        <w:r>
          <w:instrText xml:space="preserve"> PAGEREF _Toc26728 \h </w:instrText>
        </w:r>
        <w:r>
          <w:fldChar w:fldCharType="separate"/>
        </w:r>
        <w:r>
          <w:t>53</w:t>
        </w:r>
        <w:r>
          <w:fldChar w:fldCharType="end"/>
        </w:r>
      </w:hyperlink>
    </w:p>
    <w:p>
      <w:pPr>
        <w:pStyle w:val="TOC1"/>
        <w:tabs>
          <w:tab w:val="right" w:leader="dot" w:pos="8306"/>
        </w:tabs>
      </w:pPr>
      <w:hyperlink w:anchor="_Toc20177" w:history="1">
        <w:r>
          <w:rPr>
            <w:rFonts w:ascii="仿宋" w:eastAsia="仿宋" w:hAnsi="仿宋" w:cs="仿宋" w:hint="eastAsia"/>
            <w:lang w:eastAsia="zh-CN"/>
          </w:rPr>
          <w:t>十四、质量管理体系</w:t>
        </w:r>
        <w:r>
          <w:tab/>
        </w:r>
        <w:r>
          <w:fldChar w:fldCharType="begin"/>
        </w:r>
        <w:r>
          <w:instrText xml:space="preserve"> PAGEREF _Toc20177 \h </w:instrText>
        </w:r>
        <w:r>
          <w:fldChar w:fldCharType="separate"/>
        </w:r>
        <w:r>
          <w:t>55</w:t>
        </w:r>
        <w:r>
          <w:fldChar w:fldCharType="end"/>
        </w:r>
      </w:hyperlink>
    </w:p>
    <w:p>
      <w:pPr>
        <w:pStyle w:val="TOC2"/>
        <w:tabs>
          <w:tab w:val="right" w:leader="dot" w:pos="8306"/>
        </w:tabs>
      </w:pPr>
      <w:hyperlink w:anchor="_Toc14205" w:history="1">
        <w:r>
          <w:rPr>
            <w:rFonts w:ascii="仿宋" w:eastAsia="仿宋" w:hAnsi="仿宋" w:cs="仿宋" w:hint="eastAsia"/>
            <w:lang w:eastAsia="zh-CN"/>
          </w:rPr>
          <w:t>(一)、质量目标与方针</w:t>
        </w:r>
        <w:r>
          <w:tab/>
        </w:r>
        <w:r>
          <w:fldChar w:fldCharType="begin"/>
        </w:r>
        <w:r>
          <w:instrText xml:space="preserve"> PAGEREF _Toc14205 \h </w:instrText>
        </w:r>
        <w:r>
          <w:fldChar w:fldCharType="separate"/>
        </w:r>
        <w:r>
          <w:t>55</w:t>
        </w:r>
        <w:r>
          <w:fldChar w:fldCharType="end"/>
        </w:r>
      </w:hyperlink>
    </w:p>
    <w:p>
      <w:pPr>
        <w:pStyle w:val="TOC2"/>
        <w:tabs>
          <w:tab w:val="right" w:leader="dot" w:pos="8306"/>
        </w:tabs>
      </w:pPr>
      <w:hyperlink w:anchor="_Toc8178" w:history="1">
        <w:r>
          <w:rPr>
            <w:rFonts w:ascii="仿宋" w:eastAsia="仿宋" w:hAnsi="仿宋" w:cs="仿宋" w:hint="eastAsia"/>
            <w:lang w:eastAsia="zh-CN"/>
          </w:rPr>
          <w:t>(二)、质量管理责任</w:t>
        </w:r>
        <w:r>
          <w:tab/>
        </w:r>
        <w:r>
          <w:fldChar w:fldCharType="begin"/>
        </w:r>
        <w:r>
          <w:instrText xml:space="preserve"> PAGEREF _Toc8178 \h </w:instrText>
        </w:r>
        <w:r>
          <w:fldChar w:fldCharType="separate"/>
        </w:r>
        <w:r>
          <w:t>56</w:t>
        </w:r>
        <w:r>
          <w:fldChar w:fldCharType="end"/>
        </w:r>
      </w:hyperlink>
    </w:p>
    <w:p>
      <w:pPr>
        <w:pStyle w:val="TOC2"/>
        <w:tabs>
          <w:tab w:val="right" w:leader="dot" w:pos="8306"/>
        </w:tabs>
      </w:pPr>
      <w:hyperlink w:anchor="_Toc23704" w:history="1">
        <w:r>
          <w:rPr>
            <w:rFonts w:ascii="仿宋" w:eastAsia="仿宋" w:hAnsi="仿宋" w:cs="仿宋" w:hint="eastAsia"/>
            <w:lang w:eastAsia="zh-CN"/>
          </w:rPr>
          <w:t>(三)、质量管理体系文件</w:t>
        </w:r>
        <w:r>
          <w:tab/>
        </w:r>
        <w:r>
          <w:fldChar w:fldCharType="begin"/>
        </w:r>
        <w:r>
          <w:instrText xml:space="preserve"> PAGEREF _Toc23704 \h </w:instrText>
        </w:r>
        <w:r>
          <w:fldChar w:fldCharType="separate"/>
        </w:r>
        <w:r>
          <w:t>57</w:t>
        </w:r>
        <w:r>
          <w:fldChar w:fldCharType="end"/>
        </w:r>
      </w:hyperlink>
    </w:p>
    <w:p>
      <w:pPr>
        <w:pStyle w:val="TOC2"/>
        <w:tabs>
          <w:tab w:val="right" w:leader="dot" w:pos="8306"/>
        </w:tabs>
      </w:pPr>
      <w:hyperlink w:anchor="_Toc27717" w:history="1">
        <w:r>
          <w:rPr>
            <w:rFonts w:ascii="仿宋" w:eastAsia="仿宋" w:hAnsi="仿宋" w:cs="仿宋" w:hint="eastAsia"/>
            <w:lang w:eastAsia="zh-CN"/>
          </w:rPr>
          <w:t>(四)、质量培训与教育</w:t>
        </w:r>
        <w:r>
          <w:tab/>
        </w:r>
        <w:r>
          <w:fldChar w:fldCharType="begin"/>
        </w:r>
        <w:r>
          <w:instrText xml:space="preserve"> PAGEREF _Toc27717 \h </w:instrText>
        </w:r>
        <w:r>
          <w:fldChar w:fldCharType="separate"/>
        </w:r>
        <w:r>
          <w:t>59</w:t>
        </w:r>
        <w:r>
          <w:fldChar w:fldCharType="end"/>
        </w:r>
      </w:hyperlink>
    </w:p>
    <w:p>
      <w:pPr>
        <w:pStyle w:val="TOC2"/>
        <w:tabs>
          <w:tab w:val="right" w:leader="dot" w:pos="8306"/>
        </w:tabs>
      </w:pPr>
      <w:hyperlink w:anchor="_Toc13653" w:history="1">
        <w:r>
          <w:rPr>
            <w:rFonts w:ascii="仿宋" w:eastAsia="仿宋" w:hAnsi="仿宋" w:cs="仿宋" w:hint="eastAsia"/>
            <w:lang w:eastAsia="zh-CN"/>
          </w:rPr>
          <w:t>(五)、质量审核与评价</w:t>
        </w:r>
        <w:r>
          <w:tab/>
        </w:r>
        <w:r>
          <w:fldChar w:fldCharType="begin"/>
        </w:r>
        <w:r>
          <w:instrText xml:space="preserve"> PAGEREF _Toc13653 \h </w:instrText>
        </w:r>
        <w:r>
          <w:fldChar w:fldCharType="separate"/>
        </w:r>
        <w:r>
          <w:t>61</w:t>
        </w:r>
        <w:r>
          <w:fldChar w:fldCharType="end"/>
        </w:r>
      </w:hyperlink>
    </w:p>
    <w:p>
      <w:pPr>
        <w:pStyle w:val="TOC2"/>
        <w:tabs>
          <w:tab w:val="right" w:leader="dot" w:pos="8306"/>
        </w:tabs>
      </w:pPr>
      <w:hyperlink w:anchor="_Toc22286" w:history="1">
        <w:r>
          <w:rPr>
            <w:rFonts w:ascii="仿宋" w:eastAsia="仿宋" w:hAnsi="仿宋" w:cs="仿宋" w:hint="eastAsia"/>
            <w:lang w:eastAsia="zh-CN"/>
          </w:rPr>
          <w:t>(六)、不符合与纠正措施</w:t>
        </w:r>
        <w:r>
          <w:tab/>
        </w:r>
        <w:r>
          <w:fldChar w:fldCharType="begin"/>
        </w:r>
        <w:r>
          <w:instrText xml:space="preserve"> PAGEREF _Toc22286 \h </w:instrText>
        </w:r>
        <w:r>
          <w:fldChar w:fldCharType="separate"/>
        </w:r>
        <w:r>
          <w:t>62</w:t>
        </w:r>
        <w:r>
          <w:fldChar w:fldCharType="end"/>
        </w:r>
      </w:hyperlink>
    </w:p>
    <w:p>
      <w:pPr>
        <w:pStyle w:val="TOC1"/>
        <w:tabs>
          <w:tab w:val="right" w:leader="dot" w:pos="8306"/>
        </w:tabs>
      </w:pPr>
      <w:hyperlink w:anchor="_Toc2967" w:history="1">
        <w:r>
          <w:rPr>
            <w:rFonts w:ascii="仿宋" w:eastAsia="仿宋" w:hAnsi="仿宋" w:cs="仿宋" w:hint="eastAsia"/>
            <w:lang w:eastAsia="zh-CN"/>
          </w:rPr>
          <w:t>十五、建筑用木料及加工木材组件项目变更管理</w:t>
        </w:r>
        <w:r>
          <w:tab/>
        </w:r>
        <w:r>
          <w:fldChar w:fldCharType="begin"/>
        </w:r>
        <w:r>
          <w:instrText xml:space="preserve"> PAGEREF _Toc2967 \h </w:instrText>
        </w:r>
        <w:r>
          <w:fldChar w:fldCharType="separate"/>
        </w:r>
        <w:r>
          <w:t>63</w:t>
        </w:r>
        <w:r>
          <w:fldChar w:fldCharType="end"/>
        </w:r>
      </w:hyperlink>
    </w:p>
    <w:p>
      <w:pPr>
        <w:pStyle w:val="TOC2"/>
        <w:tabs>
          <w:tab w:val="right" w:leader="dot" w:pos="8306"/>
        </w:tabs>
      </w:pPr>
      <w:hyperlink w:anchor="_Toc12177" w:history="1">
        <w:r>
          <w:rPr>
            <w:rFonts w:ascii="仿宋" w:eastAsia="仿宋" w:hAnsi="仿宋" w:cs="仿宋" w:hint="eastAsia"/>
            <w:lang w:eastAsia="zh-CN"/>
          </w:rPr>
          <w:t>(一)、变更申请与评估</w:t>
        </w:r>
        <w:r>
          <w:tab/>
        </w:r>
        <w:r>
          <w:fldChar w:fldCharType="begin"/>
        </w:r>
        <w:r>
          <w:instrText xml:space="preserve"> PAGEREF _Toc12177 \h </w:instrText>
        </w:r>
        <w:r>
          <w:fldChar w:fldCharType="separate"/>
        </w:r>
        <w:r>
          <w:t>63</w:t>
        </w:r>
        <w:r>
          <w:fldChar w:fldCharType="end"/>
        </w:r>
      </w:hyperlink>
    </w:p>
    <w:p>
      <w:pPr>
        <w:pStyle w:val="TOC2"/>
        <w:tabs>
          <w:tab w:val="right" w:leader="dot" w:pos="8306"/>
        </w:tabs>
      </w:pPr>
      <w:hyperlink w:anchor="_Toc4820" w:history="1">
        <w:r>
          <w:rPr>
            <w:rFonts w:ascii="仿宋" w:eastAsia="仿宋" w:hAnsi="仿宋" w:cs="仿宋" w:hint="eastAsia"/>
            <w:lang w:eastAsia="zh-CN"/>
          </w:rPr>
          <w:t>(二)、变更实施与控制</w:t>
        </w:r>
        <w:r>
          <w:tab/>
        </w:r>
        <w:r>
          <w:fldChar w:fldCharType="begin"/>
        </w:r>
        <w:r>
          <w:instrText xml:space="preserve"> PAGEREF _Toc4820 \h </w:instrText>
        </w:r>
        <w:r>
          <w:fldChar w:fldCharType="separate"/>
        </w:r>
        <w:r>
          <w:t>64</w:t>
        </w:r>
        <w:r>
          <w:fldChar w:fldCharType="end"/>
        </w:r>
      </w:hyperlink>
    </w:p>
    <w:p>
      <w:pPr>
        <w:pStyle w:val="TOC1"/>
        <w:tabs>
          <w:tab w:val="right" w:leader="dot" w:pos="8306"/>
        </w:tabs>
      </w:pPr>
      <w:hyperlink w:anchor="_Toc32673" w:history="1">
        <w:r>
          <w:rPr>
            <w:rFonts w:ascii="仿宋" w:eastAsia="仿宋" w:hAnsi="仿宋" w:cs="仿宋" w:hint="eastAsia"/>
            <w:lang w:eastAsia="zh-CN"/>
          </w:rPr>
          <w:t>十六、建筑用木料及加工木材组件项目实施保障措施</w:t>
        </w:r>
        <w:r>
          <w:tab/>
        </w:r>
        <w:r>
          <w:fldChar w:fldCharType="begin"/>
        </w:r>
        <w:r>
          <w:instrText xml:space="preserve"> PAGEREF _Toc32673 \h </w:instrText>
        </w:r>
        <w:r>
          <w:fldChar w:fldCharType="separate"/>
        </w:r>
        <w:r>
          <w:t>64</w:t>
        </w:r>
        <w:r>
          <w:fldChar w:fldCharType="end"/>
        </w:r>
      </w:hyperlink>
    </w:p>
    <w:p>
      <w:pPr>
        <w:pStyle w:val="TOC2"/>
        <w:tabs>
          <w:tab w:val="right" w:leader="dot" w:pos="8306"/>
        </w:tabs>
      </w:pPr>
      <w:hyperlink w:anchor="_Toc10472" w:history="1">
        <w:r>
          <w:rPr>
            <w:rFonts w:ascii="仿宋" w:eastAsia="仿宋" w:hAnsi="仿宋" w:cs="仿宋" w:hint="eastAsia"/>
            <w:lang w:eastAsia="zh-CN"/>
          </w:rPr>
          <w:t>(一)、建筑用木料及加工木材组件项目实施保障机制</w:t>
        </w:r>
        <w:r>
          <w:tab/>
        </w:r>
        <w:r>
          <w:fldChar w:fldCharType="begin"/>
        </w:r>
        <w:r>
          <w:instrText xml:space="preserve"> PAGEREF _Toc10472 \h </w:instrText>
        </w:r>
        <w:r>
          <w:fldChar w:fldCharType="separate"/>
        </w:r>
        <w:r>
          <w:t>64</w:t>
        </w:r>
        <w:r>
          <w:fldChar w:fldCharType="end"/>
        </w:r>
      </w:hyperlink>
    </w:p>
    <w:p>
      <w:pPr>
        <w:pStyle w:val="TOC2"/>
        <w:tabs>
          <w:tab w:val="right" w:leader="dot" w:pos="8306"/>
        </w:tabs>
      </w:pPr>
      <w:hyperlink w:anchor="_Toc954" w:history="1">
        <w:r>
          <w:rPr>
            <w:rFonts w:ascii="仿宋" w:eastAsia="仿宋" w:hAnsi="仿宋" w:cs="仿宋" w:hint="eastAsia"/>
            <w:lang w:eastAsia="zh-CN"/>
          </w:rPr>
          <w:t>(二)、建筑用木料及加工木材组件项目法律合规要求</w:t>
        </w:r>
        <w:r>
          <w:tab/>
        </w:r>
        <w:r>
          <w:fldChar w:fldCharType="begin"/>
        </w:r>
        <w:r>
          <w:instrText xml:space="preserve"> PAGEREF _Toc954 \h </w:instrText>
        </w:r>
        <w:r>
          <w:fldChar w:fldCharType="separate"/>
        </w:r>
        <w:r>
          <w:t>68</w:t>
        </w:r>
        <w:r>
          <w:fldChar w:fldCharType="end"/>
        </w:r>
      </w:hyperlink>
    </w:p>
    <w:p>
      <w:pPr>
        <w:pStyle w:val="TOC2"/>
        <w:tabs>
          <w:tab w:val="right" w:leader="dot" w:pos="8306"/>
        </w:tabs>
      </w:pPr>
      <w:hyperlink w:anchor="_Toc15936" w:history="1">
        <w:r>
          <w:rPr>
            <w:rFonts w:ascii="仿宋" w:eastAsia="仿宋" w:hAnsi="仿宋" w:cs="仿宋" w:hint="eastAsia"/>
            <w:lang w:eastAsia="zh-CN"/>
          </w:rPr>
          <w:t>(三)、建筑用木料及加工木材组件项目合同管理与法律事务</w:t>
        </w:r>
        <w:r>
          <w:tab/>
        </w:r>
        <w:r>
          <w:fldChar w:fldCharType="begin"/>
        </w:r>
        <w:r>
          <w:instrText xml:space="preserve"> PAGEREF _Toc15936 \h </w:instrText>
        </w:r>
        <w:r>
          <w:fldChar w:fldCharType="separate"/>
        </w:r>
        <w:r>
          <w:t>73</w:t>
        </w:r>
        <w:r>
          <w:fldChar w:fldCharType="end"/>
        </w:r>
      </w:hyperlink>
    </w:p>
    <w:p>
      <w:pPr>
        <w:pStyle w:val="TOC2"/>
        <w:tabs>
          <w:tab w:val="right" w:leader="dot" w:pos="8306"/>
        </w:tabs>
      </w:pPr>
      <w:hyperlink w:anchor="_Toc236" w:history="1">
        <w:r>
          <w:rPr>
            <w:rFonts w:ascii="仿宋" w:eastAsia="仿宋" w:hAnsi="仿宋" w:cs="仿宋" w:hint="eastAsia"/>
            <w:lang w:eastAsia="zh-CN"/>
          </w:rPr>
          <w:t>(四)、建筑用木料及加工木材组件项目知识产权保护策略</w:t>
        </w:r>
        <w:r>
          <w:tab/>
        </w:r>
        <w:r>
          <w:fldChar w:fldCharType="begin"/>
        </w:r>
        <w:r>
          <w:instrText xml:space="preserve"> PAGEREF _Toc236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20"/>
      <w:r>
        <w:rPr>
          <w:rFonts w:ascii="仿宋" w:eastAsia="仿宋" w:hAnsi="仿宋" w:cs="仿宋" w:hint="eastAsia"/>
          <w:sz w:val="28"/>
          <w:lang w:eastAsia="zh-CN"/>
        </w:rPr>
        <w:t>一、建筑用木料及加工木材组件项目建设背景及必要性分析</w:t>
      </w:r>
      <w:bookmarkEnd w:id="2"/>
    </w:p>
    <w:p>
      <w:pPr>
        <w:pStyle w:val="Heading2"/>
        <w:rPr>
          <w:rFonts w:ascii="仿宋" w:eastAsia="仿宋" w:hAnsi="仿宋" w:cs="仿宋" w:hint="eastAsia"/>
          <w:lang w:eastAsia="zh-CN"/>
        </w:rPr>
      </w:pPr>
      <w:bookmarkStart w:id="3" w:name="_Toc6521"/>
      <w:r>
        <w:rPr>
          <w:rFonts w:ascii="仿宋" w:eastAsia="仿宋" w:hAnsi="仿宋" w:cs="仿宋" w:hint="eastAsia"/>
          <w:lang w:eastAsia="zh-CN"/>
        </w:rPr>
        <w:t>(一)、建筑用木料及加工木材组件项目背景分析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用木料及加工木材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用木料及加工木材组件项目在这个潮流中的定位。同时，我们将关注行业内涌现的新兴机遇，以便建筑用木料及加工木材组件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用木料及加工木材组件项目提供了强大的发展动力。我们将聚焦于行业内最新的技术发展趋势，包括但不限于人工智能、大数据分析、物联网等领域。通过深度的技术研究，我们将确保建筑用木料及加工木材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用木料及加工木材组件项目发展的源泉。我们将投入更多的精力对市场需求进行深入剖析，超越表面的需求，深入挖掘潜在的市场痛点和机遇。通过对市场需求的细致了解，建筑用木料及加工木材组件项目将更有针对性地设计解决方案，满足市场的多样化需求，从而更好地促进建筑用木料及加工木材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用木料及加工木材组件项目战略至关重要。我们将对竞争态势进行更为深入的分析，包括但不限于市场份额、产品特点、客户满意度等多个维度。通过深度的竞争分析，建筑用木料及加工木材组件项目将能够更准确地把握市场脉搏，制定具有竞争力的建筑用木料及加工木材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用木料及加工木材组件项目的发展具有直接的影响。我们将进行更为全面的法规和政策分析，了解行业发展中的潜在法律风险和合规挑战。通过充分了解和遵守相关法规，建筑用木料及加工木材组件项目将确保在法律框架内合法合规运营，为建筑用木料及加工木材组件项目的稳健发展提供有力支持。</w:t>
      </w:r>
    </w:p>
    <w:p>
      <w:pPr>
        <w:pStyle w:val="Heading2"/>
        <w:ind w:firstLine="560" w:firstLineChars="200"/>
        <w:rPr>
          <w:rFonts w:ascii="仿宋" w:eastAsia="仿宋" w:hAnsi="仿宋" w:cs="仿宋" w:hint="eastAsia"/>
          <w:sz w:val="28"/>
          <w:lang w:eastAsia="zh-CN"/>
        </w:rPr>
      </w:pPr>
      <w:bookmarkStart w:id="4" w:name="_Toc10736"/>
      <w:r>
        <w:rPr>
          <w:rFonts w:ascii="仿宋" w:eastAsia="仿宋" w:hAnsi="仿宋" w:cs="仿宋" w:hint="eastAsia"/>
          <w:sz w:val="28"/>
          <w:lang w:eastAsia="zh-CN"/>
        </w:rPr>
        <w:t>(二)、建筑用木料及加工木材组件项目建设必要性分析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建设的迫切性源于对行业发展趋势的深刻洞察。我们正处于一个行业变革的时代，科技创新、数字化转型成为企业发展的关键动力。建筑用木料及加工木材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建设不仅仅是为了跟上潮流，更是为了通过技术创新推动企业的持续发展。通过引入先进的技术和解决方案，建筑用木料及加工木材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用木料及加工木材组件项目的建设成为必然选择，通过提高产品质量、拓展服务领域，从而在竞争中获得更多的机会。建筑用木料及加工木材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用木料及加工木材组件项目建设的必要性体现在对客户需求更精准的满足。通过建筑用木料及加工木材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项目建设的背后是对企业持续创新的追求。只有通过不断创新，企业才能在竞争中立于不败之地。建筑用木料及加工木材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10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74"/>
      <w:r>
        <w:rPr>
          <w:rFonts w:ascii="仿宋" w:eastAsia="仿宋" w:hAnsi="仿宋" w:cs="仿宋" w:hint="eastAsia"/>
          <w:lang w:eastAsia="zh-CN"/>
        </w:rPr>
        <w:t>(一)、建筑用木料及加工木材组件行业分析</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木料及加工木材组件行业一直以来都是市场的关注焦点。行业内的发展趋势、竞争态势以及潜在机会都对建筑用木料及加工木材组件项目的推进产生深远的影响。通过深入研究行业的整体概貌，我们将更好地理解行业的核心特征，为建筑用木料及加工木材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木料及加工木材组件行业，技术一直是推动创新和发展的关键因素。我们将对当前技术趋势进行详尽分析，包括但不限于人工智能、大数据应用、先进制造技术等。这有助于建筑用木料及加工木材组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用木料及加工木材组件项目成功的基础。我们将对主要竞争对手进行深入研究，包括其市场份额、产品特点、市场定位等。通过全面了解竞争对手的优势和劣势，建筑用木料及加工木材组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366"/>
      <w:r>
        <w:rPr>
          <w:rFonts w:ascii="仿宋" w:eastAsia="仿宋" w:hAnsi="仿宋" w:cs="仿宋" w:hint="eastAsia"/>
          <w:sz w:val="28"/>
          <w:lang w:eastAsia="zh-CN"/>
        </w:rPr>
        <w:t>(二)、建筑用木料及加工木材组件市场分析预测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用木料及加工木材组件市场未来的增长趋势。这包括市场的整体规模、各细分领域的发展趋势等。建筑用木料及加工木材组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用木料及加工木材组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建筑用木料及加工木材组件项目实施过程中需要充分考虑的因素。我们将对市场风险进行全面评估，包括但不限于政策法规风险、市场竞争风险、技术变革风险等。通过对潜在风险的深入分析，建筑用木料及加工木材组件项目可以制定相应的风险缓解策略，降低不确定性对建筑用木料及加工木材组件项目的影响。</w:t>
      </w:r>
    </w:p>
    <w:p>
      <w:pPr>
        <w:pStyle w:val="Heading1"/>
        <w:ind w:firstLine="560" w:firstLineChars="200"/>
        <w:rPr>
          <w:rFonts w:ascii="仿宋" w:eastAsia="仿宋" w:hAnsi="仿宋" w:cs="仿宋" w:hint="eastAsia"/>
          <w:sz w:val="28"/>
          <w:lang w:eastAsia="zh-CN"/>
        </w:rPr>
      </w:pPr>
      <w:bookmarkStart w:id="8" w:name="_Toc23133"/>
      <w:r>
        <w:rPr>
          <w:rFonts w:ascii="仿宋" w:eastAsia="仿宋" w:hAnsi="仿宋" w:cs="仿宋" w:hint="eastAsia"/>
          <w:sz w:val="28"/>
          <w:lang w:eastAsia="zh-CN"/>
        </w:rPr>
        <w:t>三、建筑用木料及加工木材组件项目选址可行性分析</w:t>
      </w:r>
      <w:bookmarkEnd w:id="8"/>
    </w:p>
    <w:p>
      <w:pPr>
        <w:pStyle w:val="Heading2"/>
        <w:rPr>
          <w:rFonts w:ascii="仿宋" w:eastAsia="仿宋" w:hAnsi="仿宋" w:cs="仿宋" w:hint="eastAsia"/>
          <w:lang w:eastAsia="zh-CN"/>
        </w:rPr>
      </w:pPr>
      <w:bookmarkStart w:id="9" w:name="_Toc16153"/>
      <w:r>
        <w:rPr>
          <w:rFonts w:ascii="仿宋" w:eastAsia="仿宋" w:hAnsi="仿宋" w:cs="仿宋" w:hint="eastAsia"/>
          <w:lang w:eastAsia="zh-CN"/>
        </w:rPr>
        <w:t>(一)、建筑用木料及加工木材组件项目选址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该建筑用木料及加工木材组件项目选址位于XX省XX市XX区XXX街道</w:t>
      </w:r>
    </w:p>
    <w:p>
      <w:pPr>
        <w:pStyle w:val="Heading2"/>
        <w:ind w:firstLine="560" w:firstLineChars="200"/>
        <w:rPr>
          <w:rFonts w:ascii="仿宋" w:eastAsia="仿宋" w:hAnsi="仿宋" w:cs="仿宋" w:hint="eastAsia"/>
          <w:sz w:val="28"/>
          <w:lang w:eastAsia="zh-CN"/>
        </w:rPr>
      </w:pPr>
      <w:bookmarkStart w:id="10" w:name="_Toc267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用木料及加工木材组件项目的征地面积将根据建筑用木料及加工木材组件项目的实际规模和需求进行精确规划。具体面积XXX平方米，旨在确保建筑用木料及加工木材组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净用地面积是在征地面积基础上去除不可利用面积后的实际可开发用地。具体面积XXX平方米，考虑到环保、交通、安全等多方面因素，以确保建筑用木料及加工木材组件项目在整体利用效率上达到最优。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用木料及加工木材组件项目计划建设的建筑总规模具体面积XXX平方米。这一规模的确定综合考虑了建筑用木料及加工木材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绿地率是建筑用木料及加工木材组件项目用地中被规划为绿地的比例。具体面积XXX平方米，旨在通过合理规划绿地，改善建筑用木料及加工木材组件项目周边环境，提升居民生活质量，并符合城市整体绿化规划。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容积率是用地上可以建设的建筑总体积与用地面积之比。具体面积XXX，通过合理的容积率规划，确保建筑用木料及加工木材组件项目建筑规模与周边环境和谐共生。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用木料及加工木材组件项目选址与当地城市规划相一致，具体面积XXX平方米。通过与城市规划部门深入沟通，确保建筑用木料及加工木材组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建筑用木料及加工木材组件项目选址符合当地产业政策，具体面积XXX平方米。这包括建筑用木料及加工木材组件项目对当地经济的促进作用，以及对相关产业的带动效应，确保建筑用木料及加工木材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用木料及加工木材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确保建筑用木料及加工木材组件项目选址具备必要的公共设施配套，具体面积XXX平方米。这包括交通便利性、教育、医疗等基础设施，以提高居民生活品质，使得建筑用木料及加工木材组件项目选址更具吸引力。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考虑用地总体要求对当地社会稳定性的影响，具体面积XXX平方米。通过深入了解当地社区反馈，确保建筑用木料及加工木材组件项目的选址和建设过程对当地社会和谐稳定产生积极作用。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用木料及加工木材组件项目选址不仅符合法规和规划，还在实际操作中具有可行性。这一全面规划将为建筑用木料及加工木材组件项目的成功实施提供坚实的基础，确保建筑用木料及加工木材组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07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木料及加工木材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用木料及加工木材组件项目的设备规划和空间设计中，我们将采取灵活设备布局的措施。设备布局将根据实际需求进行灵活设计，避免不必要的浪费。通过合理规划设备摆放位置，我们将提高设备的利用率，减少设备间距，以确保建筑用木料及加工木材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建筑用木料及加工木材组件项目内部引入共享设施的概念，例如共享会议室、办公区等。通过这种方式，我们可以减少对资源的重复建设，提高资源共享效率，从而减小建筑用木料及加工木材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90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用木料及加工木材组件项目的总图布置中，我们将不同功能区域进行明确的规划，以最大程度满足建筑用木料及加工木材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0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用木料及加工木材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用木料及加工木材组件项目对环境的影响是综合评价的重要因素之一。我们将详细考虑选址周边的自然环境、生态保护区、水源地等情况，确保建筑用木料及加工木材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用木料及加工木材组件项目所在地的相关政策，确保建筑用木料及加工木材组件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考虑到社会稳定性对企业运营的重要性，我们将评估选址地区的社会安全情况、劳工关系、社区反馈等方面，以确保建筑用木料及加工木材组件项目的建设和运营不会受到社会稳定性的负面影响。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最后，我们将综合考虑用地成本，包括土地购置费用、土地开发成本等。通过对用地成本的详细评估，我们能够做出更为精确的经济效益分析，为建筑用木料及加工木材组件项目的投资决策提供有力支持。</w:t>
      </w:r>
    </w:p>
    <w:p>
      <w:pPr>
        <w:pStyle w:val="Heading1"/>
        <w:ind w:firstLine="560" w:firstLineChars="200"/>
        <w:rPr>
          <w:rFonts w:ascii="仿宋" w:eastAsia="仿宋" w:hAnsi="仿宋" w:cs="仿宋" w:hint="eastAsia"/>
          <w:sz w:val="28"/>
          <w:lang w:eastAsia="zh-CN"/>
        </w:rPr>
      </w:pPr>
      <w:bookmarkStart w:id="14" w:name="_Toc19733"/>
      <w:r>
        <w:rPr>
          <w:rFonts w:ascii="仿宋" w:eastAsia="仿宋" w:hAnsi="仿宋" w:cs="仿宋" w:hint="eastAsia"/>
          <w:sz w:val="28"/>
          <w:lang w:eastAsia="zh-CN"/>
        </w:rPr>
        <w:t>四、建筑用木料及加工木材组件项目危机管理</w:t>
      </w:r>
      <w:bookmarkEnd w:id="14"/>
    </w:p>
    <w:p>
      <w:pPr>
        <w:pStyle w:val="Heading2"/>
        <w:rPr>
          <w:rFonts w:ascii="仿宋" w:eastAsia="仿宋" w:hAnsi="仿宋" w:cs="仿宋" w:hint="eastAsia"/>
          <w:lang w:eastAsia="zh-CN"/>
        </w:rPr>
      </w:pPr>
      <w:bookmarkStart w:id="15" w:name="_Toc2725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木料及加工木材组件项目危机管理中，危机预警与识别是确保建筑用木料及加工木材组件项目稳健运行的核心步骤。通过建立全面的监测机制，建筑用木料及加工木材组件项目团队旨在及时发现和理解潜在的风险和危机因素，以便采取及时的预防和应对措施，确保建筑用木料及加工木材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筑用木料及加工木材组件项目团队全面分析了整个建筑用木料及加工木材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筑用木料及加工木材组件项目团队着重于明确定义建筑用木料及加工木材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筑用木料及加工木材组件项目进展的持续监控，团队能够及时发现潜在问题并作出迅速反应。建筑用木料及加工木材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筑用木料及加工木材组件项目得以更有序、可控地推进。</w:t>
      </w:r>
    </w:p>
    <w:p>
      <w:pPr>
        <w:pStyle w:val="Heading2"/>
        <w:ind w:firstLine="560" w:firstLineChars="200"/>
        <w:rPr>
          <w:rFonts w:ascii="仿宋" w:eastAsia="仿宋" w:hAnsi="仿宋" w:cs="仿宋" w:hint="eastAsia"/>
          <w:sz w:val="28"/>
          <w:lang w:eastAsia="zh-CN"/>
        </w:rPr>
      </w:pPr>
      <w:bookmarkStart w:id="16" w:name="_Toc2286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在危机发生时，建筑用木料及加工木材组件项目团队立即行动，成立了应急小组。该小组的任务是迅速制定并实施紧急应对措施，以最小化潜在损失。以下是采取的主要措施：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暂停建筑用木料及加工木材组件项目进度：为遏制危机蔓延，建筑用木料及加工木材组件项目暂时停止进行，以便全面评估当前状况。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资源重新分配：重新评估建筑用木料及加工木材组件项目资源的分配，确保最大限度地减小损失。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实时沟通：与关键利益相关者建立实时沟通机制，向他们传递建筑用木料及加工木材组件项目危机的实际状况，保障建筑用木料及加工木材组件项目核心利益。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在紧急应对的同时，建筑用木料及加工木材组件项目团队强调了团队协作和有效沟通的重要性。以下是团队协作的关键举措：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信息共享机制：建立了信息共享平台，确保团队成员能够及时获取建筑用木料及加工木材组件项目危机的实时信息。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领导者沟通：建筑用木料及加工木材组件项目领导者通过定期会议和即时沟通工具，指导团队应对危机，保持团队稳定运行。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随着危机得到初步控制，建筑用木料及加工木材组件项目团队转向制定恢复计划，以确保建筑用木料及加工木材组件项目能够从中迅速恢复。主要恢复计划包括：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修复受损的进度计划：重新评估建筑用木料及加工木材组件项目进度，制定修复计划，确保建筑用木料及加工木材组件项目尽快回归正常进程。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重新调整资源分配：优化资源分配，确保建筑用木料及加工木材组件项目在有限资源下高效运转。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风险管理机制加强：对建筑用木料及加工木材组件项目风险进行全面评估，制定更强化的风险管理策略，以预防未来可能的危机。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https://d.book118.com/347146104101006031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建筑用木料及加工木材组件项目规划设计方案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A9D"/>
    <w:rsid w:val="007E0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46104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2024-01-13T14:37:00Z</dcterms:created>
  <dcterms:modified xsi:type="dcterms:W3CDTF">2024-01-13T14:37:18Z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AC7B21934D4B4ED2B9186FD87BAA41BF_11</vt:lpwstr>
  </property>
  <property fmtid="{D5CDD505-2E9C-101B-9397-08002B2CF9AE}" pid="3" name="KSOProductBuildVer">
    <vt:lpwstr>2052-12.1.0.16120</vt:lpwstr>
  </property>
</Properties>
</file>