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中枢兴奋药项目可行性研究方案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6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8437" w:history="1">
        <w:r>
          <w:rPr>
            <w:rFonts w:ascii="仿宋" w:eastAsia="仿宋" w:hAnsi="仿宋" w:cs="仿宋" w:hint="eastAsia"/>
            <w:lang w:eastAsia="zh-CN"/>
          </w:rPr>
          <w:t>一、中枢兴奋药项目建设单位基本情况</w:t>
        </w:r>
        <w:r>
          <w:tab/>
        </w:r>
        <w:r>
          <w:fldChar w:fldCharType="begin"/>
        </w:r>
        <w:r>
          <w:instrText xml:space="preserve"> PAGEREF _Toc28437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9" w:history="1">
        <w:r>
          <w:rPr>
            <w:rFonts w:ascii="仿宋" w:eastAsia="仿宋" w:hAnsi="仿宋" w:cs="仿宋" w:hint="eastAsia"/>
            <w:lang w:eastAsia="zh-CN"/>
          </w:rPr>
          <w:t>(一)、中枢兴奋药项目建设单位基本情况</w:t>
        </w:r>
        <w:r>
          <w:tab/>
        </w:r>
        <w:r>
          <w:fldChar w:fldCharType="begin"/>
        </w:r>
        <w:r>
          <w:instrText xml:space="preserve"> PAGEREF _Toc28069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8" w:history="1">
        <w:r>
          <w:rPr>
            <w:rFonts w:ascii="仿宋" w:eastAsia="仿宋" w:hAnsi="仿宋" w:cs="仿宋" w:hint="eastAsia"/>
            <w:lang w:eastAsia="zh-CN"/>
          </w:rPr>
          <w:t>(二)、中枢兴奋药项目主管单位基本情况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6" w:history="1">
        <w:r>
          <w:rPr>
            <w:rFonts w:ascii="仿宋" w:eastAsia="仿宋" w:hAnsi="仿宋" w:cs="仿宋" w:hint="eastAsia"/>
            <w:lang w:eastAsia="zh-CN"/>
          </w:rPr>
          <w:t>(三)、中枢兴奋药项目技术协作单位基本情况</w:t>
        </w:r>
        <w:r>
          <w:tab/>
        </w:r>
        <w:r>
          <w:fldChar w:fldCharType="begin"/>
        </w:r>
        <w:r>
          <w:instrText xml:space="preserve"> PAGEREF _Toc14826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二、中枢兴奋药项目建设背景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6" w:history="1">
        <w:r>
          <w:rPr>
            <w:rFonts w:ascii="仿宋" w:eastAsia="仿宋" w:hAnsi="仿宋" w:cs="仿宋" w:hint="eastAsia"/>
            <w:lang w:eastAsia="zh-CN"/>
          </w:rPr>
          <w:t>(一)、中枢兴奋药项目提出背景</w:t>
        </w:r>
        <w:r>
          <w:tab/>
        </w:r>
        <w:r>
          <w:fldChar w:fldCharType="begin"/>
        </w:r>
        <w:r>
          <w:instrText xml:space="preserve"> PAGEREF _Toc18886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2" w:history="1">
        <w:r>
          <w:rPr>
            <w:rFonts w:ascii="仿宋" w:eastAsia="仿宋" w:hAnsi="仿宋" w:cs="仿宋" w:hint="eastAsia"/>
            <w:lang w:eastAsia="zh-CN"/>
          </w:rPr>
          <w:t>(二)、中枢兴奋药项目建设的必要性</w:t>
        </w:r>
        <w:r>
          <w:tab/>
        </w:r>
        <w:r>
          <w:fldChar w:fldCharType="begin"/>
        </w:r>
        <w:r>
          <w:instrText xml:space="preserve"> PAGEREF _Toc14972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8" w:history="1">
        <w:r>
          <w:rPr>
            <w:rFonts w:ascii="仿宋" w:eastAsia="仿宋" w:hAnsi="仿宋" w:cs="仿宋" w:hint="eastAsia"/>
            <w:lang w:eastAsia="zh-CN"/>
          </w:rPr>
          <w:t>(三)、中枢兴奋药项目建设的可行性</w:t>
        </w:r>
        <w:r>
          <w:tab/>
        </w:r>
        <w:r>
          <w:fldChar w:fldCharType="begin"/>
        </w:r>
        <w:r>
          <w:instrText xml:space="preserve"> PAGEREF _Toc22508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7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_Toc30859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3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_Toc11513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_Toc10887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_Toc5268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1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_Toc16741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3" w:history="1">
        <w:r>
          <w:rPr>
            <w:rFonts w:ascii="仿宋" w:eastAsia="仿宋" w:hAnsi="仿宋" w:cs="仿宋" w:hint="eastAsia"/>
            <w:lang w:eastAsia="zh-CN"/>
          </w:rPr>
          <w:t>(三)、中枢兴奋药项目组成</w:t>
        </w:r>
        <w:r>
          <w:tab/>
        </w:r>
        <w:r>
          <w:fldChar w:fldCharType="begin"/>
        </w:r>
        <w:r>
          <w:instrText xml:space="preserve"> PAGEREF _Toc18493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_Toc4214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39" w:history="1">
        <w:r>
          <w:rPr>
            <w:rFonts w:ascii="仿宋" w:eastAsia="仿宋" w:hAnsi="仿宋" w:cs="仿宋" w:hint="eastAsia"/>
            <w:lang w:eastAsia="zh-CN"/>
          </w:rPr>
          <w:t>五、中枢兴奋药项目组织管理与招投标</w:t>
        </w:r>
        <w:r>
          <w:tab/>
        </w:r>
        <w:r>
          <w:fldChar w:fldCharType="begin"/>
        </w:r>
        <w:r>
          <w:instrText xml:space="preserve"> PAGEREF _Toc7739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0" w:history="1">
        <w:r>
          <w:rPr>
            <w:rFonts w:ascii="仿宋" w:eastAsia="仿宋" w:hAnsi="仿宋" w:cs="仿宋" w:hint="eastAsia"/>
            <w:lang w:eastAsia="zh-CN"/>
          </w:rPr>
          <w:t>(一)、中枢兴奋药项目筹建时期的组织与管理</w:t>
        </w:r>
        <w:r>
          <w:tab/>
        </w:r>
        <w:r>
          <w:fldChar w:fldCharType="begin"/>
        </w:r>
        <w:r>
          <w:instrText xml:space="preserve"> PAGEREF _Toc4680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3" w:history="1">
        <w:r>
          <w:rPr>
            <w:rFonts w:ascii="仿宋" w:eastAsia="仿宋" w:hAnsi="仿宋" w:cs="仿宋" w:hint="eastAsia"/>
            <w:lang w:eastAsia="zh-CN"/>
          </w:rPr>
          <w:t>(二)、中枢兴奋药项目运行时期的组织与管理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_Toc11837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5" w:history="1">
        <w:r>
          <w:rPr>
            <w:rFonts w:ascii="仿宋" w:eastAsia="仿宋" w:hAnsi="仿宋" w:cs="仿宋" w:hint="eastAsia"/>
            <w:lang w:eastAsia="zh-CN"/>
          </w:rPr>
          <w:t>六、中枢兴奋药项目建设符合性</w:t>
        </w:r>
        <w:r>
          <w:tab/>
        </w:r>
        <w:r>
          <w:fldChar w:fldCharType="begin"/>
        </w:r>
        <w:r>
          <w:instrText xml:space="preserve"> PAGEREF _Toc8185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9" w:history="1">
        <w:r>
          <w:rPr>
            <w:rFonts w:ascii="仿宋" w:eastAsia="仿宋" w:hAnsi="仿宋" w:cs="仿宋" w:hint="eastAsia"/>
            <w:lang w:eastAsia="zh-CN"/>
          </w:rPr>
          <w:t>(二)、中枢兴奋药项目选址与用地规划相容性</w:t>
        </w:r>
        <w:r>
          <w:tab/>
        </w:r>
        <w:r>
          <w:fldChar w:fldCharType="begin"/>
        </w:r>
        <w:r>
          <w:instrText xml:space="preserve"> PAGEREF _Toc22309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3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_Toc30153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_Toc13911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2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_Toc6302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9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_Toc5409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0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_Toc21570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_Toc23765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_Toc1383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_Toc30818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5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_Toc5245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https://d.book118.com/347153155026006035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中枢兴奋药项目可行性研究方案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中枢兴奋药项目可行性研究方案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B473B2"/>
    <w:rsid w:val="35B473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47153155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2024-01-24T15:09:00Z</dcterms:created>
  <dcterms:modified xsi:type="dcterms:W3CDTF">2024-01-24T15:09:48Z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50269805D898401A8C65460827583630_11</vt:lpwstr>
  </property>
  <property fmtid="{D5CDD505-2E9C-101B-9397-08002B2CF9AE}" pid="3" name="KSOProductBuildVer">
    <vt:lpwstr>2052-12.1.0.16120</vt:lpwstr>
  </property>
</Properties>
</file>