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调速永磁交流电动机项目规划设计蓝图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15" w:history="1">
        <w:r>
          <w:rPr>
            <w:rFonts w:ascii="仿宋" w:eastAsia="仿宋" w:hAnsi="仿宋" w:cs="仿宋" w:hint="eastAsia"/>
            <w:lang w:eastAsia="zh-CN"/>
          </w:rPr>
          <w:t>序言</w:t>
        </w:r>
        <w:r>
          <w:tab/>
        </w:r>
        <w:r>
          <w:fldChar w:fldCharType="begin"/>
        </w:r>
        <w:r>
          <w:instrText xml:space="preserve"> PAGEREF _Toc7315 \h </w:instrText>
        </w:r>
        <w:r>
          <w:fldChar w:fldCharType="separate"/>
        </w:r>
        <w:r>
          <w:t>3</w:t>
        </w:r>
        <w:r>
          <w:fldChar w:fldCharType="end"/>
        </w:r>
      </w:hyperlink>
    </w:p>
    <w:p>
      <w:pPr>
        <w:pStyle w:val="TOC1"/>
        <w:tabs>
          <w:tab w:val="right" w:leader="dot" w:pos="8306"/>
        </w:tabs>
      </w:pPr>
      <w:hyperlink w:anchor="_Toc23027" w:history="1">
        <w:r>
          <w:rPr>
            <w:rFonts w:ascii="仿宋" w:eastAsia="仿宋" w:hAnsi="仿宋" w:cs="仿宋" w:hint="eastAsia"/>
            <w:lang w:eastAsia="zh-CN"/>
          </w:rPr>
          <w:t>一、调速永磁交流电动机项目概论</w:t>
        </w:r>
        <w:r>
          <w:tab/>
        </w:r>
        <w:r>
          <w:fldChar w:fldCharType="begin"/>
        </w:r>
        <w:r>
          <w:instrText xml:space="preserve"> PAGEREF _Toc23027 \h </w:instrText>
        </w:r>
        <w:r>
          <w:fldChar w:fldCharType="separate"/>
        </w:r>
        <w:r>
          <w:t>3</w:t>
        </w:r>
        <w:r>
          <w:fldChar w:fldCharType="end"/>
        </w:r>
      </w:hyperlink>
    </w:p>
    <w:p>
      <w:pPr>
        <w:pStyle w:val="TOC2"/>
        <w:tabs>
          <w:tab w:val="right" w:leader="dot" w:pos="8306"/>
        </w:tabs>
      </w:pPr>
      <w:hyperlink w:anchor="_Toc14759" w:history="1">
        <w:r>
          <w:rPr>
            <w:rFonts w:ascii="仿宋" w:eastAsia="仿宋" w:hAnsi="仿宋" w:cs="仿宋" w:hint="eastAsia"/>
            <w:lang w:eastAsia="zh-CN"/>
          </w:rPr>
          <w:t>(一)、调速永磁交流电动机项目概况</w:t>
        </w:r>
        <w:r>
          <w:tab/>
        </w:r>
        <w:r>
          <w:fldChar w:fldCharType="begin"/>
        </w:r>
        <w:r>
          <w:instrText xml:space="preserve"> PAGEREF _Toc14759 \h </w:instrText>
        </w:r>
        <w:r>
          <w:fldChar w:fldCharType="separate"/>
        </w:r>
        <w:r>
          <w:t>3</w:t>
        </w:r>
        <w:r>
          <w:fldChar w:fldCharType="end"/>
        </w:r>
      </w:hyperlink>
    </w:p>
    <w:p>
      <w:pPr>
        <w:pStyle w:val="TOC2"/>
        <w:tabs>
          <w:tab w:val="right" w:leader="dot" w:pos="8306"/>
        </w:tabs>
      </w:pPr>
      <w:hyperlink w:anchor="_Toc24380" w:history="1">
        <w:r>
          <w:rPr>
            <w:rFonts w:ascii="仿宋" w:eastAsia="仿宋" w:hAnsi="仿宋" w:cs="仿宋" w:hint="eastAsia"/>
            <w:lang w:eastAsia="zh-CN"/>
          </w:rPr>
          <w:t>(二)、调速永磁交流电动机项目目标</w:t>
        </w:r>
        <w:r>
          <w:tab/>
        </w:r>
        <w:r>
          <w:fldChar w:fldCharType="begin"/>
        </w:r>
        <w:r>
          <w:instrText xml:space="preserve"> PAGEREF _Toc24380 \h </w:instrText>
        </w:r>
        <w:r>
          <w:fldChar w:fldCharType="separate"/>
        </w:r>
        <w:r>
          <w:t>5</w:t>
        </w:r>
        <w:r>
          <w:fldChar w:fldCharType="end"/>
        </w:r>
      </w:hyperlink>
    </w:p>
    <w:p>
      <w:pPr>
        <w:pStyle w:val="TOC2"/>
        <w:tabs>
          <w:tab w:val="right" w:leader="dot" w:pos="8306"/>
        </w:tabs>
      </w:pPr>
      <w:hyperlink w:anchor="_Toc15326" w:history="1">
        <w:r>
          <w:rPr>
            <w:rFonts w:ascii="仿宋" w:eastAsia="仿宋" w:hAnsi="仿宋" w:cs="仿宋" w:hint="eastAsia"/>
            <w:lang w:eastAsia="zh-CN"/>
          </w:rPr>
          <w:t>(三)、调速永磁交流电动机项目提出的理由</w:t>
        </w:r>
        <w:r>
          <w:tab/>
        </w:r>
        <w:r>
          <w:fldChar w:fldCharType="begin"/>
        </w:r>
        <w:r>
          <w:instrText xml:space="preserve"> PAGEREF _Toc15326 \h </w:instrText>
        </w:r>
        <w:r>
          <w:fldChar w:fldCharType="separate"/>
        </w:r>
        <w:r>
          <w:t>6</w:t>
        </w:r>
        <w:r>
          <w:fldChar w:fldCharType="end"/>
        </w:r>
      </w:hyperlink>
    </w:p>
    <w:p>
      <w:pPr>
        <w:pStyle w:val="TOC2"/>
        <w:tabs>
          <w:tab w:val="right" w:leader="dot" w:pos="8306"/>
        </w:tabs>
      </w:pPr>
      <w:hyperlink w:anchor="_Toc11145" w:history="1">
        <w:r>
          <w:rPr>
            <w:rFonts w:ascii="仿宋" w:eastAsia="仿宋" w:hAnsi="仿宋" w:cs="仿宋" w:hint="eastAsia"/>
            <w:lang w:eastAsia="zh-CN"/>
          </w:rPr>
          <w:t>(四)、调速永磁交流电动机项目意义</w:t>
        </w:r>
        <w:r>
          <w:tab/>
        </w:r>
        <w:r>
          <w:fldChar w:fldCharType="begin"/>
        </w:r>
        <w:r>
          <w:instrText xml:space="preserve"> PAGEREF _Toc11145 \h </w:instrText>
        </w:r>
        <w:r>
          <w:fldChar w:fldCharType="separate"/>
        </w:r>
        <w:r>
          <w:t>8</w:t>
        </w:r>
        <w:r>
          <w:fldChar w:fldCharType="end"/>
        </w:r>
      </w:hyperlink>
    </w:p>
    <w:p>
      <w:pPr>
        <w:pStyle w:val="TOC2"/>
        <w:tabs>
          <w:tab w:val="right" w:leader="dot" w:pos="8306"/>
        </w:tabs>
      </w:pPr>
      <w:hyperlink w:anchor="_Toc17092" w:history="1">
        <w:r>
          <w:rPr>
            <w:rFonts w:ascii="仿宋" w:eastAsia="仿宋" w:hAnsi="仿宋" w:cs="仿宋" w:hint="eastAsia"/>
            <w:lang w:eastAsia="zh-CN"/>
          </w:rPr>
          <w:t>(五)、调速永磁交流电动机项目背景</w:t>
        </w:r>
        <w:r>
          <w:tab/>
        </w:r>
        <w:r>
          <w:fldChar w:fldCharType="begin"/>
        </w:r>
        <w:r>
          <w:instrText xml:space="preserve"> PAGEREF _Toc17092 \h </w:instrText>
        </w:r>
        <w:r>
          <w:fldChar w:fldCharType="separate"/>
        </w:r>
        <w:r>
          <w:t>9</w:t>
        </w:r>
        <w:r>
          <w:fldChar w:fldCharType="end"/>
        </w:r>
      </w:hyperlink>
    </w:p>
    <w:p>
      <w:pPr>
        <w:pStyle w:val="TOC1"/>
        <w:tabs>
          <w:tab w:val="right" w:leader="dot" w:pos="8306"/>
        </w:tabs>
      </w:pPr>
      <w:hyperlink w:anchor="_Toc9613" w:history="1">
        <w:r>
          <w:rPr>
            <w:rFonts w:ascii="仿宋" w:eastAsia="仿宋" w:hAnsi="仿宋" w:cs="仿宋" w:hint="eastAsia"/>
            <w:lang w:eastAsia="zh-CN"/>
          </w:rPr>
          <w:t>二、调速永磁交流电动机项目建设单位说明</w:t>
        </w:r>
        <w:r>
          <w:tab/>
        </w:r>
        <w:r>
          <w:fldChar w:fldCharType="begin"/>
        </w:r>
        <w:r>
          <w:instrText xml:space="preserve"> PAGEREF _Toc9613 \h </w:instrText>
        </w:r>
        <w:r>
          <w:fldChar w:fldCharType="separate"/>
        </w:r>
        <w:r>
          <w:t>10</w:t>
        </w:r>
        <w:r>
          <w:fldChar w:fldCharType="end"/>
        </w:r>
      </w:hyperlink>
    </w:p>
    <w:p>
      <w:pPr>
        <w:pStyle w:val="TOC2"/>
        <w:tabs>
          <w:tab w:val="right" w:leader="dot" w:pos="8306"/>
        </w:tabs>
      </w:pPr>
      <w:hyperlink w:anchor="_Toc12856" w:history="1">
        <w:r>
          <w:rPr>
            <w:rFonts w:ascii="仿宋" w:eastAsia="仿宋" w:hAnsi="仿宋" w:cs="仿宋" w:hint="eastAsia"/>
            <w:lang w:eastAsia="zh-CN"/>
          </w:rPr>
          <w:t>(一)、调速永磁交流电动机项目承办单位基本情况</w:t>
        </w:r>
        <w:r>
          <w:tab/>
        </w:r>
        <w:r>
          <w:fldChar w:fldCharType="begin"/>
        </w:r>
        <w:r>
          <w:instrText xml:space="preserve"> PAGEREF _Toc12856 \h </w:instrText>
        </w:r>
        <w:r>
          <w:fldChar w:fldCharType="separate"/>
        </w:r>
        <w:r>
          <w:t>10</w:t>
        </w:r>
        <w:r>
          <w:fldChar w:fldCharType="end"/>
        </w:r>
      </w:hyperlink>
    </w:p>
    <w:p>
      <w:pPr>
        <w:pStyle w:val="TOC2"/>
        <w:tabs>
          <w:tab w:val="right" w:leader="dot" w:pos="8306"/>
        </w:tabs>
      </w:pPr>
      <w:hyperlink w:anchor="_Toc8662" w:history="1">
        <w:r>
          <w:rPr>
            <w:rFonts w:ascii="仿宋" w:eastAsia="仿宋" w:hAnsi="仿宋" w:cs="仿宋" w:hint="eastAsia"/>
            <w:lang w:eastAsia="zh-CN"/>
          </w:rPr>
          <w:t>(二)、公司经济效益分析</w:t>
        </w:r>
        <w:r>
          <w:tab/>
        </w:r>
        <w:r>
          <w:fldChar w:fldCharType="begin"/>
        </w:r>
        <w:r>
          <w:instrText xml:space="preserve"> PAGEREF _Toc8662 \h </w:instrText>
        </w:r>
        <w:r>
          <w:fldChar w:fldCharType="separate"/>
        </w:r>
        <w:r>
          <w:t>11</w:t>
        </w:r>
        <w:r>
          <w:fldChar w:fldCharType="end"/>
        </w:r>
      </w:hyperlink>
    </w:p>
    <w:p>
      <w:pPr>
        <w:pStyle w:val="TOC1"/>
        <w:tabs>
          <w:tab w:val="right" w:leader="dot" w:pos="8306"/>
        </w:tabs>
      </w:pPr>
      <w:hyperlink w:anchor="_Toc13323" w:history="1">
        <w:r>
          <w:rPr>
            <w:rFonts w:ascii="仿宋" w:eastAsia="仿宋" w:hAnsi="仿宋" w:cs="仿宋" w:hint="eastAsia"/>
            <w:lang w:eastAsia="zh-CN"/>
          </w:rPr>
          <w:t>三、调速永磁交流电动机项目土建工程</w:t>
        </w:r>
        <w:r>
          <w:tab/>
        </w:r>
        <w:r>
          <w:fldChar w:fldCharType="begin"/>
        </w:r>
        <w:r>
          <w:instrText xml:space="preserve"> PAGEREF _Toc13323 \h </w:instrText>
        </w:r>
        <w:r>
          <w:fldChar w:fldCharType="separate"/>
        </w:r>
        <w:r>
          <w:t>12</w:t>
        </w:r>
        <w:r>
          <w:fldChar w:fldCharType="end"/>
        </w:r>
      </w:hyperlink>
    </w:p>
    <w:p>
      <w:pPr>
        <w:pStyle w:val="TOC2"/>
        <w:tabs>
          <w:tab w:val="right" w:leader="dot" w:pos="8306"/>
        </w:tabs>
      </w:pPr>
      <w:hyperlink w:anchor="_Toc13418" w:history="1">
        <w:r>
          <w:rPr>
            <w:rFonts w:ascii="仿宋" w:eastAsia="仿宋" w:hAnsi="仿宋" w:cs="仿宋" w:hint="eastAsia"/>
            <w:lang w:eastAsia="zh-CN"/>
          </w:rPr>
          <w:t>(一)、建筑工程设计原则</w:t>
        </w:r>
        <w:r>
          <w:tab/>
        </w:r>
        <w:r>
          <w:fldChar w:fldCharType="begin"/>
        </w:r>
        <w:r>
          <w:instrText xml:space="preserve"> PAGEREF _Toc13418 \h </w:instrText>
        </w:r>
        <w:r>
          <w:fldChar w:fldCharType="separate"/>
        </w:r>
        <w:r>
          <w:t>12</w:t>
        </w:r>
        <w:r>
          <w:fldChar w:fldCharType="end"/>
        </w:r>
      </w:hyperlink>
    </w:p>
    <w:p>
      <w:pPr>
        <w:pStyle w:val="TOC2"/>
        <w:tabs>
          <w:tab w:val="right" w:leader="dot" w:pos="8306"/>
        </w:tabs>
      </w:pPr>
      <w:hyperlink w:anchor="_Toc16326" w:history="1">
        <w:r>
          <w:rPr>
            <w:rFonts w:ascii="仿宋" w:eastAsia="仿宋" w:hAnsi="仿宋" w:cs="仿宋" w:hint="eastAsia"/>
            <w:lang w:eastAsia="zh-CN"/>
          </w:rPr>
          <w:t>(二)、土建工程设计年限及安全等级</w:t>
        </w:r>
        <w:r>
          <w:tab/>
        </w:r>
        <w:r>
          <w:fldChar w:fldCharType="begin"/>
        </w:r>
        <w:r>
          <w:instrText xml:space="preserve"> PAGEREF _Toc16326 \h </w:instrText>
        </w:r>
        <w:r>
          <w:fldChar w:fldCharType="separate"/>
        </w:r>
        <w:r>
          <w:t>13</w:t>
        </w:r>
        <w:r>
          <w:fldChar w:fldCharType="end"/>
        </w:r>
      </w:hyperlink>
    </w:p>
    <w:p>
      <w:pPr>
        <w:pStyle w:val="TOC2"/>
        <w:tabs>
          <w:tab w:val="right" w:leader="dot" w:pos="8306"/>
        </w:tabs>
      </w:pPr>
      <w:hyperlink w:anchor="_Toc9213" w:history="1">
        <w:r>
          <w:rPr>
            <w:rFonts w:ascii="仿宋" w:eastAsia="仿宋" w:hAnsi="仿宋" w:cs="仿宋" w:hint="eastAsia"/>
            <w:lang w:eastAsia="zh-CN"/>
          </w:rPr>
          <w:t>(三)、建筑工程设计总体要求</w:t>
        </w:r>
        <w:r>
          <w:tab/>
        </w:r>
        <w:r>
          <w:fldChar w:fldCharType="begin"/>
        </w:r>
        <w:r>
          <w:instrText xml:space="preserve"> PAGEREF _Toc9213 \h </w:instrText>
        </w:r>
        <w:r>
          <w:fldChar w:fldCharType="separate"/>
        </w:r>
        <w:r>
          <w:t>14</w:t>
        </w:r>
        <w:r>
          <w:fldChar w:fldCharType="end"/>
        </w:r>
      </w:hyperlink>
    </w:p>
    <w:p>
      <w:pPr>
        <w:pStyle w:val="TOC2"/>
        <w:tabs>
          <w:tab w:val="right" w:leader="dot" w:pos="8306"/>
        </w:tabs>
      </w:pPr>
      <w:hyperlink w:anchor="_Toc8551" w:history="1">
        <w:r>
          <w:rPr>
            <w:rFonts w:ascii="仿宋" w:eastAsia="仿宋" w:hAnsi="仿宋" w:cs="仿宋" w:hint="eastAsia"/>
            <w:lang w:eastAsia="zh-CN"/>
          </w:rPr>
          <w:t>(四)、土建工程建设指标</w:t>
        </w:r>
        <w:r>
          <w:tab/>
        </w:r>
        <w:r>
          <w:fldChar w:fldCharType="begin"/>
        </w:r>
        <w:r>
          <w:instrText xml:space="preserve"> PAGEREF _Toc8551 \h </w:instrText>
        </w:r>
        <w:r>
          <w:fldChar w:fldCharType="separate"/>
        </w:r>
        <w:r>
          <w:t>15</w:t>
        </w:r>
        <w:r>
          <w:fldChar w:fldCharType="end"/>
        </w:r>
      </w:hyperlink>
    </w:p>
    <w:p>
      <w:pPr>
        <w:pStyle w:val="TOC1"/>
        <w:tabs>
          <w:tab w:val="right" w:leader="dot" w:pos="8306"/>
        </w:tabs>
      </w:pPr>
      <w:hyperlink w:anchor="_Toc13350" w:history="1">
        <w:r>
          <w:rPr>
            <w:rFonts w:ascii="仿宋" w:eastAsia="仿宋" w:hAnsi="仿宋" w:cs="仿宋" w:hint="eastAsia"/>
            <w:lang w:eastAsia="zh-CN"/>
          </w:rPr>
          <w:t>四、工艺说明</w:t>
        </w:r>
        <w:r>
          <w:tab/>
        </w:r>
        <w:r>
          <w:fldChar w:fldCharType="begin"/>
        </w:r>
        <w:r>
          <w:instrText xml:space="preserve"> PAGEREF _Toc13350 \h </w:instrText>
        </w:r>
        <w:r>
          <w:fldChar w:fldCharType="separate"/>
        </w:r>
        <w:r>
          <w:t>15</w:t>
        </w:r>
        <w:r>
          <w:fldChar w:fldCharType="end"/>
        </w:r>
      </w:hyperlink>
    </w:p>
    <w:p>
      <w:pPr>
        <w:pStyle w:val="TOC2"/>
        <w:tabs>
          <w:tab w:val="right" w:leader="dot" w:pos="8306"/>
        </w:tabs>
      </w:pPr>
      <w:hyperlink w:anchor="_Toc32607" w:history="1">
        <w:r>
          <w:rPr>
            <w:rFonts w:ascii="仿宋" w:eastAsia="仿宋" w:hAnsi="仿宋" w:cs="仿宋" w:hint="eastAsia"/>
            <w:lang w:eastAsia="zh-CN"/>
          </w:rPr>
          <w:t>(一)、技术管理特点</w:t>
        </w:r>
        <w:r>
          <w:tab/>
        </w:r>
        <w:r>
          <w:fldChar w:fldCharType="begin"/>
        </w:r>
        <w:r>
          <w:instrText xml:space="preserve"> PAGEREF _Toc32607 \h </w:instrText>
        </w:r>
        <w:r>
          <w:fldChar w:fldCharType="separate"/>
        </w:r>
        <w:r>
          <w:t>15</w:t>
        </w:r>
        <w:r>
          <w:fldChar w:fldCharType="end"/>
        </w:r>
      </w:hyperlink>
    </w:p>
    <w:p>
      <w:pPr>
        <w:pStyle w:val="TOC2"/>
        <w:tabs>
          <w:tab w:val="right" w:leader="dot" w:pos="8306"/>
        </w:tabs>
      </w:pPr>
      <w:hyperlink w:anchor="_Toc26117" w:history="1">
        <w:r>
          <w:rPr>
            <w:rFonts w:ascii="仿宋" w:eastAsia="仿宋" w:hAnsi="仿宋" w:cs="仿宋" w:hint="eastAsia"/>
            <w:lang w:eastAsia="zh-CN"/>
          </w:rPr>
          <w:t>(二)、调速永磁交流电动机项目工艺技术设计方案</w:t>
        </w:r>
        <w:r>
          <w:tab/>
        </w:r>
        <w:r>
          <w:fldChar w:fldCharType="begin"/>
        </w:r>
        <w:r>
          <w:instrText xml:space="preserve"> PAGEREF _Toc26117 \h </w:instrText>
        </w:r>
        <w:r>
          <w:fldChar w:fldCharType="separate"/>
        </w:r>
        <w:r>
          <w:t>16</w:t>
        </w:r>
        <w:r>
          <w:fldChar w:fldCharType="end"/>
        </w:r>
      </w:hyperlink>
    </w:p>
    <w:p>
      <w:pPr>
        <w:pStyle w:val="TOC2"/>
        <w:tabs>
          <w:tab w:val="right" w:leader="dot" w:pos="8306"/>
        </w:tabs>
      </w:pPr>
      <w:hyperlink w:anchor="_Toc8463" w:history="1">
        <w:r>
          <w:rPr>
            <w:rFonts w:ascii="仿宋" w:eastAsia="仿宋" w:hAnsi="仿宋" w:cs="仿宋" w:hint="eastAsia"/>
            <w:lang w:eastAsia="zh-CN"/>
          </w:rPr>
          <w:t>(三)、设备选型方案</w:t>
        </w:r>
        <w:r>
          <w:tab/>
        </w:r>
        <w:r>
          <w:fldChar w:fldCharType="begin"/>
        </w:r>
        <w:r>
          <w:instrText xml:space="preserve"> PAGEREF _Toc8463 \h </w:instrText>
        </w:r>
        <w:r>
          <w:fldChar w:fldCharType="separate"/>
        </w:r>
        <w:r>
          <w:t>17</w:t>
        </w:r>
        <w:r>
          <w:fldChar w:fldCharType="end"/>
        </w:r>
      </w:hyperlink>
    </w:p>
    <w:p>
      <w:pPr>
        <w:pStyle w:val="TOC1"/>
        <w:tabs>
          <w:tab w:val="right" w:leader="dot" w:pos="8306"/>
        </w:tabs>
      </w:pPr>
      <w:hyperlink w:anchor="_Toc2860" w:history="1">
        <w:r>
          <w:rPr>
            <w:rFonts w:ascii="仿宋" w:eastAsia="仿宋" w:hAnsi="仿宋" w:cs="仿宋" w:hint="eastAsia"/>
            <w:lang w:eastAsia="zh-CN"/>
          </w:rPr>
          <w:t>五、市场分析、调研</w:t>
        </w:r>
        <w:r>
          <w:tab/>
        </w:r>
        <w:r>
          <w:fldChar w:fldCharType="begin"/>
        </w:r>
        <w:r>
          <w:instrText xml:space="preserve"> PAGEREF _Toc2860 \h </w:instrText>
        </w:r>
        <w:r>
          <w:fldChar w:fldCharType="separate"/>
        </w:r>
        <w:r>
          <w:t>19</w:t>
        </w:r>
        <w:r>
          <w:fldChar w:fldCharType="end"/>
        </w:r>
      </w:hyperlink>
    </w:p>
    <w:p>
      <w:pPr>
        <w:pStyle w:val="TOC2"/>
        <w:tabs>
          <w:tab w:val="right" w:leader="dot" w:pos="8306"/>
        </w:tabs>
      </w:pPr>
      <w:hyperlink w:anchor="_Toc660" w:history="1">
        <w:r>
          <w:rPr>
            <w:rFonts w:ascii="仿宋" w:eastAsia="仿宋" w:hAnsi="仿宋" w:cs="仿宋" w:hint="eastAsia"/>
            <w:lang w:eastAsia="zh-CN"/>
          </w:rPr>
          <w:t>(一)、调速永磁交流电动机行业分析</w:t>
        </w:r>
        <w:r>
          <w:tab/>
        </w:r>
        <w:r>
          <w:fldChar w:fldCharType="begin"/>
        </w:r>
        <w:r>
          <w:instrText xml:space="preserve"> PAGEREF _Toc660 \h </w:instrText>
        </w:r>
        <w:r>
          <w:fldChar w:fldCharType="separate"/>
        </w:r>
        <w:r>
          <w:t>19</w:t>
        </w:r>
        <w:r>
          <w:fldChar w:fldCharType="end"/>
        </w:r>
      </w:hyperlink>
    </w:p>
    <w:p>
      <w:pPr>
        <w:pStyle w:val="TOC2"/>
        <w:tabs>
          <w:tab w:val="right" w:leader="dot" w:pos="8306"/>
        </w:tabs>
      </w:pPr>
      <w:hyperlink w:anchor="_Toc9426" w:history="1">
        <w:r>
          <w:rPr>
            <w:rFonts w:ascii="仿宋" w:eastAsia="仿宋" w:hAnsi="仿宋" w:cs="仿宋" w:hint="eastAsia"/>
            <w:lang w:eastAsia="zh-CN"/>
          </w:rPr>
          <w:t>(二)、调速永磁交流电动机市场分析预测</w:t>
        </w:r>
        <w:r>
          <w:tab/>
        </w:r>
        <w:r>
          <w:fldChar w:fldCharType="begin"/>
        </w:r>
        <w:r>
          <w:instrText xml:space="preserve"> PAGEREF _Toc9426 \h </w:instrText>
        </w:r>
        <w:r>
          <w:fldChar w:fldCharType="separate"/>
        </w:r>
        <w:r>
          <w:t>20</w:t>
        </w:r>
        <w:r>
          <w:fldChar w:fldCharType="end"/>
        </w:r>
      </w:hyperlink>
    </w:p>
    <w:p>
      <w:pPr>
        <w:pStyle w:val="TOC1"/>
        <w:tabs>
          <w:tab w:val="right" w:leader="dot" w:pos="8306"/>
        </w:tabs>
      </w:pPr>
      <w:hyperlink w:anchor="_Toc26539" w:history="1">
        <w:r>
          <w:rPr>
            <w:rFonts w:ascii="仿宋" w:eastAsia="仿宋" w:hAnsi="仿宋" w:cs="仿宋" w:hint="eastAsia"/>
            <w:lang w:eastAsia="zh-CN"/>
          </w:rPr>
          <w:t>六、调速永磁交流电动机项目文档管理</w:t>
        </w:r>
        <w:r>
          <w:tab/>
        </w:r>
        <w:r>
          <w:fldChar w:fldCharType="begin"/>
        </w:r>
        <w:r>
          <w:instrText xml:space="preserve"> PAGEREF _Toc26539 \h </w:instrText>
        </w:r>
        <w:r>
          <w:fldChar w:fldCharType="separate"/>
        </w:r>
        <w:r>
          <w:t>20</w:t>
        </w:r>
        <w:r>
          <w:fldChar w:fldCharType="end"/>
        </w:r>
      </w:hyperlink>
    </w:p>
    <w:p>
      <w:pPr>
        <w:pStyle w:val="TOC2"/>
        <w:tabs>
          <w:tab w:val="right" w:leader="dot" w:pos="8306"/>
        </w:tabs>
      </w:pPr>
      <w:hyperlink w:anchor="_Toc6548" w:history="1">
        <w:r>
          <w:rPr>
            <w:rFonts w:ascii="仿宋" w:eastAsia="仿宋" w:hAnsi="仿宋" w:cs="仿宋" w:hint="eastAsia"/>
            <w:lang w:eastAsia="zh-CN"/>
          </w:rPr>
          <w:t>(一)、文档编制与审查</w:t>
        </w:r>
        <w:r>
          <w:tab/>
        </w:r>
        <w:r>
          <w:fldChar w:fldCharType="begin"/>
        </w:r>
        <w:r>
          <w:instrText xml:space="preserve"> PAGEREF _Toc6548 \h </w:instrText>
        </w:r>
        <w:r>
          <w:fldChar w:fldCharType="separate"/>
        </w:r>
        <w:r>
          <w:t>20</w:t>
        </w:r>
        <w:r>
          <w:fldChar w:fldCharType="end"/>
        </w:r>
      </w:hyperlink>
    </w:p>
    <w:p>
      <w:pPr>
        <w:pStyle w:val="TOC2"/>
        <w:tabs>
          <w:tab w:val="right" w:leader="dot" w:pos="8306"/>
        </w:tabs>
      </w:pPr>
      <w:hyperlink w:anchor="_Toc28397" w:history="1">
        <w:r>
          <w:rPr>
            <w:rFonts w:ascii="仿宋" w:eastAsia="仿宋" w:hAnsi="仿宋" w:cs="仿宋" w:hint="eastAsia"/>
            <w:lang w:eastAsia="zh-CN"/>
          </w:rPr>
          <w:t>(二)、文档发布与分发</w:t>
        </w:r>
        <w:r>
          <w:tab/>
        </w:r>
        <w:r>
          <w:fldChar w:fldCharType="begin"/>
        </w:r>
        <w:r>
          <w:instrText xml:space="preserve"> PAGEREF _Toc28397 \h </w:instrText>
        </w:r>
        <w:r>
          <w:fldChar w:fldCharType="separate"/>
        </w:r>
        <w:r>
          <w:t>22</w:t>
        </w:r>
        <w:r>
          <w:fldChar w:fldCharType="end"/>
        </w:r>
      </w:hyperlink>
    </w:p>
    <w:p>
      <w:pPr>
        <w:pStyle w:val="TOC2"/>
        <w:tabs>
          <w:tab w:val="right" w:leader="dot" w:pos="8306"/>
        </w:tabs>
      </w:pPr>
      <w:hyperlink w:anchor="_Toc24148" w:history="1">
        <w:r>
          <w:rPr>
            <w:rFonts w:ascii="仿宋" w:eastAsia="仿宋" w:hAnsi="仿宋" w:cs="仿宋" w:hint="eastAsia"/>
            <w:lang w:eastAsia="zh-CN"/>
          </w:rPr>
          <w:t>(三)、文档存档与归档</w:t>
        </w:r>
        <w:r>
          <w:tab/>
        </w:r>
        <w:r>
          <w:fldChar w:fldCharType="begin"/>
        </w:r>
        <w:r>
          <w:instrText xml:space="preserve"> PAGEREF _Toc24148 \h </w:instrText>
        </w:r>
        <w:r>
          <w:fldChar w:fldCharType="separate"/>
        </w:r>
        <w:r>
          <w:t>23</w:t>
        </w:r>
        <w:r>
          <w:fldChar w:fldCharType="end"/>
        </w:r>
      </w:hyperlink>
    </w:p>
    <w:p>
      <w:pPr>
        <w:pStyle w:val="TOC1"/>
        <w:tabs>
          <w:tab w:val="right" w:leader="dot" w:pos="8306"/>
        </w:tabs>
      </w:pPr>
      <w:hyperlink w:anchor="_Toc28600" w:history="1">
        <w:r>
          <w:rPr>
            <w:rFonts w:ascii="仿宋" w:eastAsia="仿宋" w:hAnsi="仿宋" w:cs="仿宋" w:hint="eastAsia"/>
            <w:lang w:eastAsia="zh-CN"/>
          </w:rPr>
          <w:t>七、调速永磁交流电动机项目风险管理</w:t>
        </w:r>
        <w:r>
          <w:tab/>
        </w:r>
        <w:r>
          <w:fldChar w:fldCharType="begin"/>
        </w:r>
        <w:r>
          <w:instrText xml:space="preserve"> PAGEREF _Toc28600 \h </w:instrText>
        </w:r>
        <w:r>
          <w:fldChar w:fldCharType="separate"/>
        </w:r>
        <w:r>
          <w:t>24</w:t>
        </w:r>
        <w:r>
          <w:fldChar w:fldCharType="end"/>
        </w:r>
      </w:hyperlink>
    </w:p>
    <w:p>
      <w:pPr>
        <w:pStyle w:val="TOC2"/>
        <w:tabs>
          <w:tab w:val="right" w:leader="dot" w:pos="8306"/>
        </w:tabs>
      </w:pPr>
      <w:hyperlink w:anchor="_Toc21236" w:history="1">
        <w:r>
          <w:rPr>
            <w:rFonts w:ascii="仿宋" w:eastAsia="仿宋" w:hAnsi="仿宋" w:cs="仿宋" w:hint="eastAsia"/>
            <w:lang w:eastAsia="zh-CN"/>
          </w:rPr>
          <w:t>(一)、风险识别与评估</w:t>
        </w:r>
        <w:r>
          <w:tab/>
        </w:r>
        <w:r>
          <w:fldChar w:fldCharType="begin"/>
        </w:r>
        <w:r>
          <w:instrText xml:space="preserve"> PAGEREF _Toc21236 \h </w:instrText>
        </w:r>
        <w:r>
          <w:fldChar w:fldCharType="separate"/>
        </w:r>
        <w:r>
          <w:t>24</w:t>
        </w:r>
        <w:r>
          <w:fldChar w:fldCharType="end"/>
        </w:r>
      </w:hyperlink>
    </w:p>
    <w:p>
      <w:pPr>
        <w:pStyle w:val="TOC2"/>
        <w:tabs>
          <w:tab w:val="right" w:leader="dot" w:pos="8306"/>
        </w:tabs>
      </w:pPr>
      <w:hyperlink w:anchor="_Toc118" w:history="1">
        <w:r>
          <w:rPr>
            <w:rFonts w:ascii="仿宋" w:eastAsia="仿宋" w:hAnsi="仿宋" w:cs="仿宋" w:hint="eastAsia"/>
            <w:lang w:eastAsia="zh-CN"/>
          </w:rPr>
          <w:t>(二)、风险应对策略</w:t>
        </w:r>
        <w:r>
          <w:tab/>
        </w:r>
        <w:r>
          <w:fldChar w:fldCharType="begin"/>
        </w:r>
        <w:r>
          <w:instrText xml:space="preserve"> PAGEREF _Toc118 \h </w:instrText>
        </w:r>
        <w:r>
          <w:fldChar w:fldCharType="separate"/>
        </w:r>
        <w:r>
          <w:t>25</w:t>
        </w:r>
        <w:r>
          <w:fldChar w:fldCharType="end"/>
        </w:r>
      </w:hyperlink>
    </w:p>
    <w:p>
      <w:pPr>
        <w:pStyle w:val="TOC2"/>
        <w:tabs>
          <w:tab w:val="right" w:leader="dot" w:pos="8306"/>
        </w:tabs>
      </w:pPr>
      <w:hyperlink w:anchor="_Toc23038" w:history="1">
        <w:r>
          <w:rPr>
            <w:rFonts w:ascii="仿宋" w:eastAsia="仿宋" w:hAnsi="仿宋" w:cs="仿宋" w:hint="eastAsia"/>
            <w:lang w:eastAsia="zh-CN"/>
          </w:rPr>
          <w:t>(三)、风险监控与控制</w:t>
        </w:r>
        <w:r>
          <w:tab/>
        </w:r>
        <w:r>
          <w:fldChar w:fldCharType="begin"/>
        </w:r>
        <w:r>
          <w:instrText xml:space="preserve"> PAGEREF _Toc23038 \h </w:instrText>
        </w:r>
        <w:r>
          <w:fldChar w:fldCharType="separate"/>
        </w:r>
        <w:r>
          <w:t>27</w:t>
        </w:r>
        <w:r>
          <w:fldChar w:fldCharType="end"/>
        </w:r>
      </w:hyperlink>
    </w:p>
    <w:p>
      <w:pPr>
        <w:pStyle w:val="TOC1"/>
        <w:tabs>
          <w:tab w:val="right" w:leader="dot" w:pos="8306"/>
        </w:tabs>
      </w:pPr>
      <w:hyperlink w:anchor="_Toc12333" w:history="1">
        <w:r>
          <w:rPr>
            <w:rFonts w:ascii="仿宋" w:eastAsia="仿宋" w:hAnsi="仿宋" w:cs="仿宋" w:hint="eastAsia"/>
            <w:lang w:eastAsia="zh-CN"/>
          </w:rPr>
          <w:t>八、调速永磁交流电动机项目社会影响</w:t>
        </w:r>
        <w:r>
          <w:tab/>
        </w:r>
        <w:r>
          <w:fldChar w:fldCharType="begin"/>
        </w:r>
        <w:r>
          <w:instrText xml:space="preserve"> PAGEREF _Toc12333 \h </w:instrText>
        </w:r>
        <w:r>
          <w:fldChar w:fldCharType="separate"/>
        </w:r>
        <w:r>
          <w:t>28</w:t>
        </w:r>
        <w:r>
          <w:fldChar w:fldCharType="end"/>
        </w:r>
      </w:hyperlink>
    </w:p>
    <w:p>
      <w:pPr>
        <w:pStyle w:val="TOC2"/>
        <w:tabs>
          <w:tab w:val="right" w:leader="dot" w:pos="8306"/>
        </w:tabs>
      </w:pPr>
      <w:hyperlink w:anchor="_Toc10873" w:history="1">
        <w:r>
          <w:rPr>
            <w:rFonts w:ascii="仿宋" w:eastAsia="仿宋" w:hAnsi="仿宋" w:cs="仿宋" w:hint="eastAsia"/>
            <w:lang w:eastAsia="zh-CN"/>
          </w:rPr>
          <w:t>(一)、社会责任与义务</w:t>
        </w:r>
        <w:r>
          <w:tab/>
        </w:r>
        <w:r>
          <w:fldChar w:fldCharType="begin"/>
        </w:r>
        <w:r>
          <w:instrText xml:space="preserve"> PAGEREF _Toc10873 \h </w:instrText>
        </w:r>
        <w:r>
          <w:fldChar w:fldCharType="separate"/>
        </w:r>
        <w:r>
          <w:t>28</w:t>
        </w:r>
        <w:r>
          <w:fldChar w:fldCharType="end"/>
        </w:r>
      </w:hyperlink>
    </w:p>
    <w:p>
      <w:pPr>
        <w:pStyle w:val="TOC2"/>
        <w:tabs>
          <w:tab w:val="right" w:leader="dot" w:pos="8306"/>
        </w:tabs>
      </w:pPr>
      <w:hyperlink w:anchor="_Toc5498" w:history="1">
        <w:r>
          <w:rPr>
            <w:rFonts w:ascii="仿宋" w:eastAsia="仿宋" w:hAnsi="仿宋" w:cs="仿宋" w:hint="eastAsia"/>
            <w:lang w:eastAsia="zh-CN"/>
          </w:rPr>
          <w:t>(二)、社会参与与沟通</w:t>
        </w:r>
        <w:r>
          <w:tab/>
        </w:r>
        <w:r>
          <w:fldChar w:fldCharType="begin"/>
        </w:r>
        <w:r>
          <w:instrText xml:space="preserve"> PAGEREF _Toc5498 \h </w:instrText>
        </w:r>
        <w:r>
          <w:fldChar w:fldCharType="separate"/>
        </w:r>
        <w:r>
          <w:t>29</w:t>
        </w:r>
        <w:r>
          <w:fldChar w:fldCharType="end"/>
        </w:r>
      </w:hyperlink>
    </w:p>
    <w:p>
      <w:pPr>
        <w:pStyle w:val="TOC1"/>
        <w:tabs>
          <w:tab w:val="right" w:leader="dot" w:pos="8306"/>
        </w:tabs>
      </w:pPr>
      <w:hyperlink w:anchor="_Toc9823" w:history="1">
        <w:r>
          <w:rPr>
            <w:rFonts w:ascii="仿宋" w:eastAsia="仿宋" w:hAnsi="仿宋" w:cs="仿宋" w:hint="eastAsia"/>
            <w:lang w:eastAsia="zh-CN"/>
          </w:rPr>
          <w:t>九、调速永磁交流电动机项目技术管理</w:t>
        </w:r>
        <w:r>
          <w:tab/>
        </w:r>
        <w:r>
          <w:fldChar w:fldCharType="begin"/>
        </w:r>
        <w:r>
          <w:instrText xml:space="preserve"> PAGEREF _Toc9823 \h </w:instrText>
        </w:r>
        <w:r>
          <w:fldChar w:fldCharType="separate"/>
        </w:r>
        <w:r>
          <w:t>30</w:t>
        </w:r>
        <w:r>
          <w:fldChar w:fldCharType="end"/>
        </w:r>
      </w:hyperlink>
    </w:p>
    <w:p>
      <w:pPr>
        <w:pStyle w:val="TOC2"/>
        <w:tabs>
          <w:tab w:val="right" w:leader="dot" w:pos="8306"/>
        </w:tabs>
      </w:pPr>
      <w:hyperlink w:anchor="_Toc1334" w:history="1">
        <w:r>
          <w:rPr>
            <w:rFonts w:ascii="仿宋" w:eastAsia="仿宋" w:hAnsi="仿宋" w:cs="仿宋" w:hint="eastAsia"/>
            <w:lang w:eastAsia="zh-CN"/>
          </w:rPr>
          <w:t>(一)、技术方案选用方向</w:t>
        </w:r>
        <w:r>
          <w:tab/>
        </w:r>
        <w:r>
          <w:fldChar w:fldCharType="begin"/>
        </w:r>
        <w:r>
          <w:instrText xml:space="preserve"> PAGEREF _Toc1334 \h </w:instrText>
        </w:r>
        <w:r>
          <w:fldChar w:fldCharType="separate"/>
        </w:r>
        <w:r>
          <w:t>30</w:t>
        </w:r>
        <w:r>
          <w:fldChar w:fldCharType="end"/>
        </w:r>
      </w:hyperlink>
    </w:p>
    <w:p>
      <w:pPr>
        <w:pStyle w:val="TOC2"/>
        <w:tabs>
          <w:tab w:val="right" w:leader="dot" w:pos="8306"/>
        </w:tabs>
      </w:pPr>
      <w:hyperlink w:anchor="_Toc10127" w:history="1">
        <w:r>
          <w:rPr>
            <w:rFonts w:ascii="仿宋" w:eastAsia="仿宋" w:hAnsi="仿宋" w:cs="仿宋" w:hint="eastAsia"/>
            <w:lang w:eastAsia="zh-CN"/>
          </w:rPr>
          <w:t>(二)、工艺技术方案选用原则</w:t>
        </w:r>
        <w:r>
          <w:tab/>
        </w:r>
        <w:r>
          <w:fldChar w:fldCharType="begin"/>
        </w:r>
        <w:r>
          <w:instrText xml:space="preserve"> PAGEREF _Toc10127 \h </w:instrText>
        </w:r>
        <w:r>
          <w:fldChar w:fldCharType="separate"/>
        </w:r>
        <w:r>
          <w:t>32</w:t>
        </w:r>
        <w:r>
          <w:fldChar w:fldCharType="end"/>
        </w:r>
      </w:hyperlink>
    </w:p>
    <w:p>
      <w:pPr>
        <w:pStyle w:val="TOC2"/>
        <w:tabs>
          <w:tab w:val="right" w:leader="dot" w:pos="8306"/>
        </w:tabs>
      </w:pPr>
      <w:hyperlink w:anchor="_Toc27035" w:history="1">
        <w:r>
          <w:rPr>
            <w:rFonts w:ascii="仿宋" w:eastAsia="仿宋" w:hAnsi="仿宋" w:cs="仿宋" w:hint="eastAsia"/>
            <w:lang w:eastAsia="zh-CN"/>
          </w:rPr>
          <w:t>(三)、工艺技术方案要求</w:t>
        </w:r>
        <w:r>
          <w:tab/>
        </w:r>
        <w:r>
          <w:fldChar w:fldCharType="begin"/>
        </w:r>
        <w:r>
          <w:instrText xml:space="preserve"> PAGEREF _Toc27035 \h </w:instrText>
        </w:r>
        <w:r>
          <w:fldChar w:fldCharType="separate"/>
        </w:r>
        <w:r>
          <w:t>34</w:t>
        </w:r>
        <w:r>
          <w:fldChar w:fldCharType="end"/>
        </w:r>
      </w:hyperlink>
    </w:p>
    <w:p>
      <w:pPr>
        <w:pStyle w:val="TOC1"/>
        <w:tabs>
          <w:tab w:val="right" w:leader="dot" w:pos="8306"/>
        </w:tabs>
      </w:pPr>
      <w:hyperlink w:anchor="_Toc14114" w:history="1">
        <w:r>
          <w:rPr>
            <w:rFonts w:ascii="仿宋" w:eastAsia="仿宋" w:hAnsi="仿宋" w:cs="仿宋" w:hint="eastAsia"/>
            <w:lang w:eastAsia="zh-CN"/>
          </w:rPr>
          <w:t>十、生产安全保护</w:t>
        </w:r>
        <w:r>
          <w:tab/>
        </w:r>
        <w:r>
          <w:fldChar w:fldCharType="begin"/>
        </w:r>
        <w:r>
          <w:instrText xml:space="preserve"> PAGEREF _Toc14114 \h </w:instrText>
        </w:r>
        <w:r>
          <w:fldChar w:fldCharType="separate"/>
        </w:r>
        <w:r>
          <w:t>36</w:t>
        </w:r>
        <w:r>
          <w:fldChar w:fldCharType="end"/>
        </w:r>
      </w:hyperlink>
    </w:p>
    <w:p>
      <w:pPr>
        <w:pStyle w:val="TOC2"/>
        <w:tabs>
          <w:tab w:val="right" w:leader="dot" w:pos="8306"/>
        </w:tabs>
      </w:pPr>
      <w:hyperlink w:anchor="_Toc9915" w:history="1">
        <w:r>
          <w:rPr>
            <w:rFonts w:ascii="仿宋" w:eastAsia="仿宋" w:hAnsi="仿宋" w:cs="仿宋" w:hint="eastAsia"/>
            <w:lang w:eastAsia="zh-CN"/>
          </w:rPr>
          <w:t>(一)、消防安全</w:t>
        </w:r>
        <w:r>
          <w:tab/>
        </w:r>
        <w:r>
          <w:fldChar w:fldCharType="begin"/>
        </w:r>
        <w:r>
          <w:instrText xml:space="preserve"> PAGEREF _Toc9915 \h </w:instrText>
        </w:r>
        <w:r>
          <w:fldChar w:fldCharType="separate"/>
        </w:r>
        <w:r>
          <w:t>36</w:t>
        </w:r>
        <w:r>
          <w:fldChar w:fldCharType="end"/>
        </w:r>
      </w:hyperlink>
    </w:p>
    <w:p>
      <w:pPr>
        <w:pStyle w:val="TOC2"/>
        <w:tabs>
          <w:tab w:val="right" w:leader="dot" w:pos="8306"/>
        </w:tabs>
      </w:pPr>
      <w:hyperlink w:anchor="_Toc21970" w:history="1">
        <w:r>
          <w:rPr>
            <w:rFonts w:ascii="仿宋" w:eastAsia="仿宋" w:hAnsi="仿宋" w:cs="仿宋" w:hint="eastAsia"/>
            <w:lang w:eastAsia="zh-CN"/>
          </w:rPr>
          <w:t>(二)、防火防爆总图布置措施</w:t>
        </w:r>
        <w:r>
          <w:tab/>
        </w:r>
        <w:r>
          <w:fldChar w:fldCharType="begin"/>
        </w:r>
        <w:r>
          <w:instrText xml:space="preserve"> PAGEREF _Toc21970 \h </w:instrText>
        </w:r>
        <w:r>
          <w:fldChar w:fldCharType="separate"/>
        </w:r>
        <w:r>
          <w:t>38</w:t>
        </w:r>
        <w:r>
          <w:fldChar w:fldCharType="end"/>
        </w:r>
      </w:hyperlink>
    </w:p>
    <w:p>
      <w:pPr>
        <w:pStyle w:val="TOC2"/>
        <w:tabs>
          <w:tab w:val="right" w:leader="dot" w:pos="8306"/>
        </w:tabs>
      </w:pPr>
      <w:hyperlink w:anchor="_Toc31635" w:history="1">
        <w:r>
          <w:rPr>
            <w:rFonts w:ascii="仿宋" w:eastAsia="仿宋" w:hAnsi="仿宋" w:cs="仿宋" w:hint="eastAsia"/>
            <w:lang w:eastAsia="zh-CN"/>
          </w:rPr>
          <w:t>(三)、自然灾害防范措施</w:t>
        </w:r>
        <w:r>
          <w:tab/>
        </w:r>
        <w:r>
          <w:fldChar w:fldCharType="begin"/>
        </w:r>
        <w:r>
          <w:instrText xml:space="preserve"> PAGEREF _Toc31635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57" w:history="1">
        <w:r>
          <w:rPr>
            <w:rFonts w:ascii="仿宋" w:eastAsia="仿宋" w:hAnsi="仿宋" w:cs="仿宋" w:hint="eastAsia"/>
            <w:lang w:eastAsia="zh-CN"/>
          </w:rPr>
          <w:t>(四)、安全色及安全标志使用要求</w:t>
        </w:r>
        <w:r>
          <w:tab/>
        </w:r>
        <w:r>
          <w:fldChar w:fldCharType="begin"/>
        </w:r>
        <w:r>
          <w:instrText xml:space="preserve"> PAGEREF _Toc11057 \h </w:instrText>
        </w:r>
        <w:r>
          <w:fldChar w:fldCharType="separate"/>
        </w:r>
        <w:r>
          <w:t>40</w:t>
        </w:r>
        <w:r>
          <w:fldChar w:fldCharType="end"/>
        </w:r>
      </w:hyperlink>
    </w:p>
    <w:p>
      <w:pPr>
        <w:pStyle w:val="TOC2"/>
        <w:tabs>
          <w:tab w:val="right" w:leader="dot" w:pos="8306"/>
        </w:tabs>
      </w:pPr>
      <w:hyperlink w:anchor="_Toc19434" w:history="1">
        <w:r>
          <w:rPr>
            <w:rFonts w:ascii="仿宋" w:eastAsia="仿宋" w:hAnsi="仿宋" w:cs="仿宋" w:hint="eastAsia"/>
            <w:lang w:eastAsia="zh-CN"/>
          </w:rPr>
          <w:t>(五)、防尘防毒措施</w:t>
        </w:r>
        <w:r>
          <w:tab/>
        </w:r>
        <w:r>
          <w:fldChar w:fldCharType="begin"/>
        </w:r>
        <w:r>
          <w:instrText xml:space="preserve"> PAGEREF _Toc19434 \h </w:instrText>
        </w:r>
        <w:r>
          <w:fldChar w:fldCharType="separate"/>
        </w:r>
        <w:r>
          <w:t>41</w:t>
        </w:r>
        <w:r>
          <w:fldChar w:fldCharType="end"/>
        </w:r>
      </w:hyperlink>
    </w:p>
    <w:p>
      <w:pPr>
        <w:pStyle w:val="TOC2"/>
        <w:tabs>
          <w:tab w:val="right" w:leader="dot" w:pos="8306"/>
        </w:tabs>
      </w:pPr>
      <w:hyperlink w:anchor="_Toc25716" w:history="1">
        <w:r>
          <w:rPr>
            <w:rFonts w:ascii="仿宋" w:eastAsia="仿宋" w:hAnsi="仿宋" w:cs="仿宋" w:hint="eastAsia"/>
            <w:lang w:eastAsia="zh-CN"/>
          </w:rPr>
          <w:t>(六)、防静电、触电防护及防雷措施</w:t>
        </w:r>
        <w:r>
          <w:tab/>
        </w:r>
        <w:r>
          <w:fldChar w:fldCharType="begin"/>
        </w:r>
        <w:r>
          <w:instrText xml:space="preserve"> PAGEREF _Toc25716 \h </w:instrText>
        </w:r>
        <w:r>
          <w:fldChar w:fldCharType="separate"/>
        </w:r>
        <w:r>
          <w:t>42</w:t>
        </w:r>
        <w:r>
          <w:fldChar w:fldCharType="end"/>
        </w:r>
      </w:hyperlink>
    </w:p>
    <w:p>
      <w:pPr>
        <w:pStyle w:val="TOC2"/>
        <w:tabs>
          <w:tab w:val="right" w:leader="dot" w:pos="8306"/>
        </w:tabs>
      </w:pPr>
      <w:hyperlink w:anchor="_Toc20070" w:history="1">
        <w:r>
          <w:rPr>
            <w:rFonts w:ascii="仿宋" w:eastAsia="仿宋" w:hAnsi="仿宋" w:cs="仿宋" w:hint="eastAsia"/>
            <w:lang w:eastAsia="zh-CN"/>
          </w:rPr>
          <w:t>(七)、机械设备安全保障措施</w:t>
        </w:r>
        <w:r>
          <w:tab/>
        </w:r>
        <w:r>
          <w:fldChar w:fldCharType="begin"/>
        </w:r>
        <w:r>
          <w:instrText xml:space="preserve"> PAGEREF _Toc20070 \h </w:instrText>
        </w:r>
        <w:r>
          <w:fldChar w:fldCharType="separate"/>
        </w:r>
        <w:r>
          <w:t>43</w:t>
        </w:r>
        <w:r>
          <w:fldChar w:fldCharType="end"/>
        </w:r>
      </w:hyperlink>
    </w:p>
    <w:p>
      <w:pPr>
        <w:pStyle w:val="TOC1"/>
        <w:tabs>
          <w:tab w:val="right" w:leader="dot" w:pos="8306"/>
        </w:tabs>
      </w:pPr>
      <w:hyperlink w:anchor="_Toc19152" w:history="1">
        <w:r>
          <w:rPr>
            <w:rFonts w:ascii="仿宋" w:eastAsia="仿宋" w:hAnsi="仿宋" w:cs="仿宋" w:hint="eastAsia"/>
            <w:lang w:eastAsia="zh-CN"/>
          </w:rPr>
          <w:t>十一、调速永磁交流电动机项目计划安排</w:t>
        </w:r>
        <w:r>
          <w:tab/>
        </w:r>
        <w:r>
          <w:fldChar w:fldCharType="begin"/>
        </w:r>
        <w:r>
          <w:instrText xml:space="preserve"> PAGEREF _Toc19152 \h </w:instrText>
        </w:r>
        <w:r>
          <w:fldChar w:fldCharType="separate"/>
        </w:r>
        <w:r>
          <w:t>45</w:t>
        </w:r>
        <w:r>
          <w:fldChar w:fldCharType="end"/>
        </w:r>
      </w:hyperlink>
    </w:p>
    <w:p>
      <w:pPr>
        <w:pStyle w:val="TOC2"/>
        <w:tabs>
          <w:tab w:val="right" w:leader="dot" w:pos="8306"/>
        </w:tabs>
      </w:pPr>
      <w:hyperlink w:anchor="_Toc26630" w:history="1">
        <w:r>
          <w:rPr>
            <w:rFonts w:ascii="仿宋" w:eastAsia="仿宋" w:hAnsi="仿宋" w:cs="仿宋" w:hint="eastAsia"/>
            <w:lang w:eastAsia="zh-CN"/>
          </w:rPr>
          <w:t>(一)、建设周期</w:t>
        </w:r>
        <w:r>
          <w:tab/>
        </w:r>
        <w:r>
          <w:fldChar w:fldCharType="begin"/>
        </w:r>
        <w:r>
          <w:instrText xml:space="preserve"> PAGEREF _Toc26630 \h </w:instrText>
        </w:r>
        <w:r>
          <w:fldChar w:fldCharType="separate"/>
        </w:r>
        <w:r>
          <w:t>45</w:t>
        </w:r>
        <w:r>
          <w:fldChar w:fldCharType="end"/>
        </w:r>
      </w:hyperlink>
    </w:p>
    <w:p>
      <w:pPr>
        <w:pStyle w:val="TOC2"/>
        <w:tabs>
          <w:tab w:val="right" w:leader="dot" w:pos="8306"/>
        </w:tabs>
      </w:pPr>
      <w:hyperlink w:anchor="_Toc21878" w:history="1">
        <w:r>
          <w:rPr>
            <w:rFonts w:ascii="仿宋" w:eastAsia="仿宋" w:hAnsi="仿宋" w:cs="仿宋" w:hint="eastAsia"/>
            <w:lang w:eastAsia="zh-CN"/>
          </w:rPr>
          <w:t>(二)、建设进度</w:t>
        </w:r>
        <w:r>
          <w:tab/>
        </w:r>
        <w:r>
          <w:fldChar w:fldCharType="begin"/>
        </w:r>
        <w:r>
          <w:instrText xml:space="preserve"> PAGEREF _Toc21878 \h </w:instrText>
        </w:r>
        <w:r>
          <w:fldChar w:fldCharType="separate"/>
        </w:r>
        <w:r>
          <w:t>46</w:t>
        </w:r>
        <w:r>
          <w:fldChar w:fldCharType="end"/>
        </w:r>
      </w:hyperlink>
    </w:p>
    <w:p>
      <w:pPr>
        <w:pStyle w:val="TOC2"/>
        <w:tabs>
          <w:tab w:val="right" w:leader="dot" w:pos="8306"/>
        </w:tabs>
      </w:pPr>
      <w:hyperlink w:anchor="_Toc2206" w:history="1">
        <w:r>
          <w:rPr>
            <w:rFonts w:ascii="仿宋" w:eastAsia="仿宋" w:hAnsi="仿宋" w:cs="仿宋" w:hint="eastAsia"/>
            <w:lang w:eastAsia="zh-CN"/>
          </w:rPr>
          <w:t>(三)、进度安排注意事项</w:t>
        </w:r>
        <w:r>
          <w:tab/>
        </w:r>
        <w:r>
          <w:fldChar w:fldCharType="begin"/>
        </w:r>
        <w:r>
          <w:instrText xml:space="preserve"> PAGEREF _Toc2206 \h </w:instrText>
        </w:r>
        <w:r>
          <w:fldChar w:fldCharType="separate"/>
        </w:r>
        <w:r>
          <w:t>47</w:t>
        </w:r>
        <w:r>
          <w:fldChar w:fldCharType="end"/>
        </w:r>
      </w:hyperlink>
    </w:p>
    <w:p>
      <w:pPr>
        <w:pStyle w:val="TOC2"/>
        <w:tabs>
          <w:tab w:val="right" w:leader="dot" w:pos="8306"/>
        </w:tabs>
      </w:pPr>
      <w:hyperlink w:anchor="_Toc23727" w:history="1">
        <w:r>
          <w:rPr>
            <w:rFonts w:ascii="仿宋" w:eastAsia="仿宋" w:hAnsi="仿宋" w:cs="仿宋" w:hint="eastAsia"/>
            <w:lang w:eastAsia="zh-CN"/>
          </w:rPr>
          <w:t>(四)、人力资源配置</w:t>
        </w:r>
        <w:r>
          <w:tab/>
        </w:r>
        <w:r>
          <w:fldChar w:fldCharType="begin"/>
        </w:r>
        <w:r>
          <w:instrText xml:space="preserve"> PAGEREF _Toc23727 \h </w:instrText>
        </w:r>
        <w:r>
          <w:fldChar w:fldCharType="separate"/>
        </w:r>
        <w:r>
          <w:t>48</w:t>
        </w:r>
        <w:r>
          <w:fldChar w:fldCharType="end"/>
        </w:r>
      </w:hyperlink>
    </w:p>
    <w:p>
      <w:pPr>
        <w:pStyle w:val="TOC1"/>
        <w:tabs>
          <w:tab w:val="right" w:leader="dot" w:pos="8306"/>
        </w:tabs>
      </w:pPr>
      <w:hyperlink w:anchor="_Toc14349" w:history="1">
        <w:r>
          <w:rPr>
            <w:rFonts w:ascii="仿宋" w:eastAsia="仿宋" w:hAnsi="仿宋" w:cs="仿宋" w:hint="eastAsia"/>
            <w:lang w:eastAsia="zh-CN"/>
          </w:rPr>
          <w:t>十二、调速永磁交流电动机项目创新与研发</w:t>
        </w:r>
        <w:r>
          <w:tab/>
        </w:r>
        <w:r>
          <w:fldChar w:fldCharType="begin"/>
        </w:r>
        <w:r>
          <w:instrText xml:space="preserve"> PAGEREF _Toc14349 \h </w:instrText>
        </w:r>
        <w:r>
          <w:fldChar w:fldCharType="separate"/>
        </w:r>
        <w:r>
          <w:t>49</w:t>
        </w:r>
        <w:r>
          <w:fldChar w:fldCharType="end"/>
        </w:r>
      </w:hyperlink>
    </w:p>
    <w:p>
      <w:pPr>
        <w:pStyle w:val="TOC2"/>
        <w:tabs>
          <w:tab w:val="right" w:leader="dot" w:pos="8306"/>
        </w:tabs>
      </w:pPr>
      <w:hyperlink w:anchor="_Toc32432" w:history="1">
        <w:r>
          <w:rPr>
            <w:rFonts w:ascii="仿宋" w:eastAsia="仿宋" w:hAnsi="仿宋" w:cs="仿宋" w:hint="eastAsia"/>
            <w:lang w:eastAsia="zh-CN"/>
          </w:rPr>
          <w:t>(一)、创新策略与方向</w:t>
        </w:r>
        <w:r>
          <w:tab/>
        </w:r>
        <w:r>
          <w:fldChar w:fldCharType="begin"/>
        </w:r>
        <w:r>
          <w:instrText xml:space="preserve"> PAGEREF _Toc32432 \h </w:instrText>
        </w:r>
        <w:r>
          <w:fldChar w:fldCharType="separate"/>
        </w:r>
        <w:r>
          <w:t>49</w:t>
        </w:r>
        <w:r>
          <w:fldChar w:fldCharType="end"/>
        </w:r>
      </w:hyperlink>
    </w:p>
    <w:p>
      <w:pPr>
        <w:pStyle w:val="TOC2"/>
        <w:tabs>
          <w:tab w:val="right" w:leader="dot" w:pos="8306"/>
        </w:tabs>
      </w:pPr>
      <w:hyperlink w:anchor="_Toc16961" w:history="1">
        <w:r>
          <w:rPr>
            <w:rFonts w:ascii="仿宋" w:eastAsia="仿宋" w:hAnsi="仿宋" w:cs="仿宋" w:hint="eastAsia"/>
            <w:lang w:eastAsia="zh-CN"/>
          </w:rPr>
          <w:t>(二)、研发规划与投入</w:t>
        </w:r>
        <w:r>
          <w:tab/>
        </w:r>
        <w:r>
          <w:fldChar w:fldCharType="begin"/>
        </w:r>
        <w:r>
          <w:instrText xml:space="preserve"> PAGEREF _Toc16961 \h </w:instrText>
        </w:r>
        <w:r>
          <w:fldChar w:fldCharType="separate"/>
        </w:r>
        <w:r>
          <w:t>50</w:t>
        </w:r>
        <w:r>
          <w:fldChar w:fldCharType="end"/>
        </w:r>
      </w:hyperlink>
    </w:p>
    <w:p>
      <w:pPr>
        <w:pStyle w:val="TOC1"/>
        <w:tabs>
          <w:tab w:val="right" w:leader="dot" w:pos="8306"/>
        </w:tabs>
      </w:pPr>
      <w:hyperlink w:anchor="_Toc3090" w:history="1">
        <w:r>
          <w:rPr>
            <w:rFonts w:ascii="仿宋" w:eastAsia="仿宋" w:hAnsi="仿宋" w:cs="仿宋" w:hint="eastAsia"/>
            <w:lang w:eastAsia="zh-CN"/>
          </w:rPr>
          <w:t>十三、调速永磁交流电动机项目治理与监督</w:t>
        </w:r>
        <w:r>
          <w:tab/>
        </w:r>
        <w:r>
          <w:fldChar w:fldCharType="begin"/>
        </w:r>
        <w:r>
          <w:instrText xml:space="preserve"> PAGEREF _Toc3090 \h </w:instrText>
        </w:r>
        <w:r>
          <w:fldChar w:fldCharType="separate"/>
        </w:r>
        <w:r>
          <w:t>52</w:t>
        </w:r>
        <w:r>
          <w:fldChar w:fldCharType="end"/>
        </w:r>
      </w:hyperlink>
    </w:p>
    <w:p>
      <w:pPr>
        <w:pStyle w:val="TOC2"/>
        <w:tabs>
          <w:tab w:val="right" w:leader="dot" w:pos="8306"/>
        </w:tabs>
      </w:pPr>
      <w:hyperlink w:anchor="_Toc8264" w:history="1">
        <w:r>
          <w:rPr>
            <w:rFonts w:ascii="仿宋" w:eastAsia="仿宋" w:hAnsi="仿宋" w:cs="仿宋" w:hint="eastAsia"/>
            <w:lang w:eastAsia="zh-CN"/>
          </w:rPr>
          <w:t>(一)、调速永磁交流电动机项目治理结构</w:t>
        </w:r>
        <w:r>
          <w:tab/>
        </w:r>
        <w:r>
          <w:fldChar w:fldCharType="begin"/>
        </w:r>
        <w:r>
          <w:instrText xml:space="preserve"> PAGEREF _Toc8264 \h </w:instrText>
        </w:r>
        <w:r>
          <w:fldChar w:fldCharType="separate"/>
        </w:r>
        <w:r>
          <w:t>52</w:t>
        </w:r>
        <w:r>
          <w:fldChar w:fldCharType="end"/>
        </w:r>
      </w:hyperlink>
    </w:p>
    <w:p>
      <w:pPr>
        <w:pStyle w:val="TOC2"/>
        <w:tabs>
          <w:tab w:val="right" w:leader="dot" w:pos="8306"/>
        </w:tabs>
      </w:pPr>
      <w:hyperlink w:anchor="_Toc16664" w:history="1">
        <w:r>
          <w:rPr>
            <w:rFonts w:ascii="仿宋" w:eastAsia="仿宋" w:hAnsi="仿宋" w:cs="仿宋" w:hint="eastAsia"/>
            <w:lang w:eastAsia="zh-CN"/>
          </w:rPr>
          <w:t>(二)、监督与审计</w:t>
        </w:r>
        <w:r>
          <w:tab/>
        </w:r>
        <w:r>
          <w:fldChar w:fldCharType="begin"/>
        </w:r>
        <w:r>
          <w:instrText xml:space="preserve"> PAGEREF _Toc16664 \h </w:instrText>
        </w:r>
        <w:r>
          <w:fldChar w:fldCharType="separate"/>
        </w:r>
        <w:r>
          <w:t>54</w:t>
        </w:r>
        <w:r>
          <w:fldChar w:fldCharType="end"/>
        </w:r>
      </w:hyperlink>
    </w:p>
    <w:p>
      <w:pPr>
        <w:pStyle w:val="TOC1"/>
        <w:tabs>
          <w:tab w:val="right" w:leader="dot" w:pos="8306"/>
        </w:tabs>
      </w:pPr>
      <w:hyperlink w:anchor="_Toc28416" w:history="1">
        <w:r>
          <w:rPr>
            <w:rFonts w:ascii="仿宋" w:eastAsia="仿宋" w:hAnsi="仿宋" w:cs="仿宋" w:hint="eastAsia"/>
            <w:lang w:eastAsia="zh-CN"/>
          </w:rPr>
          <w:t>十四、供应链管理</w:t>
        </w:r>
        <w:r>
          <w:tab/>
        </w:r>
        <w:r>
          <w:fldChar w:fldCharType="begin"/>
        </w:r>
        <w:r>
          <w:instrText xml:space="preserve"> PAGEREF _Toc28416 \h </w:instrText>
        </w:r>
        <w:r>
          <w:fldChar w:fldCharType="separate"/>
        </w:r>
        <w:r>
          <w:t>55</w:t>
        </w:r>
        <w:r>
          <w:fldChar w:fldCharType="end"/>
        </w:r>
      </w:hyperlink>
    </w:p>
    <w:p>
      <w:pPr>
        <w:pStyle w:val="TOC2"/>
        <w:tabs>
          <w:tab w:val="right" w:leader="dot" w:pos="8306"/>
        </w:tabs>
      </w:pPr>
      <w:hyperlink w:anchor="_Toc31279" w:history="1">
        <w:r>
          <w:rPr>
            <w:rFonts w:ascii="仿宋" w:eastAsia="仿宋" w:hAnsi="仿宋" w:cs="仿宋" w:hint="eastAsia"/>
            <w:lang w:eastAsia="zh-CN"/>
          </w:rPr>
          <w:t>(一)、供应链战略规划</w:t>
        </w:r>
        <w:r>
          <w:tab/>
        </w:r>
        <w:r>
          <w:fldChar w:fldCharType="begin"/>
        </w:r>
        <w:r>
          <w:instrText xml:space="preserve"> PAGEREF _Toc31279 \h </w:instrText>
        </w:r>
        <w:r>
          <w:fldChar w:fldCharType="separate"/>
        </w:r>
        <w:r>
          <w:t>55</w:t>
        </w:r>
        <w:r>
          <w:fldChar w:fldCharType="end"/>
        </w:r>
      </w:hyperlink>
    </w:p>
    <w:p>
      <w:pPr>
        <w:pStyle w:val="TOC2"/>
        <w:tabs>
          <w:tab w:val="right" w:leader="dot" w:pos="8306"/>
        </w:tabs>
      </w:pPr>
      <w:hyperlink w:anchor="_Toc2080" w:history="1">
        <w:r>
          <w:rPr>
            <w:rFonts w:ascii="仿宋" w:eastAsia="仿宋" w:hAnsi="仿宋" w:cs="仿宋" w:hint="eastAsia"/>
            <w:lang w:eastAsia="zh-CN"/>
          </w:rPr>
          <w:t>(二)、供应商选择与合作</w:t>
        </w:r>
        <w:r>
          <w:tab/>
        </w:r>
        <w:r>
          <w:fldChar w:fldCharType="begin"/>
        </w:r>
        <w:r>
          <w:instrText xml:space="preserve"> PAGEREF _Toc2080 \h </w:instrText>
        </w:r>
        <w:r>
          <w:fldChar w:fldCharType="separate"/>
        </w:r>
        <w:r>
          <w:t>57</w:t>
        </w:r>
        <w:r>
          <w:fldChar w:fldCharType="end"/>
        </w:r>
      </w:hyperlink>
    </w:p>
    <w:p>
      <w:pPr>
        <w:pStyle w:val="TOC2"/>
        <w:tabs>
          <w:tab w:val="right" w:leader="dot" w:pos="8306"/>
        </w:tabs>
      </w:pPr>
      <w:hyperlink w:anchor="_Toc17729" w:history="1">
        <w:r>
          <w:rPr>
            <w:rFonts w:ascii="仿宋" w:eastAsia="仿宋" w:hAnsi="仿宋" w:cs="仿宋" w:hint="eastAsia"/>
            <w:lang w:eastAsia="zh-CN"/>
          </w:rPr>
          <w:t>(三)、物流与库存管理</w:t>
        </w:r>
        <w:r>
          <w:tab/>
        </w:r>
        <w:r>
          <w:fldChar w:fldCharType="begin"/>
        </w:r>
        <w:r>
          <w:instrText xml:space="preserve"> PAGEREF _Toc17729 \h </w:instrText>
        </w:r>
        <w:r>
          <w:fldChar w:fldCharType="separate"/>
        </w:r>
        <w:r>
          <w:t>58</w:t>
        </w:r>
        <w:r>
          <w:fldChar w:fldCharType="end"/>
        </w:r>
      </w:hyperlink>
    </w:p>
    <w:p>
      <w:pPr>
        <w:pStyle w:val="TOC1"/>
        <w:tabs>
          <w:tab w:val="right" w:leader="dot" w:pos="8306"/>
        </w:tabs>
      </w:pPr>
      <w:hyperlink w:anchor="_Toc14513" w:history="1">
        <w:r>
          <w:rPr>
            <w:rFonts w:ascii="仿宋" w:eastAsia="仿宋" w:hAnsi="仿宋" w:cs="仿宋" w:hint="eastAsia"/>
            <w:lang w:eastAsia="zh-CN"/>
          </w:rPr>
          <w:t>十五、调速永磁交流电动机项目工程方案分析</w:t>
        </w:r>
        <w:r>
          <w:tab/>
        </w:r>
        <w:r>
          <w:fldChar w:fldCharType="begin"/>
        </w:r>
        <w:r>
          <w:instrText xml:space="preserve"> PAGEREF _Toc14513 \h </w:instrText>
        </w:r>
        <w:r>
          <w:fldChar w:fldCharType="separate"/>
        </w:r>
        <w:r>
          <w:t>60</w:t>
        </w:r>
        <w:r>
          <w:fldChar w:fldCharType="end"/>
        </w:r>
      </w:hyperlink>
    </w:p>
    <w:p>
      <w:pPr>
        <w:pStyle w:val="TOC2"/>
        <w:tabs>
          <w:tab w:val="right" w:leader="dot" w:pos="8306"/>
        </w:tabs>
      </w:pPr>
      <w:hyperlink w:anchor="_Toc32471" w:history="1">
        <w:r>
          <w:rPr>
            <w:rFonts w:ascii="仿宋" w:eastAsia="仿宋" w:hAnsi="仿宋" w:cs="仿宋" w:hint="eastAsia"/>
            <w:lang w:eastAsia="zh-CN"/>
          </w:rPr>
          <w:t>(一)、建筑工程设计原则</w:t>
        </w:r>
        <w:r>
          <w:tab/>
        </w:r>
        <w:r>
          <w:fldChar w:fldCharType="begin"/>
        </w:r>
        <w:r>
          <w:instrText xml:space="preserve"> PAGEREF _Toc32471 \h </w:instrText>
        </w:r>
        <w:r>
          <w:fldChar w:fldCharType="separate"/>
        </w:r>
        <w:r>
          <w:t>60</w:t>
        </w:r>
        <w:r>
          <w:fldChar w:fldCharType="end"/>
        </w:r>
      </w:hyperlink>
    </w:p>
    <w:p>
      <w:pPr>
        <w:pStyle w:val="TOC2"/>
        <w:tabs>
          <w:tab w:val="right" w:leader="dot" w:pos="8306"/>
        </w:tabs>
      </w:pPr>
      <w:hyperlink w:anchor="_Toc10291" w:history="1">
        <w:r>
          <w:rPr>
            <w:rFonts w:ascii="仿宋" w:eastAsia="仿宋" w:hAnsi="仿宋" w:cs="仿宋" w:hint="eastAsia"/>
            <w:lang w:eastAsia="zh-CN"/>
          </w:rPr>
          <w:t>(二)、土建工程建设指标</w:t>
        </w:r>
        <w:r>
          <w:tab/>
        </w:r>
        <w:r>
          <w:fldChar w:fldCharType="begin"/>
        </w:r>
        <w:r>
          <w:instrText xml:space="preserve"> PAGEREF _Toc10291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27"/>
      <w:r>
        <w:rPr>
          <w:rFonts w:ascii="仿宋" w:eastAsia="仿宋" w:hAnsi="仿宋" w:cs="仿宋" w:hint="eastAsia"/>
          <w:sz w:val="28"/>
          <w:lang w:eastAsia="zh-CN"/>
        </w:rPr>
        <w:t>一、调速永磁交流电动机项目概论</w:t>
      </w:r>
      <w:bookmarkEnd w:id="2"/>
    </w:p>
    <w:p>
      <w:pPr>
        <w:pStyle w:val="Heading2"/>
        <w:rPr>
          <w:rFonts w:ascii="仿宋" w:eastAsia="仿宋" w:hAnsi="仿宋" w:cs="仿宋" w:hint="eastAsia"/>
          <w:lang w:eastAsia="zh-CN"/>
        </w:rPr>
      </w:pPr>
      <w:bookmarkStart w:id="3" w:name="_Toc14759"/>
      <w:r>
        <w:rPr>
          <w:rFonts w:ascii="仿宋" w:eastAsia="仿宋" w:hAnsi="仿宋" w:cs="仿宋" w:hint="eastAsia"/>
          <w:lang w:eastAsia="zh-CN"/>
        </w:rPr>
        <w:t>(一)、调速永磁交流电动机项目概况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起源追溯至对市场的深入洞察。市场的不断演变与变革为调速永磁交流电动机项目提供了难得的机遇。当前市场存在的需求缺口和变革的大环境共同构成了调速永磁交流电动机项目的背景。这个调速永磁交流电动机项目旨在充分利用市场机遇，填补行业中尚未满足的需求，为客户提供全新的解决方案。市场的变革和需求的增长使得这个调速永磁交流电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调速永磁交流电动机项目名称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正式命名为调速永磁交流电动机。这个名称不仅仅是一个标识，更代表了调速永磁交流电动机项目的核心理念和愿景。它蕴含着调速永磁交流电动机项目所要解决问题的关键字，具有强烈的表达和辨识度，为调速永磁交流电动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调速永磁交流电动机项目目标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核心目标是提供一种全新、高效的解决方案，满足客户日益增长的需求。调速永磁交流电动机项目追求的不仅仅是满足市场需求，更是在市场中获得卓越的竞争优势。通过不断提升产品或服务的质量和创新水平，调速永磁交流电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调速永磁交流电动机项目范围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全面涵盖了产品研发、制造、市场推广和售后服务，确保从产品设计到最终用户体验的全方位关注。这一全面的调速永磁交流电动机项目范围是为了确保调速永磁交流电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调速永磁交流电动机项目时间表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计划在未来18个月内完成，包括研发、测试、市场试点和正式推出等不同阶段。这个时间表的合理设计是为了确保调速永磁交流电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调速永磁交流电动机项目预算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总预算估算为XX百万美元，主要分配在研发、市场推广、人员培训和运营等方面。这一充足的预算为调速永磁交流电动机项目提供了充足的资源，确保调速永磁交流电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调速永磁交流电动机项目风险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可能面临的风险包括市场接受度低、技术难题、竞争激烈等。调速永磁交流电动机项目团队已经制定了相应的风险应对计划，通过前瞻性的风险管理，确保调速永磁交流电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调速永磁交流电动机项目团队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调速永磁交流电动机项目汇聚了一支经验丰富、多领域专业素养的核心团队，确保调速永磁交流电动机项目在各个方面都能拥有高水平的执行力。团队的协同作战是调速永磁交流电动机项目成功的关键因素之一。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调速永磁交流电动机项目背景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调速永磁交流电动机项目的背景根植于市场对更高效、创新产品的渴望，同时也受到科技发展对行业格局的深刻改变的影响。这为调速永磁交流电动机项目提供了广阔的发展空间和市场需求。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调速永磁交流电动机项目现状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截至目前，调速永磁交流电动机项目已完成市场调研和技术验证，取得了初步的成功。这为调速永磁交流电动机项目在未来的发展奠定了坚实的基础，为更远大的目标打下了坚实的基石。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380"/>
      <w:r>
        <w:rPr>
          <w:rFonts w:ascii="仿宋" w:eastAsia="仿宋" w:hAnsi="仿宋" w:cs="仿宋" w:hint="eastAsia"/>
          <w:sz w:val="28"/>
          <w:lang w:eastAsia="zh-CN"/>
        </w:rPr>
        <w:t>(二)、调速永磁交流电动机项目目标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调速永磁交流电动机项目首要业务目标是在市场中占据有利地位，实现产品/服务的成功推广和销售。通过不断提升产品质量、创新性，调速永磁交流电动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在科技迅速发展的时代，调速永磁交流电动机项目着眼于技术创新。通过持续的研发和技术升级，调速永磁交流电动机项目旨在推出更具创新性的产品或服务，以满足市场对新鲜、先进解决方案的需求。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调速永磁交流电动机项目设定了客户满意度目标。通过提供卓越的产品质量和优质的客户服务，调速永磁交流电动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调速永磁交流电动机项目注重社会责任和可持续发展。通过实施环保、社会责任调速永磁交流电动机项目，调速永磁交流电动机项目致力于在经济发展的同时保护环境，促进社会公平，实现可持续经营。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调速永磁交流电动机项目的团队是实现目标的核心驱动力。因此，调速永磁交流电动机项目设定了团队发展目标，包括提升团队成员的专业技能、培养领导力，以及搭建协同高效的团队工作氛围。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326"/>
      <w:r>
        <w:rPr>
          <w:rFonts w:ascii="仿宋" w:eastAsia="仿宋" w:hAnsi="仿宋" w:cs="仿宋" w:hint="eastAsia"/>
          <w:sz w:val="28"/>
          <w:lang w:eastAsia="zh-CN"/>
        </w:rPr>
        <w:t>(三)、调速永磁交流电动机项目提出的理由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调速永磁交流电动机项目提出的理由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提出源于对市场机遇的深刻洞察。当前市场中存在的需求缺口和行业发展趋势表明，有巨大的商业机会等待被开发。通过准确捕捉市场机遇，调速永磁交流电动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理念基于对技术创新的信仰。通过持续的研发和技术投入，调速永磁交流电动机项目有望推出更具创新性的产品或服务。在科技飞速发展的当下，调速永磁交流电动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提出是为了增强企业的行业竞争力。通过提升产品或服务的质量和独特性，调速永磁交流电动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响应了消费者需求的变化。随着社会和科技的不断发展，消费者对产品和服务的需求也在发生变化。通过深入了解并及时回应消费者的新需求，调速永磁交流电动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调速永磁交流电动机项目的提出是企业战略发展规划的一部分。在面对日益激烈的市场竞争和不断变化的商业环境中，调速永磁交流电动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提出不仅仅是基于商业考量，还注重社会责任。通过推出环保、社会责任等方面的调速永磁交流电动机项目，调速永磁交流电动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调速永磁交流电动机项目的提出反映了对利益相关者期望的关注。包括客户、员工、投资者等利益相关者在企业发展中都有着各自的期望，调速永磁交流电动机项目力求在满足这些期望的同时，取得更大的共赢。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145"/>
      <w:r>
        <w:rPr>
          <w:rFonts w:ascii="仿宋" w:eastAsia="仿宋" w:hAnsi="仿宋" w:cs="仿宋" w:hint="eastAsia"/>
          <w:sz w:val="28"/>
          <w:lang w:eastAsia="zh-CN"/>
        </w:rPr>
        <w:t>(四)、调速永磁交流电动机项目意义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在实施调速永磁交流电动机项目的过程中，我们不仅仅是在追逐商业成功，更是为企业和社会的多个层面创造了深远的意义。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首要意义在于提升企业的市场竞争力。通过持续的创新和对产品质量的高标准要求，调速永磁交流电动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调速永磁交流电动机项目的推进将促使行业技术水平的提升。通过引入先进技术和创新性解决方案，调速永磁交流电动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调速永磁交流电动机项目不仅创造了大量就业机会，提高了就业水平，还注重社会责任和环保。通过参与社会公益事业和推动环保调速永磁交流电动机项目，调速永磁交流电动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综合而言，调速永磁交流电动机项目意义重大，不仅推动了企业的发展，也为行业和社会的进步贡献了积极力量。这是一个全面而深刻的影响，将在未来产生可持续的正面效应。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092"/>
      <w:r>
        <w:rPr>
          <w:rFonts w:ascii="仿宋" w:eastAsia="仿宋" w:hAnsi="仿宋" w:cs="仿宋" w:hint="eastAsia"/>
          <w:sz w:val="28"/>
          <w:lang w:eastAsia="zh-CN"/>
        </w:rPr>
        <w:t>(五)、调速永磁交流电动机项目背景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在当今迅猛发展的商业环境中，调速永磁交流电动机项目的动因根植于对多方面因素的审慎考量。这个调速永磁交流电动机项目的提出并非孤立的决策，而是对企业所处背景深入思考的产物。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调速永磁交流电动机项目背后的首要原因。科技的迅速发展和全球市场的快速变化使得企业必须灵活应对。调速永磁交流电动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调速永磁交流电动机项目背景中不可忽视的一环。企业需要在激烈竞争中脱颖而出，为此，调速永磁交流电动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技术的迅速发展为企业带来了机遇与挑战。作为调速永磁交流电动机项目启动的背景之一，对新兴技术的应用将有助于提升企业的技术水平，使其在不断演进的商业环境中保持竞争优势。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调速永磁交流电动机项目充分融入了社会责任的理念，通过可持续经营和社会公益调速永磁交流电动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613"/>
      <w:r>
        <w:rPr>
          <w:rFonts w:ascii="仿宋" w:eastAsia="仿宋" w:hAnsi="仿宋" w:cs="仿宋" w:hint="eastAsia"/>
          <w:sz w:val="28"/>
          <w:lang w:eastAsia="zh-CN"/>
        </w:rPr>
        <w:t>二、调速永磁交流电动机项目建设单位说明</w:t>
      </w:r>
      <w:bookmarkEnd w:id="8"/>
    </w:p>
    <w:p>
      <w:pPr>
        <w:pStyle w:val="Heading2"/>
        <w:rPr>
          <w:rFonts w:ascii="仿宋" w:eastAsia="仿宋" w:hAnsi="仿宋" w:cs="仿宋" w:hint="eastAsia"/>
          <w:lang w:eastAsia="zh-CN"/>
        </w:rPr>
      </w:pPr>
      <w:bookmarkStart w:id="9" w:name="_Toc12856"/>
      <w:r>
        <w:rPr>
          <w:rFonts w:ascii="仿宋" w:eastAsia="仿宋" w:hAnsi="仿宋" w:cs="仿宋" w:hint="eastAsia"/>
          <w:lang w:eastAsia="zh-CN"/>
        </w:rPr>
        <w:t>(一)、调速永磁交流电动机项目承办单位基本情况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66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调速永磁交流电动机项目承办单位的XXXX，我们着眼于实现可持续的经济效益。通过技术创新和解决方案的提供，公司预计在调速永磁交流电动机项目执行期间将获得可观的收入增长。这一收入来源主要包括调速永磁交流电动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同时，我们注重成本控制和效率提升，以确保调速永磁交流电动机项目的可持续盈利。透过精细的管理和资源优化，公司期望实现调速永磁交流电动机项目利润最大化。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调速永磁交流电动机项目实施进行全面的投资评估，包括调速永磁交流电动机项目启动阶段的资金投入和后续运营成本。通过对调速永磁交流电动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调速永磁交流电动机项目实施过程中具备足够的资金流动性，公司将进行详尽的现金流分析。这包括资金需求的合理预测、调速永磁交流电动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3323"/>
      <w:r>
        <w:rPr>
          <w:rFonts w:ascii="仿宋" w:eastAsia="仿宋" w:hAnsi="仿宋" w:cs="仿宋" w:hint="eastAsia"/>
          <w:sz w:val="28"/>
          <w:lang w:eastAsia="zh-CN"/>
        </w:rPr>
        <w:t>三、调速永磁交流电动机项目土建工程</w:t>
      </w:r>
      <w:bookmarkEnd w:id="11"/>
    </w:p>
    <w:p>
      <w:pPr>
        <w:pStyle w:val="Heading2"/>
        <w:rPr>
          <w:rFonts w:ascii="仿宋" w:eastAsia="仿宋" w:hAnsi="仿宋" w:cs="仿宋" w:hint="eastAsia"/>
          <w:lang w:eastAsia="zh-CN"/>
        </w:rPr>
      </w:pPr>
      <w:bookmarkStart w:id="12" w:name="_Toc1341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在调速永磁交流电动机项目的建筑工程设计中，我们将秉承一系列重要的设计原则，以确保调速永磁交流电动机项目建筑在功能、美观、可持续性等方面达到最佳效果。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首要原则是确保建筑的功能性得到最大化的发挥。我们将充分理解调速永磁交流电动机项目的实际需求，合理布局各个功能区域，保证建筑在满足业务需求的同时，提供高效的工作环境。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在建筑设计中，我们将综合考虑建设和运营成本。通过精细的经济效益分析，确保设计方案在高效利用资源的同时，对调速永磁交流电动机项目的长期盈利能力有积极的贡献。</w:t>
      </w:r>
    </w:p>
    <w:p>
      <w:pPr>
        <w:pStyle w:val="Heading2"/>
        <w:ind w:firstLine="560" w:firstLineChars="200"/>
        <w:rPr>
          <w:rFonts w:ascii="仿宋" w:eastAsia="仿宋" w:hAnsi="仿宋" w:cs="仿宋" w:hint="eastAsia"/>
          <w:sz w:val="28"/>
          <w:lang w:eastAsia="zh-CN"/>
        </w:rPr>
      </w:pPr>
      <w:bookmarkStart w:id="13" w:name="_Toc1632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速永磁交流电动机项目的土建工程设计中，我们将精准设定设计年限，结合调速永磁交流电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调速永磁交流电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921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调速永磁交流电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调速永磁交流电动机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调速永磁交流电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855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本期工程调速永磁交流电动机项目预计总建筑面积XXX平方米，其中：计容建筑面积XXX平方米，计划建筑工程投资XX万元，占调速永磁交流电动机项目总投资的XX%。</w:t>
      </w:r>
    </w:p>
    <w:p>
      <w:pPr>
        <w:pStyle w:val="Heading1"/>
        <w:ind w:firstLine="560" w:firstLineChars="200"/>
        <w:rPr>
          <w:rFonts w:ascii="仿宋" w:eastAsia="仿宋" w:hAnsi="仿宋" w:cs="仿宋" w:hint="eastAsia"/>
          <w:sz w:val="28"/>
          <w:lang w:eastAsia="zh-CN"/>
        </w:rPr>
      </w:pPr>
      <w:bookmarkStart w:id="16" w:name="_Toc13350"/>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3260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调速永磁交流电动机项目的技术管理特点体现在其创新导向。通过引入最先进的技术趋势和解决方案，调速永磁交流电动机项目致力于提升科技含量、提高质量和效率水平。这意味着我们将采用最新的工具和方法，确保调速永磁交流电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调速永磁交流电动机项目技术管理的显著特征。通过整合不同领域的技术资源，我们实现了跨学科的协同工作。这有助于优化技术架构，提高整体效能。此外，整合性策略还促进了不同技术团队之间的紧密沟通和高效合作，确保调速永磁交流电动机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调速永磁交流电动机项目所采用的技术。通过不断优化技术方案，调速永磁交流电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调速永磁交流电动机项目团队将在调速永磁交流电动机项目初期识别可能的技术风险，并采取相应的预防和应对措施。通过建立健全的风险评估机制，调速永磁交流电动机项目能够在实施过程中及时发现并解决潜在的技术问题，保障调速永磁交流电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调速永磁交流电动机项目中，技术将成为调速永磁交流电动机项目成功的有力支持。这一深度剖析揭示了技术管理在调速永磁交流电动机项目实施中的关键作用，为调速永磁交流电动机项目的技术基础奠定了坚实的基础。</w:t>
      </w:r>
    </w:p>
    <w:p>
      <w:pPr>
        <w:pStyle w:val="Heading2"/>
        <w:ind w:firstLine="560" w:firstLineChars="200"/>
        <w:rPr>
          <w:rFonts w:ascii="仿宋" w:eastAsia="仿宋" w:hAnsi="仿宋" w:cs="仿宋" w:hint="eastAsia"/>
          <w:sz w:val="28"/>
          <w:lang w:eastAsia="zh-CN"/>
        </w:rPr>
      </w:pPr>
      <w:bookmarkStart w:id="18" w:name="_Toc26117"/>
      <w:r>
        <w:rPr>
          <w:rFonts w:ascii="仿宋" w:eastAsia="仿宋" w:hAnsi="仿宋" w:cs="仿宋" w:hint="eastAsia"/>
          <w:sz w:val="28"/>
          <w:lang w:eastAsia="zh-CN"/>
        </w:rPr>
        <w:t>(二)、调速永磁交流电动机项目工艺技术设计方案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调速永磁交流电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https://d.book118.com/347160012053006054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调速永磁交流电动机项目规划设计蓝图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141A4D"/>
    <w:rsid w:val="3F141A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160012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2024-03-07T10:25:00Z</dcterms:created>
  <dcterms:modified xsi:type="dcterms:W3CDTF">2024-03-07T10:25:48Z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09EBB067722D4A8DAF7E893DF1AE2A26_11</vt:lpwstr>
  </property>
  <property fmtid="{D5CDD505-2E9C-101B-9397-08002B2CF9AE}" pid="3" name="KSOProductBuildVer">
    <vt:lpwstr>2052-12.1.0.16388</vt:lpwstr>
  </property>
</Properties>
</file>