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66869" w14:paraId="17EA0782" w14:textId="77777777">
      <w:pPr>
        <w:widowControl/>
        <w:jc w:val="left"/>
        <w:rPr>
          <w:rFonts w:ascii="仿宋" w:eastAsia="仿宋" w:hAnsi="仿宋"/>
          <w:b/>
          <w:sz w:val="40"/>
        </w:rPr>
      </w:pPr>
    </w:p>
    <w:p w:rsidR="00266869" w14:paraId="05CBD6A7" w14:textId="77777777">
      <w:pPr>
        <w:widowControl/>
        <w:jc w:val="left"/>
        <w:rPr>
          <w:rFonts w:ascii="仿宋" w:eastAsia="仿宋" w:hAnsi="仿宋"/>
          <w:b/>
          <w:sz w:val="40"/>
        </w:rPr>
      </w:pPr>
    </w:p>
    <w:p w:rsidR="00266869" w14:paraId="479B0BF6" w14:textId="77777777">
      <w:pPr>
        <w:widowControl/>
        <w:jc w:val="left"/>
        <w:rPr>
          <w:rFonts w:ascii="仿宋" w:eastAsia="仿宋" w:hAnsi="仿宋"/>
          <w:b/>
          <w:sz w:val="40"/>
        </w:rPr>
      </w:pPr>
    </w:p>
    <w:p w:rsidR="00266869" w:rsidRPr="00266869" w14:paraId="018CCB8D" w14:textId="78A0880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66869">
        <w:rPr>
          <w:rFonts w:ascii="宋体" w:eastAsia="宋体" w:hAnsi="宋体" w:hint="eastAsia"/>
          <w:b/>
          <w:sz w:val="60"/>
        </w:rPr>
        <w:t>气泡信封项目评估报告</w:t>
      </w:r>
    </w:p>
    <w:p w:rsidR="00266869" w:rsidP="00266869" w14:paraId="153E2DED" w14:textId="1BD2D046">
      <w:pPr>
        <w:widowControl/>
        <w:jc w:val="center"/>
        <w:rPr>
          <w:rFonts w:ascii="仿宋" w:eastAsia="仿宋" w:hAnsi="仿宋" w:hint="eastAsia"/>
          <w:b/>
          <w:sz w:val="40"/>
        </w:rPr>
      </w:pPr>
      <w:r w:rsidRPr="00266869">
        <w:rPr>
          <w:rFonts w:ascii="仿宋" w:eastAsia="仿宋" w:hAnsi="仿宋" w:hint="eastAsia"/>
          <w:b/>
          <w:sz w:val="40"/>
        </w:rPr>
        <w:t>目录</w:t>
      </w:r>
    </w:p>
    <w:p w:rsidR="00266869" w14:paraId="1A69BD91" w14:textId="18E8A5E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_Toc154170713 \h </w:instrText>
      </w:r>
      <w:r>
        <w:rPr>
          <w:noProof/>
        </w:rPr>
        <w:fldChar w:fldCharType="separate"/>
      </w:r>
      <w:r>
        <w:rPr>
          <w:noProof/>
        </w:rPr>
        <w:t>3</w:t>
      </w:r>
      <w:r>
        <w:rPr>
          <w:noProof/>
        </w:rPr>
        <w:fldChar w:fldCharType="end"/>
      </w:r>
    </w:p>
    <w:p w:rsidR="00266869" w14:paraId="659A2A2E" w14:textId="6C5721B0">
      <w:pPr>
        <w:pStyle w:val="TOC1"/>
        <w:tabs>
          <w:tab w:val="right" w:leader="dot" w:pos="8296"/>
        </w:tabs>
        <w:rPr>
          <w:noProof/>
        </w:rPr>
      </w:pPr>
      <w:r>
        <w:rPr>
          <w:noProof/>
        </w:rPr>
        <w:t>一、项目建设单位基本情况</w:t>
      </w:r>
      <w:r>
        <w:rPr>
          <w:noProof/>
        </w:rPr>
        <w:tab/>
      </w:r>
      <w:r>
        <w:rPr>
          <w:noProof/>
        </w:rPr>
        <w:fldChar w:fldCharType="begin"/>
      </w:r>
      <w:r>
        <w:rPr>
          <w:noProof/>
        </w:rPr>
        <w:instrText xml:space="preserve"> PAGEREF _Toc154170714 \h </w:instrText>
      </w:r>
      <w:r>
        <w:rPr>
          <w:noProof/>
        </w:rPr>
        <w:fldChar w:fldCharType="separate"/>
      </w:r>
      <w:r>
        <w:rPr>
          <w:noProof/>
        </w:rPr>
        <w:t>3</w:t>
      </w:r>
      <w:r>
        <w:rPr>
          <w:noProof/>
        </w:rPr>
        <w:fldChar w:fldCharType="end"/>
      </w:r>
    </w:p>
    <w:p w:rsidR="00266869" w14:paraId="665123FD" w14:textId="330FC500">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_Toc154170715 \h </w:instrText>
      </w:r>
      <w:r>
        <w:rPr>
          <w:noProof/>
        </w:rPr>
        <w:fldChar w:fldCharType="separate"/>
      </w:r>
      <w:r>
        <w:rPr>
          <w:noProof/>
        </w:rPr>
        <w:t>3</w:t>
      </w:r>
      <w:r>
        <w:rPr>
          <w:noProof/>
        </w:rPr>
        <w:fldChar w:fldCharType="end"/>
      </w:r>
    </w:p>
    <w:p w:rsidR="00266869" w14:paraId="51DE95B9" w14:textId="7301D4A3">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_Toc154170716 \h </w:instrText>
      </w:r>
      <w:r>
        <w:rPr>
          <w:noProof/>
        </w:rPr>
        <w:fldChar w:fldCharType="separate"/>
      </w:r>
      <w:r>
        <w:rPr>
          <w:noProof/>
        </w:rPr>
        <w:t>5</w:t>
      </w:r>
      <w:r>
        <w:rPr>
          <w:noProof/>
        </w:rPr>
        <w:fldChar w:fldCharType="end"/>
      </w:r>
    </w:p>
    <w:p w:rsidR="00266869" w14:paraId="6322BADD" w14:textId="2789E56D">
      <w:pPr>
        <w:pStyle w:val="TOC1"/>
        <w:tabs>
          <w:tab w:val="right" w:leader="dot" w:pos="8296"/>
        </w:tabs>
        <w:rPr>
          <w:noProof/>
        </w:rPr>
      </w:pPr>
      <w:r>
        <w:rPr>
          <w:noProof/>
        </w:rPr>
        <w:t>二、供应商与合作伙伴关系</w:t>
      </w:r>
      <w:r>
        <w:rPr>
          <w:noProof/>
        </w:rPr>
        <w:tab/>
      </w:r>
      <w:r>
        <w:rPr>
          <w:noProof/>
        </w:rPr>
        <w:fldChar w:fldCharType="begin"/>
      </w:r>
      <w:r>
        <w:rPr>
          <w:noProof/>
        </w:rPr>
        <w:instrText xml:space="preserve"> PAGEREF _Toc154170717 \h </w:instrText>
      </w:r>
      <w:r>
        <w:rPr>
          <w:noProof/>
        </w:rPr>
        <w:fldChar w:fldCharType="separate"/>
      </w:r>
      <w:r>
        <w:rPr>
          <w:noProof/>
        </w:rPr>
        <w:t>6</w:t>
      </w:r>
      <w:r>
        <w:rPr>
          <w:noProof/>
        </w:rPr>
        <w:fldChar w:fldCharType="end"/>
      </w:r>
    </w:p>
    <w:p w:rsidR="00266869" w14:paraId="46679643" w14:textId="0A2B17C7">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_Toc154170718 \h </w:instrText>
      </w:r>
      <w:r>
        <w:rPr>
          <w:noProof/>
        </w:rPr>
        <w:fldChar w:fldCharType="separate"/>
      </w:r>
      <w:r>
        <w:rPr>
          <w:noProof/>
        </w:rPr>
        <w:t>6</w:t>
      </w:r>
      <w:r>
        <w:rPr>
          <w:noProof/>
        </w:rPr>
        <w:fldChar w:fldCharType="end"/>
      </w:r>
    </w:p>
    <w:p w:rsidR="00266869" w14:paraId="0EFC6A59" w14:textId="7E42043A">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_Toc154170719 \h </w:instrText>
      </w:r>
      <w:r>
        <w:rPr>
          <w:noProof/>
        </w:rPr>
        <w:fldChar w:fldCharType="separate"/>
      </w:r>
      <w:r>
        <w:rPr>
          <w:noProof/>
        </w:rPr>
        <w:t>8</w:t>
      </w:r>
      <w:r>
        <w:rPr>
          <w:noProof/>
        </w:rPr>
        <w:fldChar w:fldCharType="end"/>
      </w:r>
    </w:p>
    <w:p w:rsidR="00266869" w14:paraId="0488A24A" w14:textId="3ADAAC3A">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_Toc154170720 \h </w:instrText>
      </w:r>
      <w:r>
        <w:rPr>
          <w:noProof/>
        </w:rPr>
        <w:fldChar w:fldCharType="separate"/>
      </w:r>
      <w:r>
        <w:rPr>
          <w:noProof/>
        </w:rPr>
        <w:t>9</w:t>
      </w:r>
      <w:r>
        <w:rPr>
          <w:noProof/>
        </w:rPr>
        <w:fldChar w:fldCharType="end"/>
      </w:r>
    </w:p>
    <w:p w:rsidR="00266869" w14:paraId="08C6AF14" w14:textId="6984C4B5">
      <w:pPr>
        <w:pStyle w:val="TOC1"/>
        <w:tabs>
          <w:tab w:val="right" w:leader="dot" w:pos="8296"/>
        </w:tabs>
        <w:rPr>
          <w:noProof/>
        </w:rPr>
      </w:pPr>
      <w:r>
        <w:rPr>
          <w:noProof/>
        </w:rPr>
        <w:t>三、项目选址分析</w:t>
      </w:r>
      <w:r>
        <w:rPr>
          <w:noProof/>
        </w:rPr>
        <w:tab/>
      </w:r>
      <w:r>
        <w:rPr>
          <w:noProof/>
        </w:rPr>
        <w:fldChar w:fldCharType="begin"/>
      </w:r>
      <w:r>
        <w:rPr>
          <w:noProof/>
        </w:rPr>
        <w:instrText xml:space="preserve"> PAGEREF _Toc154170721 \h </w:instrText>
      </w:r>
      <w:r>
        <w:rPr>
          <w:noProof/>
        </w:rPr>
        <w:fldChar w:fldCharType="separate"/>
      </w:r>
      <w:r>
        <w:rPr>
          <w:noProof/>
        </w:rPr>
        <w:t>10</w:t>
      </w:r>
      <w:r>
        <w:rPr>
          <w:noProof/>
        </w:rPr>
        <w:fldChar w:fldCharType="end"/>
      </w:r>
    </w:p>
    <w:p w:rsidR="00266869" w14:paraId="49373C9A" w14:textId="70F471B6">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_Toc154170722 \h </w:instrText>
      </w:r>
      <w:r>
        <w:rPr>
          <w:noProof/>
        </w:rPr>
        <w:fldChar w:fldCharType="separate"/>
      </w:r>
      <w:r>
        <w:rPr>
          <w:noProof/>
        </w:rPr>
        <w:t>10</w:t>
      </w:r>
      <w:r>
        <w:rPr>
          <w:noProof/>
        </w:rPr>
        <w:fldChar w:fldCharType="end"/>
      </w:r>
    </w:p>
    <w:p w:rsidR="00266869" w14:paraId="671CAB79" w14:textId="1C374F95">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_Toc154170723 \h </w:instrText>
      </w:r>
      <w:r>
        <w:rPr>
          <w:noProof/>
        </w:rPr>
        <w:fldChar w:fldCharType="separate"/>
      </w:r>
      <w:r>
        <w:rPr>
          <w:noProof/>
        </w:rPr>
        <w:t>11</w:t>
      </w:r>
      <w:r>
        <w:rPr>
          <w:noProof/>
        </w:rPr>
        <w:fldChar w:fldCharType="end"/>
      </w:r>
    </w:p>
    <w:p w:rsidR="00266869" w14:paraId="51EB1E64" w14:textId="5F37BD3E">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_Toc154170724 \h </w:instrText>
      </w:r>
      <w:r>
        <w:rPr>
          <w:noProof/>
        </w:rPr>
        <w:fldChar w:fldCharType="separate"/>
      </w:r>
      <w:r>
        <w:rPr>
          <w:noProof/>
        </w:rPr>
        <w:t>13</w:t>
      </w:r>
      <w:r>
        <w:rPr>
          <w:noProof/>
        </w:rPr>
        <w:fldChar w:fldCharType="end"/>
      </w:r>
    </w:p>
    <w:p w:rsidR="00266869" w14:paraId="43F9CF93" w14:textId="5283535E">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_Toc154170725 \h </w:instrText>
      </w:r>
      <w:r>
        <w:rPr>
          <w:noProof/>
        </w:rPr>
        <w:fldChar w:fldCharType="separate"/>
      </w:r>
      <w:r>
        <w:rPr>
          <w:noProof/>
        </w:rPr>
        <w:t>15</w:t>
      </w:r>
      <w:r>
        <w:rPr>
          <w:noProof/>
        </w:rPr>
        <w:fldChar w:fldCharType="end"/>
      </w:r>
    </w:p>
    <w:p w:rsidR="00266869" w14:paraId="619D0DCC" w14:textId="09F939B5">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_Toc154170726 \h </w:instrText>
      </w:r>
      <w:r>
        <w:rPr>
          <w:noProof/>
        </w:rPr>
        <w:fldChar w:fldCharType="separate"/>
      </w:r>
      <w:r>
        <w:rPr>
          <w:noProof/>
        </w:rPr>
        <w:t>17</w:t>
      </w:r>
      <w:r>
        <w:rPr>
          <w:noProof/>
        </w:rPr>
        <w:fldChar w:fldCharType="end"/>
      </w:r>
    </w:p>
    <w:p w:rsidR="00266869" w14:paraId="61272B51" w14:textId="5F91D103">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_Toc154170727 \h </w:instrText>
      </w:r>
      <w:r>
        <w:rPr>
          <w:noProof/>
        </w:rPr>
        <w:fldChar w:fldCharType="separate"/>
      </w:r>
      <w:r>
        <w:rPr>
          <w:noProof/>
        </w:rPr>
        <w:t>19</w:t>
      </w:r>
      <w:r>
        <w:rPr>
          <w:noProof/>
        </w:rPr>
        <w:fldChar w:fldCharType="end"/>
      </w:r>
    </w:p>
    <w:p w:rsidR="00266869" w14:paraId="36B5A4F5" w14:textId="23A85BD8">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_Toc154170728 \h </w:instrText>
      </w:r>
      <w:r>
        <w:rPr>
          <w:noProof/>
        </w:rPr>
        <w:fldChar w:fldCharType="separate"/>
      </w:r>
      <w:r>
        <w:rPr>
          <w:noProof/>
        </w:rPr>
        <w:t>21</w:t>
      </w:r>
      <w:r>
        <w:rPr>
          <w:noProof/>
        </w:rPr>
        <w:fldChar w:fldCharType="end"/>
      </w:r>
    </w:p>
    <w:p w:rsidR="00266869" w14:paraId="71861F5F" w14:textId="3E23F0C0">
      <w:pPr>
        <w:pStyle w:val="TOC1"/>
        <w:tabs>
          <w:tab w:val="right" w:leader="dot" w:pos="8296"/>
        </w:tabs>
        <w:rPr>
          <w:noProof/>
        </w:rPr>
      </w:pPr>
      <w:r>
        <w:rPr>
          <w:noProof/>
        </w:rPr>
        <w:t>四、气泡信封项目概论</w:t>
      </w:r>
      <w:r>
        <w:rPr>
          <w:noProof/>
        </w:rPr>
        <w:tab/>
      </w:r>
      <w:r>
        <w:rPr>
          <w:noProof/>
        </w:rPr>
        <w:fldChar w:fldCharType="begin"/>
      </w:r>
      <w:r>
        <w:rPr>
          <w:noProof/>
        </w:rPr>
        <w:instrText xml:space="preserve"> PAGEREF _Toc154170729 \h </w:instrText>
      </w:r>
      <w:r>
        <w:rPr>
          <w:noProof/>
        </w:rPr>
        <w:fldChar w:fldCharType="separate"/>
      </w:r>
      <w:r>
        <w:rPr>
          <w:noProof/>
        </w:rPr>
        <w:t>23</w:t>
      </w:r>
      <w:r>
        <w:rPr>
          <w:noProof/>
        </w:rPr>
        <w:fldChar w:fldCharType="end"/>
      </w:r>
    </w:p>
    <w:p w:rsidR="00266869" w14:paraId="416E6D95" w14:textId="6798A3AE">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_Toc154170730 \h </w:instrText>
      </w:r>
      <w:r>
        <w:rPr>
          <w:noProof/>
        </w:rPr>
        <w:fldChar w:fldCharType="separate"/>
      </w:r>
      <w:r>
        <w:rPr>
          <w:noProof/>
        </w:rPr>
        <w:t>23</w:t>
      </w:r>
      <w:r>
        <w:rPr>
          <w:noProof/>
        </w:rPr>
        <w:fldChar w:fldCharType="end"/>
      </w:r>
    </w:p>
    <w:p w:rsidR="00266869" w14:paraId="446EC086" w14:textId="5EA0364D">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_Toc154170731 \h </w:instrText>
      </w:r>
      <w:r>
        <w:rPr>
          <w:noProof/>
        </w:rPr>
        <w:fldChar w:fldCharType="separate"/>
      </w:r>
      <w:r>
        <w:rPr>
          <w:noProof/>
        </w:rPr>
        <w:t>27</w:t>
      </w:r>
      <w:r>
        <w:rPr>
          <w:noProof/>
        </w:rPr>
        <w:fldChar w:fldCharType="end"/>
      </w:r>
    </w:p>
    <w:p w:rsidR="00266869" w14:paraId="67DCB4E3" w14:textId="6A391727">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_Toc154170732 \h </w:instrText>
      </w:r>
      <w:r>
        <w:rPr>
          <w:noProof/>
        </w:rPr>
        <w:fldChar w:fldCharType="separate"/>
      </w:r>
      <w:r>
        <w:rPr>
          <w:noProof/>
        </w:rPr>
        <w:t>29</w:t>
      </w:r>
      <w:r>
        <w:rPr>
          <w:noProof/>
        </w:rPr>
        <w:fldChar w:fldCharType="end"/>
      </w:r>
    </w:p>
    <w:p w:rsidR="00266869" w14:paraId="19144B00" w14:textId="5238182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五、工艺技术</w:t>
      </w:r>
      <w:r>
        <w:rPr>
          <w:noProof/>
        </w:rPr>
        <w:tab/>
      </w:r>
      <w:r>
        <w:rPr>
          <w:noProof/>
        </w:rPr>
        <w:fldChar w:fldCharType="begin"/>
      </w:r>
      <w:r>
        <w:rPr>
          <w:noProof/>
        </w:rPr>
        <w:instrText xml:space="preserve"> PAGEREF _Toc154170733 \h </w:instrText>
      </w:r>
      <w:r>
        <w:rPr>
          <w:noProof/>
        </w:rPr>
        <w:fldChar w:fldCharType="separate"/>
      </w:r>
      <w:r>
        <w:rPr>
          <w:noProof/>
        </w:rPr>
        <w:t>31</w:t>
      </w:r>
      <w:r>
        <w:rPr>
          <w:noProof/>
        </w:rPr>
        <w:fldChar w:fldCharType="end"/>
      </w:r>
    </w:p>
    <w:p w:rsidR="00266869" w14:paraId="3A8DED02" w14:textId="1657ECAD">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_Toc154170734 \h </w:instrText>
      </w:r>
      <w:r>
        <w:rPr>
          <w:noProof/>
        </w:rPr>
        <w:fldChar w:fldCharType="separate"/>
      </w:r>
      <w:r>
        <w:rPr>
          <w:noProof/>
        </w:rPr>
        <w:t>31</w:t>
      </w:r>
      <w:r>
        <w:rPr>
          <w:noProof/>
        </w:rPr>
        <w:fldChar w:fldCharType="end"/>
      </w:r>
    </w:p>
    <w:p w:rsidR="00266869" w14:paraId="71CA2D6E" w14:textId="25DF7769">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_Toc154170735 \h </w:instrText>
      </w:r>
      <w:r>
        <w:rPr>
          <w:noProof/>
        </w:rPr>
        <w:fldChar w:fldCharType="separate"/>
      </w:r>
      <w:r>
        <w:rPr>
          <w:noProof/>
        </w:rPr>
        <w:t>33</w:t>
      </w:r>
      <w:r>
        <w:rPr>
          <w:noProof/>
        </w:rPr>
        <w:fldChar w:fldCharType="end"/>
      </w:r>
    </w:p>
    <w:p w:rsidR="00266869" w14:paraId="743DCEA4" w14:textId="14BAC178">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_Toc154170736 \h </w:instrText>
      </w:r>
      <w:r>
        <w:rPr>
          <w:noProof/>
        </w:rPr>
        <w:fldChar w:fldCharType="separate"/>
      </w:r>
      <w:r>
        <w:rPr>
          <w:noProof/>
        </w:rPr>
        <w:t>34</w:t>
      </w:r>
      <w:r>
        <w:rPr>
          <w:noProof/>
        </w:rPr>
        <w:fldChar w:fldCharType="end"/>
      </w:r>
    </w:p>
    <w:p w:rsidR="00266869" w14:paraId="022D692F" w14:textId="3F6939B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_Toc154170737 \h </w:instrText>
      </w:r>
      <w:r>
        <w:rPr>
          <w:noProof/>
        </w:rPr>
        <w:fldChar w:fldCharType="separate"/>
      </w:r>
      <w:r>
        <w:rPr>
          <w:noProof/>
        </w:rPr>
        <w:t>36</w:t>
      </w:r>
      <w:r>
        <w:rPr>
          <w:noProof/>
        </w:rPr>
        <w:fldChar w:fldCharType="end"/>
      </w:r>
    </w:p>
    <w:p w:rsidR="00266869" w14:paraId="2328F071" w14:textId="239250B8">
      <w:pPr>
        <w:pStyle w:val="TOC1"/>
        <w:tabs>
          <w:tab w:val="right" w:leader="dot" w:pos="8296"/>
        </w:tabs>
        <w:rPr>
          <w:noProof/>
        </w:rPr>
      </w:pPr>
      <w:r>
        <w:rPr>
          <w:noProof/>
        </w:rPr>
        <w:t>六、建设规划方案</w:t>
      </w:r>
      <w:r>
        <w:rPr>
          <w:noProof/>
        </w:rPr>
        <w:tab/>
      </w:r>
      <w:r>
        <w:rPr>
          <w:noProof/>
        </w:rPr>
        <w:fldChar w:fldCharType="begin"/>
      </w:r>
      <w:r>
        <w:rPr>
          <w:noProof/>
        </w:rPr>
        <w:instrText xml:space="preserve"> PAGEREF _Toc154170738 \h </w:instrText>
      </w:r>
      <w:r>
        <w:rPr>
          <w:noProof/>
        </w:rPr>
        <w:fldChar w:fldCharType="separate"/>
      </w:r>
      <w:r>
        <w:rPr>
          <w:noProof/>
        </w:rPr>
        <w:t>38</w:t>
      </w:r>
      <w:r>
        <w:rPr>
          <w:noProof/>
        </w:rPr>
        <w:fldChar w:fldCharType="end"/>
      </w:r>
    </w:p>
    <w:p w:rsidR="00266869" w14:paraId="749CD3A6" w14:textId="7D370273">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_Toc154170739 \h </w:instrText>
      </w:r>
      <w:r>
        <w:rPr>
          <w:noProof/>
        </w:rPr>
        <w:fldChar w:fldCharType="separate"/>
      </w:r>
      <w:r>
        <w:rPr>
          <w:noProof/>
        </w:rPr>
        <w:t>38</w:t>
      </w:r>
      <w:r>
        <w:rPr>
          <w:noProof/>
        </w:rPr>
        <w:fldChar w:fldCharType="end"/>
      </w:r>
    </w:p>
    <w:p w:rsidR="00266869" w14:paraId="3F708BC7" w14:textId="42040AD4">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_Toc154170740 \h </w:instrText>
      </w:r>
      <w:r>
        <w:rPr>
          <w:noProof/>
        </w:rPr>
        <w:fldChar w:fldCharType="separate"/>
      </w:r>
      <w:r>
        <w:rPr>
          <w:noProof/>
        </w:rPr>
        <w:t>39</w:t>
      </w:r>
      <w:r>
        <w:rPr>
          <w:noProof/>
        </w:rPr>
        <w:fldChar w:fldCharType="end"/>
      </w:r>
    </w:p>
    <w:p w:rsidR="00266869" w14:paraId="5BAF3087" w14:textId="6A91A338">
      <w:pPr>
        <w:pStyle w:val="TOC1"/>
        <w:tabs>
          <w:tab w:val="right" w:leader="dot" w:pos="8296"/>
        </w:tabs>
        <w:rPr>
          <w:noProof/>
        </w:rPr>
      </w:pPr>
      <w:r>
        <w:rPr>
          <w:noProof/>
        </w:rPr>
        <w:t>七、财务报告与透明度</w:t>
      </w:r>
      <w:r>
        <w:rPr>
          <w:noProof/>
        </w:rPr>
        <w:tab/>
      </w:r>
      <w:r>
        <w:rPr>
          <w:noProof/>
        </w:rPr>
        <w:fldChar w:fldCharType="begin"/>
      </w:r>
      <w:r>
        <w:rPr>
          <w:noProof/>
        </w:rPr>
        <w:instrText xml:space="preserve"> PAGEREF _Toc154170741 \h </w:instrText>
      </w:r>
      <w:r>
        <w:rPr>
          <w:noProof/>
        </w:rPr>
        <w:fldChar w:fldCharType="separate"/>
      </w:r>
      <w:r>
        <w:rPr>
          <w:noProof/>
        </w:rPr>
        <w:t>39</w:t>
      </w:r>
      <w:r>
        <w:rPr>
          <w:noProof/>
        </w:rPr>
        <w:fldChar w:fldCharType="end"/>
      </w:r>
    </w:p>
    <w:p w:rsidR="00266869" w14:paraId="6AE57FB6" w14:textId="4536E5D9">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_Toc154170742 \h </w:instrText>
      </w:r>
      <w:r>
        <w:rPr>
          <w:noProof/>
        </w:rPr>
        <w:fldChar w:fldCharType="separate"/>
      </w:r>
      <w:r>
        <w:rPr>
          <w:noProof/>
        </w:rPr>
        <w:t>39</w:t>
      </w:r>
      <w:r>
        <w:rPr>
          <w:noProof/>
        </w:rPr>
        <w:fldChar w:fldCharType="end"/>
      </w:r>
    </w:p>
    <w:p w:rsidR="00266869" w14:paraId="01614CB3" w14:textId="0E19F784">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_Toc154170743 \h </w:instrText>
      </w:r>
      <w:r>
        <w:rPr>
          <w:noProof/>
        </w:rPr>
        <w:fldChar w:fldCharType="separate"/>
      </w:r>
      <w:r>
        <w:rPr>
          <w:noProof/>
        </w:rPr>
        <w:t>41</w:t>
      </w:r>
      <w:r>
        <w:rPr>
          <w:noProof/>
        </w:rPr>
        <w:fldChar w:fldCharType="end"/>
      </w:r>
    </w:p>
    <w:p w:rsidR="00266869" w14:paraId="0CC831F1" w14:textId="3FB6B70F">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_Toc154170744 \h </w:instrText>
      </w:r>
      <w:r>
        <w:rPr>
          <w:noProof/>
        </w:rPr>
        <w:fldChar w:fldCharType="separate"/>
      </w:r>
      <w:r>
        <w:rPr>
          <w:noProof/>
        </w:rPr>
        <w:t>43</w:t>
      </w:r>
      <w:r>
        <w:rPr>
          <w:noProof/>
        </w:rPr>
        <w:fldChar w:fldCharType="end"/>
      </w:r>
    </w:p>
    <w:p w:rsidR="00266869" w14:paraId="7730A5E4" w14:textId="4F2ECEFE">
      <w:pPr>
        <w:pStyle w:val="TOC1"/>
        <w:tabs>
          <w:tab w:val="right" w:leader="dot" w:pos="8296"/>
        </w:tabs>
        <w:rPr>
          <w:noProof/>
        </w:rPr>
      </w:pPr>
      <w:r>
        <w:rPr>
          <w:noProof/>
        </w:rPr>
        <w:t>八、灾害风险管理</w:t>
      </w:r>
      <w:r>
        <w:rPr>
          <w:noProof/>
        </w:rPr>
        <w:tab/>
      </w:r>
      <w:r>
        <w:rPr>
          <w:noProof/>
        </w:rPr>
        <w:fldChar w:fldCharType="begin"/>
      </w:r>
      <w:r>
        <w:rPr>
          <w:noProof/>
        </w:rPr>
        <w:instrText xml:space="preserve"> PAGEREF _Toc154170745 \h </w:instrText>
      </w:r>
      <w:r>
        <w:rPr>
          <w:noProof/>
        </w:rPr>
        <w:fldChar w:fldCharType="separate"/>
      </w:r>
      <w:r>
        <w:rPr>
          <w:noProof/>
        </w:rPr>
        <w:t>45</w:t>
      </w:r>
      <w:r>
        <w:rPr>
          <w:noProof/>
        </w:rPr>
        <w:fldChar w:fldCharType="end"/>
      </w:r>
    </w:p>
    <w:p w:rsidR="00266869" w14:paraId="20592224" w14:textId="60E5A9AE">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_Toc154170746 \h </w:instrText>
      </w:r>
      <w:r>
        <w:rPr>
          <w:noProof/>
        </w:rPr>
        <w:fldChar w:fldCharType="separate"/>
      </w:r>
      <w:r>
        <w:rPr>
          <w:noProof/>
        </w:rPr>
        <w:t>45</w:t>
      </w:r>
      <w:r>
        <w:rPr>
          <w:noProof/>
        </w:rPr>
        <w:fldChar w:fldCharType="end"/>
      </w:r>
    </w:p>
    <w:p w:rsidR="00266869" w14:paraId="167F7627" w14:textId="073D6819">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_Toc154170747 \h </w:instrText>
      </w:r>
      <w:r>
        <w:rPr>
          <w:noProof/>
        </w:rPr>
        <w:fldChar w:fldCharType="separate"/>
      </w:r>
      <w:r>
        <w:rPr>
          <w:noProof/>
        </w:rPr>
        <w:t>46</w:t>
      </w:r>
      <w:r>
        <w:rPr>
          <w:noProof/>
        </w:rPr>
        <w:fldChar w:fldCharType="end"/>
      </w:r>
    </w:p>
    <w:p w:rsidR="00266869" w14:paraId="32E47D0D" w14:textId="66B93D00">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_Toc154170748 \h </w:instrText>
      </w:r>
      <w:r>
        <w:rPr>
          <w:noProof/>
        </w:rPr>
        <w:fldChar w:fldCharType="separate"/>
      </w:r>
      <w:r>
        <w:rPr>
          <w:noProof/>
        </w:rPr>
        <w:t>48</w:t>
      </w:r>
      <w:r>
        <w:rPr>
          <w:noProof/>
        </w:rPr>
        <w:fldChar w:fldCharType="end"/>
      </w:r>
    </w:p>
    <w:p w:rsidR="00266869" w14:paraId="029E2F1F" w14:textId="5B00183C">
      <w:pPr>
        <w:pStyle w:val="TOC1"/>
        <w:tabs>
          <w:tab w:val="right" w:leader="dot" w:pos="8296"/>
        </w:tabs>
        <w:rPr>
          <w:noProof/>
        </w:rPr>
      </w:pPr>
      <w:r>
        <w:rPr>
          <w:noProof/>
        </w:rPr>
        <w:t>九、安全管理计划</w:t>
      </w:r>
      <w:r>
        <w:rPr>
          <w:noProof/>
        </w:rPr>
        <w:tab/>
      </w:r>
      <w:r>
        <w:rPr>
          <w:noProof/>
        </w:rPr>
        <w:fldChar w:fldCharType="begin"/>
      </w:r>
      <w:r>
        <w:rPr>
          <w:noProof/>
        </w:rPr>
        <w:instrText xml:space="preserve"> PAGEREF _Toc154170749 \h </w:instrText>
      </w:r>
      <w:r>
        <w:rPr>
          <w:noProof/>
        </w:rPr>
        <w:fldChar w:fldCharType="separate"/>
      </w:r>
      <w:r>
        <w:rPr>
          <w:noProof/>
        </w:rPr>
        <w:t>50</w:t>
      </w:r>
      <w:r>
        <w:rPr>
          <w:noProof/>
        </w:rPr>
        <w:fldChar w:fldCharType="end"/>
      </w:r>
    </w:p>
    <w:p w:rsidR="00266869" w14:paraId="0982721C" w14:textId="4FAE0DB8">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_Toc154170750 \h </w:instrText>
      </w:r>
      <w:r>
        <w:rPr>
          <w:noProof/>
        </w:rPr>
        <w:fldChar w:fldCharType="separate"/>
      </w:r>
      <w:r>
        <w:rPr>
          <w:noProof/>
        </w:rPr>
        <w:t>50</w:t>
      </w:r>
      <w:r>
        <w:rPr>
          <w:noProof/>
        </w:rPr>
        <w:fldChar w:fldCharType="end"/>
      </w:r>
    </w:p>
    <w:p w:rsidR="00266869" w14:paraId="6C605857" w14:textId="5B245F88">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_Toc154170751 \h </w:instrText>
      </w:r>
      <w:r>
        <w:rPr>
          <w:noProof/>
        </w:rPr>
        <w:fldChar w:fldCharType="separate"/>
      </w:r>
      <w:r>
        <w:rPr>
          <w:noProof/>
        </w:rPr>
        <w:t>50</w:t>
      </w:r>
      <w:r>
        <w:rPr>
          <w:noProof/>
        </w:rPr>
        <w:fldChar w:fldCharType="end"/>
      </w:r>
    </w:p>
    <w:p w:rsidR="00266869" w14:paraId="4729ECF8" w14:textId="4630B88E">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_Toc154170752 \h </w:instrText>
      </w:r>
      <w:r>
        <w:rPr>
          <w:noProof/>
        </w:rPr>
        <w:fldChar w:fldCharType="separate"/>
      </w:r>
      <w:r>
        <w:rPr>
          <w:noProof/>
        </w:rPr>
        <w:t>51</w:t>
      </w:r>
      <w:r>
        <w:rPr>
          <w:noProof/>
        </w:rPr>
        <w:fldChar w:fldCharType="end"/>
      </w:r>
    </w:p>
    <w:p w:rsidR="00266869" w14:paraId="2E74BBE3" w14:textId="7230D56E">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_Toc154170753 \h </w:instrText>
      </w:r>
      <w:r>
        <w:rPr>
          <w:noProof/>
        </w:rPr>
        <w:fldChar w:fldCharType="separate"/>
      </w:r>
      <w:r>
        <w:rPr>
          <w:noProof/>
        </w:rPr>
        <w:t>52</w:t>
      </w:r>
      <w:r>
        <w:rPr>
          <w:noProof/>
        </w:rPr>
        <w:fldChar w:fldCharType="end"/>
      </w:r>
    </w:p>
    <w:p w:rsidR="00266869" w14:paraId="4F58CC7B" w14:textId="2F602461">
      <w:pPr>
        <w:pStyle w:val="TOC1"/>
        <w:tabs>
          <w:tab w:val="right" w:leader="dot" w:pos="8296"/>
        </w:tabs>
        <w:rPr>
          <w:noProof/>
        </w:rPr>
      </w:pPr>
      <w:r>
        <w:rPr>
          <w:noProof/>
        </w:rPr>
        <w:t>十、项目投资情况</w:t>
      </w:r>
      <w:r>
        <w:rPr>
          <w:noProof/>
        </w:rPr>
        <w:tab/>
      </w:r>
      <w:r>
        <w:rPr>
          <w:noProof/>
        </w:rPr>
        <w:fldChar w:fldCharType="begin"/>
      </w:r>
      <w:r>
        <w:rPr>
          <w:noProof/>
        </w:rPr>
        <w:instrText xml:space="preserve"> PAGEREF _Toc154170754 \h </w:instrText>
      </w:r>
      <w:r>
        <w:rPr>
          <w:noProof/>
        </w:rPr>
        <w:fldChar w:fldCharType="separate"/>
      </w:r>
      <w:r>
        <w:rPr>
          <w:noProof/>
        </w:rPr>
        <w:t>53</w:t>
      </w:r>
      <w:r>
        <w:rPr>
          <w:noProof/>
        </w:rPr>
        <w:fldChar w:fldCharType="end"/>
      </w:r>
    </w:p>
    <w:p w:rsidR="00266869" w14:paraId="1CA95C6F" w14:textId="30974D5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(一)、项目总投资估算</w:t>
      </w:r>
      <w:r>
        <w:rPr>
          <w:noProof/>
        </w:rPr>
        <w:tab/>
      </w:r>
      <w:r>
        <w:rPr>
          <w:noProof/>
        </w:rPr>
        <w:fldChar w:fldCharType="begin"/>
      </w:r>
      <w:r>
        <w:rPr>
          <w:noProof/>
        </w:rPr>
        <w:instrText xml:space="preserve"> PAGEREF _Toc154170755 \h </w:instrText>
      </w:r>
      <w:r>
        <w:rPr>
          <w:noProof/>
        </w:rPr>
        <w:fldChar w:fldCharType="separate"/>
      </w:r>
      <w:r>
        <w:rPr>
          <w:noProof/>
        </w:rPr>
        <w:t>53</w:t>
      </w:r>
      <w:r>
        <w:rPr>
          <w:noProof/>
        </w:rPr>
        <w:fldChar w:fldCharType="end"/>
      </w:r>
    </w:p>
    <w:p w:rsidR="00266869" w14:paraId="284BC852" w14:textId="030DCBF9">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_Toc154170756 \h </w:instrText>
      </w:r>
      <w:r>
        <w:rPr>
          <w:noProof/>
        </w:rPr>
        <w:fldChar w:fldCharType="separate"/>
      </w:r>
      <w:r>
        <w:rPr>
          <w:noProof/>
        </w:rPr>
        <w:t>55</w:t>
      </w:r>
      <w:r>
        <w:rPr>
          <w:noProof/>
        </w:rPr>
        <w:fldChar w:fldCharType="end"/>
      </w:r>
    </w:p>
    <w:p w:rsidR="00266869" w14:paraId="7E50BBE4" w14:textId="30FB49C7">
      <w:pPr>
        <w:pStyle w:val="TOC1"/>
        <w:tabs>
          <w:tab w:val="right" w:leader="dot" w:pos="8296"/>
        </w:tabs>
        <w:rPr>
          <w:noProof/>
        </w:rPr>
      </w:pPr>
      <w:r>
        <w:rPr>
          <w:noProof/>
        </w:rPr>
        <w:t>十一、项目危机管理</w:t>
      </w:r>
      <w:r>
        <w:rPr>
          <w:noProof/>
        </w:rPr>
        <w:tab/>
      </w:r>
      <w:r>
        <w:rPr>
          <w:noProof/>
        </w:rPr>
        <w:fldChar w:fldCharType="begin"/>
      </w:r>
      <w:r>
        <w:rPr>
          <w:noProof/>
        </w:rPr>
        <w:instrText xml:space="preserve"> PAGEREF _Toc154170757 \h </w:instrText>
      </w:r>
      <w:r>
        <w:rPr>
          <w:noProof/>
        </w:rPr>
        <w:fldChar w:fldCharType="separate"/>
      </w:r>
      <w:r>
        <w:rPr>
          <w:noProof/>
        </w:rPr>
        <w:t>55</w:t>
      </w:r>
      <w:r>
        <w:rPr>
          <w:noProof/>
        </w:rPr>
        <w:fldChar w:fldCharType="end"/>
      </w:r>
    </w:p>
    <w:p w:rsidR="00266869" w14:paraId="7A450C51" w14:textId="7A9F9301">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_Toc154170758 \h </w:instrText>
      </w:r>
      <w:r>
        <w:rPr>
          <w:noProof/>
        </w:rPr>
        <w:fldChar w:fldCharType="separate"/>
      </w:r>
      <w:r>
        <w:rPr>
          <w:noProof/>
        </w:rPr>
        <w:t>55</w:t>
      </w:r>
      <w:r>
        <w:rPr>
          <w:noProof/>
        </w:rPr>
        <w:fldChar w:fldCharType="end"/>
      </w:r>
    </w:p>
    <w:p w:rsidR="00266869" w14:paraId="45F66E3F" w14:textId="3AA35DDB">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_Toc154170759 \h </w:instrText>
      </w:r>
      <w:r>
        <w:rPr>
          <w:noProof/>
        </w:rPr>
        <w:fldChar w:fldCharType="separate"/>
      </w:r>
      <w:r>
        <w:rPr>
          <w:noProof/>
        </w:rPr>
        <w:t>56</w:t>
      </w:r>
      <w:r>
        <w:rPr>
          <w:noProof/>
        </w:rPr>
        <w:fldChar w:fldCharType="end"/>
      </w:r>
    </w:p>
    <w:p w:rsidR="00266869" w14:paraId="19F0333E" w14:textId="1A86C39E">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_Toc154170760 \h </w:instrText>
      </w:r>
      <w:r>
        <w:rPr>
          <w:noProof/>
        </w:rPr>
        <w:fldChar w:fldCharType="separate"/>
      </w:r>
      <w:r>
        <w:rPr>
          <w:noProof/>
        </w:rPr>
        <w:t>58</w:t>
      </w:r>
      <w:r>
        <w:rPr>
          <w:noProof/>
        </w:rPr>
        <w:fldChar w:fldCharType="end"/>
      </w:r>
    </w:p>
    <w:p w:rsidR="00266869" w14:paraId="2EEA8886" w14:textId="09F50E00">
      <w:pPr>
        <w:pStyle w:val="TOC1"/>
        <w:tabs>
          <w:tab w:val="right" w:leader="dot" w:pos="8296"/>
        </w:tabs>
        <w:rPr>
          <w:noProof/>
        </w:rPr>
      </w:pPr>
      <w:r>
        <w:rPr>
          <w:noProof/>
        </w:rPr>
        <w:t>十二、品牌建设与市场定位</w:t>
      </w:r>
      <w:r>
        <w:rPr>
          <w:noProof/>
        </w:rPr>
        <w:tab/>
      </w:r>
      <w:r>
        <w:rPr>
          <w:noProof/>
        </w:rPr>
        <w:fldChar w:fldCharType="begin"/>
      </w:r>
      <w:r>
        <w:rPr>
          <w:noProof/>
        </w:rPr>
        <w:instrText xml:space="preserve"> PAGEREF _Toc154170761 \h </w:instrText>
      </w:r>
      <w:r>
        <w:rPr>
          <w:noProof/>
        </w:rPr>
        <w:fldChar w:fldCharType="separate"/>
      </w:r>
      <w:r>
        <w:rPr>
          <w:noProof/>
        </w:rPr>
        <w:t>59</w:t>
      </w:r>
      <w:r>
        <w:rPr>
          <w:noProof/>
        </w:rPr>
        <w:fldChar w:fldCharType="end"/>
      </w:r>
    </w:p>
    <w:p w:rsidR="00266869" w14:paraId="76843C97" w14:textId="4CA6A5C9">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_Toc154170762 \h </w:instrText>
      </w:r>
      <w:r>
        <w:rPr>
          <w:noProof/>
        </w:rPr>
        <w:fldChar w:fldCharType="separate"/>
      </w:r>
      <w:r>
        <w:rPr>
          <w:noProof/>
        </w:rPr>
        <w:t>59</w:t>
      </w:r>
      <w:r>
        <w:rPr>
          <w:noProof/>
        </w:rPr>
        <w:fldChar w:fldCharType="end"/>
      </w:r>
    </w:p>
    <w:p w:rsidR="00266869" w14:paraId="4A156ABC" w14:textId="250DDA15">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_Toc154170763 \h </w:instrText>
      </w:r>
      <w:r>
        <w:rPr>
          <w:noProof/>
        </w:rPr>
        <w:fldChar w:fldCharType="separate"/>
      </w:r>
      <w:r>
        <w:rPr>
          <w:noProof/>
        </w:rPr>
        <w:t>60</w:t>
      </w:r>
      <w:r>
        <w:rPr>
          <w:noProof/>
        </w:rPr>
        <w:fldChar w:fldCharType="end"/>
      </w:r>
    </w:p>
    <w:p w:rsidR="00266869" w14:paraId="32AC8E22" w14:textId="3EEC6861">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_Toc154170764 \h </w:instrText>
      </w:r>
      <w:r>
        <w:rPr>
          <w:noProof/>
        </w:rPr>
        <w:fldChar w:fldCharType="separate"/>
      </w:r>
      <w:r>
        <w:rPr>
          <w:noProof/>
        </w:rPr>
        <w:t>61</w:t>
      </w:r>
      <w:r>
        <w:rPr>
          <w:noProof/>
        </w:rPr>
        <w:fldChar w:fldCharType="end"/>
      </w:r>
    </w:p>
    <w:p w:rsidR="00266869" w14:paraId="20D56E0B" w14:textId="112B7C04">
      <w:pPr>
        <w:pStyle w:val="TOC1"/>
        <w:tabs>
          <w:tab w:val="right" w:leader="dot" w:pos="8296"/>
        </w:tabs>
        <w:rPr>
          <w:noProof/>
        </w:rPr>
      </w:pPr>
      <w:r>
        <w:rPr>
          <w:noProof/>
        </w:rPr>
        <w:t>十三、沟通与团队协作</w:t>
      </w:r>
      <w:r>
        <w:rPr>
          <w:noProof/>
        </w:rPr>
        <w:tab/>
      </w:r>
      <w:r>
        <w:rPr>
          <w:noProof/>
        </w:rPr>
        <w:fldChar w:fldCharType="begin"/>
      </w:r>
      <w:r>
        <w:rPr>
          <w:noProof/>
        </w:rPr>
        <w:instrText xml:space="preserve"> PAGEREF _Toc154170765 \h </w:instrText>
      </w:r>
      <w:r>
        <w:rPr>
          <w:noProof/>
        </w:rPr>
        <w:fldChar w:fldCharType="separate"/>
      </w:r>
      <w:r>
        <w:rPr>
          <w:noProof/>
        </w:rPr>
        <w:t>63</w:t>
      </w:r>
      <w:r>
        <w:rPr>
          <w:noProof/>
        </w:rPr>
        <w:fldChar w:fldCharType="end"/>
      </w:r>
    </w:p>
    <w:p w:rsidR="00266869" w14:paraId="36EB5E9C" w14:textId="1E0E7AE6">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_Toc154170766 \h </w:instrText>
      </w:r>
      <w:r>
        <w:rPr>
          <w:noProof/>
        </w:rPr>
        <w:fldChar w:fldCharType="separate"/>
      </w:r>
      <w:r>
        <w:rPr>
          <w:noProof/>
        </w:rPr>
        <w:t>63</w:t>
      </w:r>
      <w:r>
        <w:rPr>
          <w:noProof/>
        </w:rPr>
        <w:fldChar w:fldCharType="end"/>
      </w:r>
    </w:p>
    <w:p w:rsidR="00266869" w14:paraId="7E994C80" w14:textId="218C24D0">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_Toc154170767 \h </w:instrText>
      </w:r>
      <w:r>
        <w:rPr>
          <w:noProof/>
        </w:rPr>
        <w:fldChar w:fldCharType="separate"/>
      </w:r>
      <w:r>
        <w:rPr>
          <w:noProof/>
        </w:rPr>
        <w:t>64</w:t>
      </w:r>
      <w:r>
        <w:rPr>
          <w:noProof/>
        </w:rPr>
        <w:fldChar w:fldCharType="end"/>
      </w:r>
    </w:p>
    <w:p w:rsidR="00266869" w14:paraId="5A18D5CA" w14:textId="553503F9">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_Toc154170768 \h </w:instrText>
      </w:r>
      <w:r>
        <w:rPr>
          <w:noProof/>
        </w:rPr>
        <w:fldChar w:fldCharType="separate"/>
      </w:r>
      <w:r>
        <w:rPr>
          <w:noProof/>
        </w:rPr>
        <w:t>65</w:t>
      </w:r>
      <w:r>
        <w:rPr>
          <w:noProof/>
        </w:rPr>
        <w:fldChar w:fldCharType="end"/>
      </w:r>
    </w:p>
    <w:p w:rsidR="00266869" w14:paraId="05CE9A00" w14:textId="321FC3D2">
      <w:pPr>
        <w:pStyle w:val="TOC1"/>
        <w:tabs>
          <w:tab w:val="right" w:leader="dot" w:pos="8296"/>
        </w:tabs>
        <w:rPr>
          <w:noProof/>
        </w:rPr>
      </w:pPr>
      <w:r>
        <w:rPr>
          <w:noProof/>
        </w:rPr>
        <w:t>十四、供应链与物流管理</w:t>
      </w:r>
      <w:r>
        <w:rPr>
          <w:noProof/>
        </w:rPr>
        <w:tab/>
      </w:r>
      <w:r>
        <w:rPr>
          <w:noProof/>
        </w:rPr>
        <w:fldChar w:fldCharType="begin"/>
      </w:r>
      <w:r>
        <w:rPr>
          <w:noProof/>
        </w:rPr>
        <w:instrText xml:space="preserve"> PAGEREF _Toc154170769 \h </w:instrText>
      </w:r>
      <w:r>
        <w:rPr>
          <w:noProof/>
        </w:rPr>
        <w:fldChar w:fldCharType="separate"/>
      </w:r>
      <w:r>
        <w:rPr>
          <w:noProof/>
        </w:rPr>
        <w:t>67</w:t>
      </w:r>
      <w:r>
        <w:rPr>
          <w:noProof/>
        </w:rPr>
        <w:fldChar w:fldCharType="end"/>
      </w:r>
    </w:p>
    <w:p w:rsidR="00266869" w14:paraId="61F6AFE4" w14:textId="115C3603">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_Toc154170770 \h </w:instrText>
      </w:r>
      <w:r>
        <w:rPr>
          <w:noProof/>
        </w:rPr>
        <w:fldChar w:fldCharType="separate"/>
      </w:r>
      <w:r>
        <w:rPr>
          <w:noProof/>
        </w:rPr>
        <w:t>67</w:t>
      </w:r>
      <w:r>
        <w:rPr>
          <w:noProof/>
        </w:rPr>
        <w:fldChar w:fldCharType="end"/>
      </w:r>
    </w:p>
    <w:p w:rsidR="00266869" w14:paraId="4FC69904" w14:textId="5C3530DA">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_Toc154170771 \h </w:instrText>
      </w:r>
      <w:r>
        <w:rPr>
          <w:noProof/>
        </w:rPr>
        <w:fldChar w:fldCharType="separate"/>
      </w:r>
      <w:r>
        <w:rPr>
          <w:noProof/>
        </w:rPr>
        <w:t>68</w:t>
      </w:r>
      <w:r>
        <w:rPr>
          <w:noProof/>
        </w:rPr>
        <w:fldChar w:fldCharType="end"/>
      </w:r>
    </w:p>
    <w:p w:rsidR="00266869" w14:paraId="10E90A78" w14:textId="3A9DF698">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_Toc154170772 \h </w:instrText>
      </w:r>
      <w:r>
        <w:rPr>
          <w:noProof/>
        </w:rPr>
        <w:fldChar w:fldCharType="separate"/>
      </w:r>
      <w:r>
        <w:rPr>
          <w:noProof/>
        </w:rPr>
        <w:t>70</w:t>
      </w:r>
      <w:r>
        <w:rPr>
          <w:noProof/>
        </w:rPr>
        <w:fldChar w:fldCharType="end"/>
      </w:r>
    </w:p>
    <w:p w:rsidR="00266869" w14:paraId="5743532B" w14:textId="02002054">
      <w:pPr>
        <w:pStyle w:val="TOC1"/>
        <w:tabs>
          <w:tab w:val="right" w:leader="dot" w:pos="8296"/>
        </w:tabs>
        <w:rPr>
          <w:noProof/>
        </w:rPr>
      </w:pPr>
      <w:r>
        <w:rPr>
          <w:noProof/>
        </w:rPr>
        <w:t>十五、信息化建设</w:t>
      </w:r>
      <w:r>
        <w:rPr>
          <w:noProof/>
        </w:rPr>
        <w:tab/>
      </w:r>
      <w:r>
        <w:rPr>
          <w:noProof/>
        </w:rPr>
        <w:fldChar w:fldCharType="begin"/>
      </w:r>
      <w:r>
        <w:rPr>
          <w:noProof/>
        </w:rPr>
        <w:instrText xml:space="preserve"> PAGEREF _Toc154170773 \h </w:instrText>
      </w:r>
      <w:r>
        <w:rPr>
          <w:noProof/>
        </w:rPr>
        <w:fldChar w:fldCharType="separate"/>
      </w:r>
      <w:r>
        <w:rPr>
          <w:noProof/>
        </w:rPr>
        <w:t>71</w:t>
      </w:r>
      <w:r>
        <w:rPr>
          <w:noProof/>
        </w:rPr>
        <w:fldChar w:fldCharType="end"/>
      </w:r>
    </w:p>
    <w:p w:rsidR="00266869" w14:paraId="4CDA6D97" w14:textId="2750F99E">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_Toc154170774 \h </w:instrText>
      </w:r>
      <w:r>
        <w:rPr>
          <w:noProof/>
        </w:rPr>
        <w:fldChar w:fldCharType="separate"/>
      </w:r>
      <w:r>
        <w:rPr>
          <w:noProof/>
        </w:rPr>
        <w:t>71</w:t>
      </w:r>
      <w:r>
        <w:rPr>
          <w:noProof/>
        </w:rPr>
        <w:fldChar w:fldCharType="end"/>
      </w:r>
    </w:p>
    <w:p w:rsidR="00266869" w14:paraId="72AB12F1" w14:textId="175AB481">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_Toc154170775 \h </w:instrText>
      </w:r>
      <w:r>
        <w:rPr>
          <w:noProof/>
        </w:rPr>
        <w:fldChar w:fldCharType="separate"/>
      </w:r>
      <w:r>
        <w:rPr>
          <w:noProof/>
        </w:rPr>
        <w:t>73</w:t>
      </w:r>
      <w:r>
        <w:rPr>
          <w:noProof/>
        </w:rPr>
        <w:fldChar w:fldCharType="end"/>
      </w:r>
    </w:p>
    <w:p w:rsidR="00266869" w14:paraId="2802A6A2" w14:textId="7ED300E3">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_Toc154170776 \h </w:instrText>
      </w:r>
      <w:r>
        <w:rPr>
          <w:noProof/>
        </w:rPr>
        <w:fldChar w:fldCharType="separate"/>
      </w:r>
      <w:r>
        <w:rPr>
          <w:noProof/>
        </w:rPr>
        <w:t>74</w:t>
      </w:r>
      <w:r>
        <w:rPr>
          <w:noProof/>
        </w:rPr>
        <w:fldChar w:fldCharType="end"/>
      </w:r>
    </w:p>
    <w:p w:rsidR="00266869" w14:paraId="08BF4ABB" w14:textId="4A583C8A">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十六、知识管理与信息共享</w:t>
      </w:r>
      <w:r>
        <w:rPr>
          <w:noProof/>
        </w:rPr>
        <w:tab/>
      </w:r>
      <w:r>
        <w:rPr>
          <w:noProof/>
        </w:rPr>
        <w:fldChar w:fldCharType="begin"/>
      </w:r>
      <w:r>
        <w:rPr>
          <w:noProof/>
        </w:rPr>
        <w:instrText xml:space="preserve"> PAGEREF _Toc154170777 \h </w:instrText>
      </w:r>
      <w:r>
        <w:rPr>
          <w:noProof/>
        </w:rPr>
        <w:fldChar w:fldCharType="separate"/>
      </w:r>
      <w:r>
        <w:rPr>
          <w:noProof/>
        </w:rPr>
        <w:t>75</w:t>
      </w:r>
      <w:r>
        <w:rPr>
          <w:noProof/>
        </w:rPr>
        <w:fldChar w:fldCharType="end"/>
      </w:r>
    </w:p>
    <w:p w:rsidR="00266869" w14:paraId="2DA28C0D" w14:textId="1267C388">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_Toc154170778 \h </w:instrText>
      </w:r>
      <w:r>
        <w:rPr>
          <w:noProof/>
        </w:rPr>
        <w:fldChar w:fldCharType="separate"/>
      </w:r>
      <w:r>
        <w:rPr>
          <w:noProof/>
        </w:rPr>
        <w:t>75</w:t>
      </w:r>
      <w:r>
        <w:rPr>
          <w:noProof/>
        </w:rPr>
        <w:fldChar w:fldCharType="end"/>
      </w:r>
    </w:p>
    <w:p w:rsidR="00266869" w14:paraId="4FE39754" w14:textId="7A5A2DF8">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_Toc154170779 \h </w:instrText>
      </w:r>
      <w:r>
        <w:rPr>
          <w:noProof/>
        </w:rPr>
        <w:fldChar w:fldCharType="separate"/>
      </w:r>
      <w:r>
        <w:rPr>
          <w:noProof/>
        </w:rPr>
        <w:t>78</w:t>
      </w:r>
      <w:r>
        <w:rPr>
          <w:noProof/>
        </w:rPr>
        <w:fldChar w:fldCharType="end"/>
      </w:r>
    </w:p>
    <w:p w:rsidR="00266869" w14:paraId="69314BBA" w14:textId="5DFF0795">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_Toc154170780 \h </w:instrText>
      </w:r>
      <w:r>
        <w:rPr>
          <w:noProof/>
        </w:rPr>
        <w:fldChar w:fldCharType="separate"/>
      </w:r>
      <w:r>
        <w:rPr>
          <w:noProof/>
        </w:rPr>
        <w:t>79</w:t>
      </w:r>
      <w:r>
        <w:rPr>
          <w:noProof/>
        </w:rPr>
        <w:fldChar w:fldCharType="end"/>
      </w:r>
    </w:p>
    <w:p w:rsidR="00266869" w:rsidP="00266869" w14:paraId="4C8FD186" w14:textId="2333131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66869" w:rsidP="00266869" w14:paraId="460CE7D7" w14:textId="51C6A409">
      <w:pPr>
        <w:pStyle w:val="Heading1"/>
        <w:jc w:val="center"/>
        <w:rPr>
          <w:rFonts w:hint="eastAsia"/>
        </w:rPr>
      </w:pPr>
      <w:bookmarkStart w:id="0" w:name="_Toc154170713"/>
      <w:r w:rsidRPr="00266869">
        <w:rPr>
          <w:rFonts w:hint="eastAsia"/>
        </w:rPr>
        <w:t>序言</w:t>
      </w:r>
      <w:bookmarkEnd w:id="0"/>
    </w:p>
    <w:p w:rsidR="00266869" w:rsidP="00266869" w14:paraId="3864D7DA" w14:textId="0FB9A5A8">
      <w:pPr>
        <w:ind w:firstLine="560" w:firstLineChars="200"/>
        <w:rPr>
          <w:rFonts w:ascii="仿宋" w:eastAsia="仿宋" w:hAnsi="仿宋" w:hint="eastAsia"/>
          <w:sz w:val="28"/>
        </w:rPr>
      </w:pPr>
      <w:r w:rsidRPr="00266869">
        <w:rPr>
          <w:rFonts w:ascii="仿宋" w:eastAsia="仿宋" w:hAnsi="仿宋" w:hint="eastAsia"/>
          <w:sz w:val="28"/>
        </w:rPr>
        <w:t>气泡信封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266869" w:rsidP="00266869" w14:paraId="1C11DEBE" w14:textId="749AE2FB">
      <w:pPr>
        <w:pStyle w:val="Heading1"/>
        <w:rPr>
          <w:rFonts w:hint="eastAsia"/>
        </w:rPr>
      </w:pPr>
      <w:bookmarkStart w:id="1" w:name="_Toc154170714"/>
      <w:r w:rsidRPr="00266869">
        <w:rPr>
          <w:rFonts w:hint="eastAsia"/>
        </w:rPr>
        <w:t>一、项目建设单位基本情况</w:t>
      </w:r>
      <w:bookmarkEnd w:id="1"/>
    </w:p>
    <w:p w:rsidR="00266869" w:rsidP="00266869" w14:paraId="02CF5379" w14:textId="66C20486">
      <w:pPr>
        <w:pStyle w:val="Heading2"/>
      </w:pPr>
      <w:bookmarkStart w:id="2" w:name="_Toc154170715"/>
      <w:r w:rsidRPr="00266869">
        <w:t>(一)、项目承办单位基本情况</w:t>
      </w:r>
      <w:bookmarkEnd w:id="2"/>
    </w:p>
    <w:p w:rsidR="00266869" w:rsidRPr="00266869" w:rsidP="00266869" w14:paraId="48EFE69B" w14:textId="77777777">
      <w:pPr>
        <w:ind w:firstLine="560" w:firstLineChars="200"/>
        <w:rPr>
          <w:rFonts w:ascii="仿宋" w:eastAsia="仿宋" w:hAnsi="仿宋"/>
          <w:sz w:val="28"/>
        </w:rPr>
      </w:pPr>
      <w:r w:rsidRPr="00266869">
        <w:rPr>
          <w:rFonts w:ascii="仿宋" w:eastAsia="仿宋" w:hAnsi="仿宋"/>
          <w:sz w:val="28"/>
        </w:rPr>
        <w:t>1. 单位名称： XXX有限公司</w:t>
      </w:r>
    </w:p>
    <w:p w:rsidR="00266869" w:rsidRPr="00266869" w:rsidP="00266869" w14:paraId="4B2D360C" w14:textId="77777777">
      <w:pPr>
        <w:ind w:firstLine="560" w:firstLineChars="200"/>
        <w:rPr>
          <w:rFonts w:ascii="仿宋" w:eastAsia="仿宋" w:hAnsi="仿宋"/>
          <w:sz w:val="28"/>
        </w:rPr>
      </w:pPr>
      <w:r w:rsidRPr="00266869">
        <w:rPr>
          <w:rFonts w:ascii="仿宋" w:eastAsia="仿宋" w:hAnsi="仿宋"/>
          <w:sz w:val="28"/>
        </w:rPr>
        <w:t xml:space="preserve">   公司名称为XXX有限公司，是一家专注于XXX产品研发、生产、销售以及相关技术服务的企业。</w:t>
      </w:r>
    </w:p>
    <w:p w:rsidR="00266869" w:rsidRPr="00266869" w:rsidP="00266869" w14:paraId="4FB28FD1" w14:textId="77777777">
      <w:pPr>
        <w:ind w:firstLine="560" w:firstLineChars="200"/>
        <w:rPr>
          <w:rFonts w:ascii="仿宋" w:eastAsia="仿宋" w:hAnsi="仿宋"/>
          <w:sz w:val="28"/>
        </w:rPr>
      </w:pPr>
      <w:r w:rsidRPr="00266869">
        <w:rPr>
          <w:rFonts w:ascii="仿宋" w:eastAsia="仿宋" w:hAnsi="仿宋"/>
          <w:sz w:val="28"/>
        </w:rPr>
        <w:t>2. 成立时间： XXXX年</w:t>
      </w:r>
    </w:p>
    <w:p w:rsidR="00266869" w:rsidRPr="00266869" w:rsidP="00266869" w14:paraId="20CA51F6" w14:textId="77777777">
      <w:pPr>
        <w:ind w:firstLine="560" w:firstLineChars="200"/>
        <w:rPr>
          <w:rFonts w:ascii="仿宋" w:eastAsia="仿宋" w:hAnsi="仿宋"/>
          <w:sz w:val="28"/>
        </w:rPr>
      </w:pPr>
      <w:r w:rsidRPr="00266869">
        <w:rPr>
          <w:rFonts w:ascii="仿宋" w:eastAsia="仿宋" w:hAnsi="仿宋"/>
          <w:sz w:val="28"/>
        </w:rPr>
        <w:t xml:space="preserve">   公司成立于XXXX年，拥有多年的行业经验和稳固的市场地位。</w:t>
      </w:r>
    </w:p>
    <w:p w:rsidR="00266869" w:rsidRPr="00266869" w:rsidP="00266869" w14:paraId="686ADD22" w14:textId="77777777">
      <w:pPr>
        <w:ind w:firstLine="560" w:firstLineChars="200"/>
        <w:rPr>
          <w:rFonts w:ascii="仿宋" w:eastAsia="仿宋" w:hAnsi="仿宋"/>
          <w:sz w:val="28"/>
        </w:rPr>
      </w:pPr>
      <w:r w:rsidRPr="00266869">
        <w:rPr>
          <w:rFonts w:ascii="仿宋" w:eastAsia="仿宋" w:hAnsi="仿宋"/>
          <w:sz w:val="28"/>
        </w:rPr>
        <w:t>3. 注册资本： XX亿元人民币</w:t>
      </w:r>
    </w:p>
    <w:p w:rsidR="00266869" w:rsidRPr="00266869" w:rsidP="00266869" w14:paraId="5F6A4EE7" w14:textId="77777777">
      <w:pPr>
        <w:ind w:firstLine="560" w:firstLineChars="200"/>
        <w:rPr>
          <w:rFonts w:ascii="仿宋" w:eastAsia="仿宋" w:hAnsi="仿宋"/>
          <w:sz w:val="28"/>
        </w:rPr>
      </w:pPr>
      <w:r w:rsidRPr="00266869">
        <w:rPr>
          <w:rFonts w:ascii="仿宋" w:eastAsia="仿宋" w:hAnsi="仿宋"/>
          <w:sz w:val="28"/>
        </w:rPr>
        <w:t xml:space="preserve">   公司注册资本达到XX亿元人民币，为气泡信封项目的充分实施提供了资金保障。</w:t>
      </w:r>
    </w:p>
    <w:p w:rsidR="00266869" w:rsidRPr="00266869" w:rsidP="00266869" w14:paraId="1F58DA90" w14:textId="77777777">
      <w:pPr>
        <w:ind w:firstLine="560" w:firstLineChars="200"/>
        <w:rPr>
          <w:rFonts w:ascii="仿宋" w:eastAsia="仿宋" w:hAnsi="仿宋"/>
          <w:sz w:val="28"/>
        </w:rPr>
      </w:pPr>
      <w:r w:rsidRPr="00266869">
        <w:rPr>
          <w:rFonts w:ascii="仿宋" w:eastAsia="仿宋" w:hAnsi="仿宋"/>
          <w:sz w:val="28"/>
        </w:rPr>
        <w:t>4. 经营范围： XXX产品的研发、生产、销售及相关技术服务。</w:t>
      </w:r>
    </w:p>
    <w:p w:rsidR="00266869" w:rsidRPr="00266869" w:rsidP="00266869" w14:paraId="6DB2147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66869">
        <w:rPr>
          <w:rFonts w:ascii="仿宋" w:eastAsia="仿宋" w:hAnsi="仿宋"/>
          <w:sz w:val="28"/>
        </w:rPr>
        <w:t xml:space="preserve">  </w:t>
      </w:r>
    </w:p>
    <w:p w:rsidR="00266869" w:rsidRPr="00266869" w:rsidP="00266869" w14:textId="77777777">
      <w:pPr>
        <w:ind w:firstLine="560" w:firstLineChars="200"/>
        <w:rPr>
          <w:rFonts w:ascii="仿宋" w:eastAsia="仿宋" w:hAnsi="仿宋"/>
          <w:sz w:val="28"/>
        </w:rPr>
      </w:pPr>
      <w:r w:rsidRPr="00266869">
        <w:rPr>
          <w:rFonts w:ascii="仿宋" w:eastAsia="仿宋" w:hAnsi="仿宋"/>
          <w:sz w:val="28"/>
        </w:rPr>
        <w:t xml:space="preserve"> 公司主营业务涵盖XXX产品的全产业链，包括从研发、制造到销售的全方位服务。</w:t>
      </w:r>
    </w:p>
    <w:p w:rsidR="00266869" w:rsidRPr="00266869" w:rsidP="00266869" w14:paraId="6ADB23CF" w14:textId="77777777">
      <w:pPr>
        <w:ind w:firstLine="560" w:firstLineChars="200"/>
        <w:rPr>
          <w:rFonts w:ascii="仿宋" w:eastAsia="仿宋" w:hAnsi="仿宋"/>
          <w:sz w:val="28"/>
        </w:rPr>
      </w:pPr>
      <w:r w:rsidRPr="00266869">
        <w:rPr>
          <w:rFonts w:ascii="仿宋" w:eastAsia="仿宋" w:hAnsi="仿宋"/>
          <w:sz w:val="28"/>
        </w:rPr>
        <w:t xml:space="preserve">5. 企业规模： </w:t>
      </w:r>
    </w:p>
    <w:p w:rsidR="00266869" w:rsidRPr="00266869" w:rsidP="00266869" w14:paraId="2E2EDF69" w14:textId="77777777">
      <w:pPr>
        <w:ind w:firstLine="560" w:firstLineChars="200"/>
        <w:rPr>
          <w:rFonts w:ascii="仿宋" w:eastAsia="仿宋" w:hAnsi="仿宋"/>
          <w:sz w:val="28"/>
        </w:rPr>
      </w:pPr>
      <w:r w:rsidRPr="00266869">
        <w:rPr>
          <w:rFonts w:ascii="仿宋" w:eastAsia="仿宋" w:hAnsi="仿宋"/>
          <w:sz w:val="28"/>
        </w:rPr>
        <w:t xml:space="preserve">   公司规模庞大，员工总数达XX人，其中技术研发人员占公司总人数的XX%。这确保了在气泡信封项目实施中有足够的专业人才支持。</w:t>
      </w:r>
    </w:p>
    <w:p w:rsidR="00266869" w:rsidRPr="00266869" w:rsidP="00266869" w14:paraId="6D8816BB" w14:textId="77777777">
      <w:pPr>
        <w:ind w:firstLine="560" w:firstLineChars="200"/>
        <w:rPr>
          <w:rFonts w:ascii="仿宋" w:eastAsia="仿宋" w:hAnsi="仿宋"/>
          <w:sz w:val="28"/>
        </w:rPr>
      </w:pPr>
      <w:r w:rsidRPr="00266869">
        <w:rPr>
          <w:rFonts w:ascii="仿宋" w:eastAsia="仿宋" w:hAnsi="仿宋"/>
          <w:sz w:val="28"/>
        </w:rPr>
        <w:t xml:space="preserve">6. 地理位置： </w:t>
      </w:r>
    </w:p>
    <w:p w:rsidR="00266869" w:rsidRPr="00266869" w:rsidP="00266869" w14:paraId="6EE9876E" w14:textId="77777777">
      <w:pPr>
        <w:ind w:firstLine="560" w:firstLineChars="200"/>
        <w:rPr>
          <w:rFonts w:ascii="仿宋" w:eastAsia="仿宋" w:hAnsi="仿宋"/>
          <w:sz w:val="28"/>
        </w:rPr>
      </w:pPr>
      <w:r w:rsidRPr="00266869">
        <w:rPr>
          <w:rFonts w:ascii="仿宋" w:eastAsia="仿宋" w:hAnsi="仿宋"/>
          <w:sz w:val="28"/>
        </w:rPr>
        <w:t xml:space="preserve">   公司总部位于某某工业园区，占地面积达XX平方米，拥有现代化的生产基地和研发中心，地理位置优越，为气泡信封项目提供了便利的交通和资源条件。</w:t>
      </w:r>
    </w:p>
    <w:p w:rsidR="00266869" w:rsidRPr="00266869" w:rsidP="00266869" w14:paraId="0CC9C17D" w14:textId="77777777">
      <w:pPr>
        <w:ind w:firstLine="560" w:firstLineChars="200"/>
        <w:rPr>
          <w:rFonts w:ascii="仿宋" w:eastAsia="仿宋" w:hAnsi="仿宋"/>
          <w:sz w:val="28"/>
        </w:rPr>
      </w:pPr>
      <w:r w:rsidRPr="00266869">
        <w:rPr>
          <w:rFonts w:ascii="仿宋" w:eastAsia="仿宋" w:hAnsi="仿宋"/>
          <w:sz w:val="28"/>
        </w:rPr>
        <w:t xml:space="preserve">7. 管理体系： </w:t>
      </w:r>
    </w:p>
    <w:p w:rsidR="00266869" w:rsidRPr="00266869" w:rsidP="00266869" w14:paraId="1C187D8C" w14:textId="77777777">
      <w:pPr>
        <w:ind w:firstLine="560" w:firstLineChars="200"/>
        <w:rPr>
          <w:rFonts w:ascii="仿宋" w:eastAsia="仿宋" w:hAnsi="仿宋"/>
          <w:sz w:val="28"/>
        </w:rPr>
      </w:pPr>
      <w:r w:rsidRPr="00266869">
        <w:rPr>
          <w:rFonts w:ascii="仿宋" w:eastAsia="仿宋" w:hAnsi="仿宋"/>
          <w:sz w:val="28"/>
        </w:rPr>
        <w:t xml:space="preserve">   公司高度重视质量、环境和职业健康安全管理，通过ISO9001、ISO14001和OHSAS18001认证体系，确保产品质量和生产过程的规范化，为气泡信封项目的可持续发展奠定了基础。</w:t>
      </w:r>
    </w:p>
    <w:p w:rsidR="00266869" w:rsidRPr="00266869" w:rsidP="00266869" w14:paraId="1FBE0D1C" w14:textId="77777777">
      <w:pPr>
        <w:ind w:firstLine="560" w:firstLineChars="200"/>
        <w:rPr>
          <w:rFonts w:ascii="仿宋" w:eastAsia="仿宋" w:hAnsi="仿宋"/>
          <w:sz w:val="28"/>
        </w:rPr>
      </w:pPr>
      <w:r w:rsidRPr="00266869">
        <w:rPr>
          <w:rFonts w:ascii="仿宋" w:eastAsia="仿宋" w:hAnsi="仿宋"/>
          <w:sz w:val="28"/>
        </w:rPr>
        <w:t>8. 技术实力</w:t>
      </w:r>
      <w:r w:rsidRPr="00266869">
        <w:rPr>
          <w:rFonts w:ascii="仿宋" w:eastAsia="仿宋" w:hAnsi="仿宋" w:hint="eastAsia"/>
          <w:sz w:val="28"/>
        </w:rPr>
        <w:t>：</w:t>
      </w:r>
      <w:r w:rsidRPr="00266869">
        <w:rPr>
          <w:rFonts w:ascii="仿宋" w:eastAsia="仿宋" w:hAnsi="仿宋"/>
          <w:sz w:val="28"/>
        </w:rPr>
        <w:t xml:space="preserve"> </w:t>
      </w:r>
    </w:p>
    <w:p w:rsidR="00266869" w:rsidRPr="00266869" w:rsidP="00266869" w14:paraId="66482A9D" w14:textId="77777777">
      <w:pPr>
        <w:ind w:firstLine="560" w:firstLineChars="200"/>
        <w:rPr>
          <w:rFonts w:ascii="仿宋" w:eastAsia="仿宋" w:hAnsi="仿宋"/>
          <w:sz w:val="28"/>
        </w:rPr>
      </w:pPr>
      <w:r w:rsidRPr="00266869">
        <w:rPr>
          <w:rFonts w:ascii="仿宋" w:eastAsia="仿宋" w:hAnsi="仿宋"/>
          <w:sz w:val="28"/>
        </w:rPr>
        <w:t xml:space="preserve">   公司拥有强大的技术研发团队，与多所高校和科研机构建立了紧密的合作关系。多项专利技术和自主知识产权的持有为公司提供了技术创新的动力，为气泡信封项目提供了坚实的技术支持。</w:t>
      </w:r>
    </w:p>
    <w:p w:rsidR="00266869" w:rsidRPr="00266869" w:rsidP="00266869" w14:paraId="4AA92D87" w14:textId="77777777">
      <w:pPr>
        <w:ind w:firstLine="560" w:firstLineChars="200"/>
        <w:rPr>
          <w:rFonts w:ascii="仿宋" w:eastAsia="仿宋" w:hAnsi="仿宋"/>
          <w:sz w:val="28"/>
        </w:rPr>
      </w:pPr>
      <w:r w:rsidRPr="00266869">
        <w:rPr>
          <w:rFonts w:ascii="仿宋" w:eastAsia="仿宋" w:hAnsi="仿宋"/>
          <w:sz w:val="28"/>
        </w:rPr>
        <w:t xml:space="preserve">9. 市场地位： </w:t>
      </w:r>
    </w:p>
    <w:p w:rsidR="00266869" w:rsidRPr="00266869" w:rsidP="00266869" w14:paraId="77CDC20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66869">
        <w:rPr>
          <w:rFonts w:ascii="仿宋" w:eastAsia="仿宋" w:hAnsi="仿宋"/>
          <w:sz w:val="28"/>
        </w:rPr>
        <w:t xml:space="preserve">   经过多年的发展，公司已成为国内XXX行业的知名品牌。产品畅销全国，并在海外多个国家和地区建立了稳固的市场地位。公司在市场上享有较高的知名度和美誉度，为气泡信封项目的成功实施提供了有力的市场支持。</w:t>
      </w:r>
    </w:p>
    <w:p w:rsidR="00266869" w:rsidRPr="00266869" w:rsidP="00266869" w14:paraId="55223BA2" w14:textId="77777777">
      <w:pPr>
        <w:ind w:firstLine="560" w:firstLineChars="200"/>
        <w:rPr>
          <w:rFonts w:ascii="仿宋" w:eastAsia="仿宋" w:hAnsi="仿宋"/>
          <w:sz w:val="28"/>
        </w:rPr>
      </w:pPr>
      <w:r w:rsidRPr="00266869">
        <w:rPr>
          <w:rFonts w:ascii="仿宋" w:eastAsia="仿宋" w:hAnsi="仿宋"/>
          <w:sz w:val="28"/>
        </w:rPr>
        <w:t xml:space="preserve">10. 企业文化： </w:t>
      </w:r>
    </w:p>
    <w:p w:rsidR="00266869" w:rsidP="00266869" w14:paraId="43077639" w14:textId="7CB6BB8C">
      <w:pPr>
        <w:ind w:firstLine="560" w:firstLineChars="200"/>
        <w:rPr>
          <w:rFonts w:ascii="仿宋" w:eastAsia="仿宋" w:hAnsi="仿宋"/>
          <w:sz w:val="28"/>
        </w:rPr>
      </w:pPr>
      <w:r w:rsidRPr="00266869">
        <w:rPr>
          <w:rFonts w:ascii="仿宋" w:eastAsia="仿宋" w:hAnsi="仿宋"/>
          <w:sz w:val="28"/>
        </w:rPr>
        <w:t xml:space="preserve">    公司秉承“创新、质量、服务”的企业宗旨，坚持“以人为本、科技领先、市场导向”的</w:t>
      </w:r>
      <w:r w:rsidRPr="00266869">
        <w:rPr>
          <w:rFonts w:ascii="仿宋" w:eastAsia="仿宋" w:hAnsi="仿宋" w:hint="eastAsia"/>
          <w:sz w:val="28"/>
        </w:rPr>
        <w:t>经营理念。致力于为客户提供高品质、个性化的</w:t>
      </w:r>
      <w:r w:rsidRPr="00266869">
        <w:rPr>
          <w:rFonts w:ascii="仿宋" w:eastAsia="仿宋" w:hAnsi="仿宋"/>
          <w:sz w:val="28"/>
        </w:rPr>
        <w:t>XXX产品和服务。通过持续创新和改进，公司不断提升核心竞争力，实现了可持续发展的目标。</w:t>
      </w:r>
    </w:p>
    <w:p w:rsidR="00266869" w:rsidP="00266869" w14:paraId="59A18006" w14:textId="23B954C7">
      <w:pPr>
        <w:pStyle w:val="Heading2"/>
      </w:pPr>
      <w:bookmarkStart w:id="3" w:name="_Toc154170716"/>
      <w:r w:rsidRPr="00266869">
        <w:t>(二)、公司经济效益分析</w:t>
      </w:r>
      <w:bookmarkEnd w:id="3"/>
    </w:p>
    <w:p w:rsidR="00266869" w:rsidRPr="00266869" w:rsidP="00266869" w14:paraId="19EC4AB8" w14:textId="77777777">
      <w:pPr>
        <w:ind w:firstLine="560" w:firstLineChars="200"/>
        <w:rPr>
          <w:rFonts w:ascii="仿宋" w:eastAsia="仿宋" w:hAnsi="仿宋"/>
          <w:sz w:val="28"/>
        </w:rPr>
      </w:pPr>
      <w:r w:rsidRPr="00266869">
        <w:rPr>
          <w:rFonts w:ascii="仿宋" w:eastAsia="仿宋" w:hAnsi="仿宋" w:hint="eastAsia"/>
          <w:sz w:val="28"/>
        </w:rPr>
        <w:t>一、收入分析</w:t>
      </w:r>
    </w:p>
    <w:p w:rsidR="00266869" w:rsidRPr="00266869" w:rsidP="00266869" w14:paraId="7A5CF462" w14:textId="77777777">
      <w:pPr>
        <w:ind w:firstLine="560" w:firstLineChars="200"/>
        <w:rPr>
          <w:rFonts w:ascii="仿宋" w:eastAsia="仿宋" w:hAnsi="仿宋"/>
          <w:sz w:val="28"/>
        </w:rPr>
      </w:pPr>
      <w:r w:rsidRPr="00266869">
        <w:rPr>
          <w:rFonts w:ascii="仿宋" w:eastAsia="仿宋" w:hAnsi="仿宋"/>
          <w:sz w:val="28"/>
        </w:rPr>
        <w:t>1. 主营业务收入：金额达到XX万元，显示公司在家电销售领域的强劲表现。</w:t>
      </w:r>
    </w:p>
    <w:p w:rsidR="00266869" w:rsidRPr="00266869" w:rsidP="00266869" w14:paraId="4EAD1F15" w14:textId="77777777">
      <w:pPr>
        <w:ind w:firstLine="560" w:firstLineChars="200"/>
        <w:rPr>
          <w:rFonts w:ascii="仿宋" w:eastAsia="仿宋" w:hAnsi="仿宋"/>
          <w:sz w:val="28"/>
        </w:rPr>
      </w:pPr>
      <w:r w:rsidRPr="00266869">
        <w:rPr>
          <w:rFonts w:ascii="仿宋" w:eastAsia="仿宋" w:hAnsi="仿宋"/>
          <w:sz w:val="28"/>
        </w:rPr>
        <w:t>2. 其他业务收入：金额约为XX万元，虽然占比较小，但也证明了公司多元化的收入来源。</w:t>
      </w:r>
    </w:p>
    <w:p w:rsidR="00266869" w:rsidRPr="00266869" w:rsidP="00266869" w14:paraId="7C8420AD" w14:textId="77777777">
      <w:pPr>
        <w:ind w:firstLine="560" w:firstLineChars="200"/>
        <w:rPr>
          <w:rFonts w:ascii="仿宋" w:eastAsia="仿宋" w:hAnsi="仿宋"/>
          <w:sz w:val="28"/>
        </w:rPr>
      </w:pPr>
      <w:r w:rsidRPr="00266869">
        <w:rPr>
          <w:rFonts w:ascii="仿宋" w:eastAsia="仿宋" w:hAnsi="仿宋" w:hint="eastAsia"/>
          <w:sz w:val="28"/>
        </w:rPr>
        <w:t>二、成本分析</w:t>
      </w:r>
    </w:p>
    <w:p w:rsidR="00266869" w:rsidRPr="00266869" w:rsidP="00266869" w14:paraId="6D035162" w14:textId="77777777">
      <w:pPr>
        <w:ind w:firstLine="560" w:firstLineChars="200"/>
        <w:rPr>
          <w:rFonts w:ascii="仿宋" w:eastAsia="仿宋" w:hAnsi="仿宋"/>
          <w:sz w:val="28"/>
        </w:rPr>
      </w:pPr>
      <w:r w:rsidRPr="00266869">
        <w:rPr>
          <w:rFonts w:ascii="仿宋" w:eastAsia="仿宋" w:hAnsi="仿宋"/>
          <w:sz w:val="28"/>
        </w:rPr>
        <w:t>1. 直接材料成本：金额约为XX万元，占据了公司总成本的较大部分。</w:t>
      </w:r>
    </w:p>
    <w:p w:rsidR="00266869" w:rsidRPr="00266869" w:rsidP="00266869" w14:paraId="07F82F78" w14:textId="77777777">
      <w:pPr>
        <w:ind w:firstLine="560" w:firstLineChars="200"/>
        <w:rPr>
          <w:rFonts w:ascii="仿宋" w:eastAsia="仿宋" w:hAnsi="仿宋"/>
          <w:sz w:val="28"/>
        </w:rPr>
      </w:pPr>
      <w:r w:rsidRPr="00266869">
        <w:rPr>
          <w:rFonts w:ascii="仿宋" w:eastAsia="仿宋" w:hAnsi="仿宋"/>
          <w:sz w:val="28"/>
        </w:rPr>
        <w:t>2. 直接人工成本：金额达到XX万元，表明公司对员工的投入和重视。</w:t>
      </w:r>
    </w:p>
    <w:p w:rsidR="00266869" w:rsidRPr="00266869" w:rsidP="00266869" w14:paraId="0FE767EA" w14:textId="77777777">
      <w:pPr>
        <w:ind w:firstLine="560" w:firstLineChars="200"/>
        <w:rPr>
          <w:rFonts w:ascii="仿宋" w:eastAsia="仿宋" w:hAnsi="仿宋"/>
          <w:sz w:val="28"/>
        </w:rPr>
      </w:pPr>
      <w:r w:rsidRPr="00266869">
        <w:rPr>
          <w:rFonts w:ascii="仿宋" w:eastAsia="仿宋" w:hAnsi="仿宋"/>
          <w:sz w:val="28"/>
        </w:rPr>
        <w:t>3. 制造费用：总计XX万元，反映了公司生产过程中的固定和变动成本。</w:t>
      </w:r>
    </w:p>
    <w:p w:rsidR="00266869" w:rsidRPr="00266869" w:rsidP="00266869" w14:paraId="5C39E4B8" w14:textId="77777777">
      <w:pPr>
        <w:ind w:firstLine="560" w:firstLineChars="200"/>
        <w:rPr>
          <w:rFonts w:ascii="仿宋" w:eastAsia="仿宋" w:hAnsi="仿宋"/>
          <w:sz w:val="28"/>
        </w:rPr>
      </w:pPr>
      <w:r w:rsidRPr="00266869">
        <w:rPr>
          <w:rFonts w:ascii="仿宋" w:eastAsia="仿宋" w:hAnsi="仿宋" w:hint="eastAsia"/>
          <w:sz w:val="28"/>
        </w:rPr>
        <w:t>三、利润分析</w:t>
      </w:r>
    </w:p>
    <w:p w:rsidR="00266869" w:rsidRPr="00266869" w:rsidP="00266869" w14:paraId="3B33506B" w14:textId="77777777">
      <w:pPr>
        <w:ind w:firstLine="560" w:firstLineChars="200"/>
        <w:rPr>
          <w:rFonts w:ascii="仿宋" w:eastAsia="仿宋" w:hAnsi="仿宋"/>
          <w:sz w:val="28"/>
        </w:rPr>
      </w:pPr>
      <w:r w:rsidRPr="00266869">
        <w:rPr>
          <w:rFonts w:ascii="仿宋" w:eastAsia="仿宋" w:hAnsi="仿宋"/>
          <w:sz w:val="28"/>
        </w:rPr>
        <w:t>1. 毛利润：金额约为XX万元，显示公司盈利能力强劲。</w:t>
      </w:r>
    </w:p>
    <w:p w:rsidR="00266869" w:rsidRPr="00266869" w:rsidP="00266869" w14:paraId="2E77E6C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66869">
        <w:rPr>
          <w:rFonts w:ascii="仿宋" w:eastAsia="仿宋" w:hAnsi="仿宋"/>
          <w:sz w:val="28"/>
        </w:rPr>
        <w:t>2. 净利润：金额达到XX万元，扣除各项费用和</w:t>
      </w:r>
    </w:p>
    <w:p w:rsidR="00266869" w:rsidRPr="00266869" w:rsidP="00266869" w14:textId="77777777">
      <w:pPr>
        <w:ind w:firstLine="560" w:firstLineChars="200"/>
        <w:rPr>
          <w:rFonts w:ascii="仿宋" w:eastAsia="仿宋" w:hAnsi="仿宋"/>
          <w:sz w:val="28"/>
        </w:rPr>
      </w:pPr>
      <w:r w:rsidRPr="00266869">
        <w:rPr>
          <w:rFonts w:ascii="仿宋" w:eastAsia="仿宋" w:hAnsi="仿宋" w:hint="eastAsia"/>
          <w:sz w:val="28"/>
        </w:rPr>
        <w:t>税费后，仍保持较高利润水平。</w:t>
      </w:r>
    </w:p>
    <w:p w:rsidR="00266869" w:rsidRPr="00266869" w:rsidP="00266869" w14:paraId="7D223291" w14:textId="77777777">
      <w:pPr>
        <w:ind w:firstLine="560" w:firstLineChars="200"/>
        <w:rPr>
          <w:rFonts w:ascii="仿宋" w:eastAsia="仿宋" w:hAnsi="仿宋"/>
          <w:sz w:val="28"/>
        </w:rPr>
      </w:pPr>
      <w:r w:rsidRPr="00266869">
        <w:rPr>
          <w:rFonts w:ascii="仿宋" w:eastAsia="仿宋" w:hAnsi="仿宋" w:hint="eastAsia"/>
          <w:sz w:val="28"/>
        </w:rPr>
        <w:t>四、投资回报率分析</w:t>
      </w:r>
    </w:p>
    <w:p w:rsidR="00266869" w:rsidRPr="00266869" w:rsidP="00266869" w14:paraId="6A4E0784" w14:textId="77777777">
      <w:pPr>
        <w:ind w:firstLine="560" w:firstLineChars="200"/>
        <w:rPr>
          <w:rFonts w:ascii="仿宋" w:eastAsia="仿宋" w:hAnsi="仿宋"/>
          <w:sz w:val="28"/>
        </w:rPr>
      </w:pPr>
      <w:r w:rsidRPr="00266869">
        <w:rPr>
          <w:rFonts w:ascii="仿宋" w:eastAsia="仿宋" w:hAnsi="仿宋"/>
          <w:sz w:val="28"/>
        </w:rPr>
        <w:t>1. 总资产回报率：以XX万元的总资产为基础，回报率稳定且较高。</w:t>
      </w:r>
    </w:p>
    <w:p w:rsidR="00266869" w:rsidRPr="00266869" w:rsidP="00266869" w14:paraId="1CEF302A" w14:textId="77777777">
      <w:pPr>
        <w:ind w:firstLine="560" w:firstLineChars="200"/>
        <w:rPr>
          <w:rFonts w:ascii="仿宋" w:eastAsia="仿宋" w:hAnsi="仿宋"/>
          <w:sz w:val="28"/>
        </w:rPr>
      </w:pPr>
      <w:r w:rsidRPr="00266869">
        <w:rPr>
          <w:rFonts w:ascii="仿宋" w:eastAsia="仿宋" w:hAnsi="仿宋"/>
          <w:sz w:val="28"/>
        </w:rPr>
        <w:t>2. 净资产回报率：基于XX万元的净资产，回报率表现良好，证明公司资本运营效率高。</w:t>
      </w:r>
    </w:p>
    <w:p w:rsidR="00266869" w:rsidRPr="00266869" w:rsidP="00266869" w14:paraId="49BDEC23" w14:textId="77777777">
      <w:pPr>
        <w:ind w:firstLine="560" w:firstLineChars="200"/>
        <w:rPr>
          <w:rFonts w:ascii="仿宋" w:eastAsia="仿宋" w:hAnsi="仿宋"/>
          <w:sz w:val="28"/>
        </w:rPr>
      </w:pPr>
      <w:r w:rsidRPr="00266869">
        <w:rPr>
          <w:rFonts w:ascii="仿宋" w:eastAsia="仿宋" w:hAnsi="仿宋" w:hint="eastAsia"/>
          <w:sz w:val="28"/>
        </w:rPr>
        <w:t>五、现金流分析</w:t>
      </w:r>
    </w:p>
    <w:p w:rsidR="00266869" w:rsidRPr="00266869" w:rsidP="00266869" w14:paraId="5359C957" w14:textId="77777777">
      <w:pPr>
        <w:ind w:firstLine="560" w:firstLineChars="200"/>
        <w:rPr>
          <w:rFonts w:ascii="仿宋" w:eastAsia="仿宋" w:hAnsi="仿宋"/>
          <w:sz w:val="28"/>
        </w:rPr>
      </w:pPr>
      <w:r w:rsidRPr="00266869">
        <w:rPr>
          <w:rFonts w:ascii="仿宋" w:eastAsia="仿宋" w:hAnsi="仿宋"/>
          <w:sz w:val="28"/>
        </w:rPr>
        <w:t>1. 经营活动现金流：净流入金额约XX万元，表明公司日常运营健康。</w:t>
      </w:r>
    </w:p>
    <w:p w:rsidR="00266869" w:rsidRPr="00266869" w:rsidP="00266869" w14:paraId="7FAA9199" w14:textId="77777777">
      <w:pPr>
        <w:ind w:firstLine="560" w:firstLineChars="200"/>
        <w:rPr>
          <w:rFonts w:ascii="仿宋" w:eastAsia="仿宋" w:hAnsi="仿宋"/>
          <w:sz w:val="28"/>
        </w:rPr>
      </w:pPr>
      <w:r w:rsidRPr="00266869">
        <w:rPr>
          <w:rFonts w:ascii="仿宋" w:eastAsia="仿宋" w:hAnsi="仿宋"/>
          <w:sz w:val="28"/>
        </w:rPr>
        <w:t>2. 投资活动现金流：净流出金额为XX万元，反映公司在扩展和升级方面的积极投入。</w:t>
      </w:r>
    </w:p>
    <w:p w:rsidR="00266869" w:rsidRPr="00266869" w:rsidP="00266869" w14:paraId="22794422" w14:textId="77777777">
      <w:pPr>
        <w:ind w:firstLine="560" w:firstLineChars="200"/>
        <w:rPr>
          <w:rFonts w:ascii="仿宋" w:eastAsia="仿宋" w:hAnsi="仿宋"/>
          <w:sz w:val="28"/>
        </w:rPr>
      </w:pPr>
      <w:r w:rsidRPr="00266869">
        <w:rPr>
          <w:rFonts w:ascii="仿宋" w:eastAsia="仿宋" w:hAnsi="仿宋"/>
          <w:sz w:val="28"/>
        </w:rPr>
        <w:t>3. 筹资活动现金流：净流入/流出金额为XX万元，体现了公司的融资策略和债务管理能力。</w:t>
      </w:r>
    </w:p>
    <w:p w:rsidR="00266869" w:rsidRPr="00266869" w:rsidP="00266869" w14:paraId="098CCECD" w14:textId="77777777">
      <w:pPr>
        <w:ind w:firstLine="560" w:firstLineChars="200"/>
        <w:rPr>
          <w:rFonts w:ascii="仿宋" w:eastAsia="仿宋" w:hAnsi="仿宋"/>
          <w:sz w:val="28"/>
        </w:rPr>
      </w:pPr>
      <w:r w:rsidRPr="00266869">
        <w:rPr>
          <w:rFonts w:ascii="仿宋" w:eastAsia="仿宋" w:hAnsi="仿宋" w:hint="eastAsia"/>
          <w:sz w:val="28"/>
        </w:rPr>
        <w:t>六、总结与展望</w:t>
      </w:r>
    </w:p>
    <w:p w:rsidR="00266869" w:rsidP="00266869" w14:paraId="55771583" w14:textId="1234D0A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66869">
        <w:rPr>
          <w:rFonts w:ascii="仿宋" w:eastAsia="仿宋" w:hAnsi="仿宋" w:hint="eastAsia"/>
          <w:sz w:val="28"/>
        </w:rPr>
        <w:t>公司经济效益总体表现稳定，收入、利润和投资回报率均达到较高水平。未来，公司将继续关注市场动态，加强成本控制和财务管理，以确保持续、健康的经济效益。同时，通过拓展市场、增加研发投入等方式，寻求更大的发展空间和竞争优势。</w:t>
      </w:r>
    </w:p>
    <w:p w:rsidR="00266869" w:rsidP="00266869" w14:paraId="2D952A11" w14:textId="4E7B967B">
      <w:pPr>
        <w:pStyle w:val="Heading1"/>
        <w:rPr>
          <w:rFonts w:hint="eastAsia"/>
        </w:rPr>
      </w:pPr>
      <w:bookmarkStart w:id="4" w:name="_Toc154170717"/>
      <w:r w:rsidRPr="00266869">
        <w:rPr>
          <w:rFonts w:hint="eastAsia"/>
        </w:rPr>
        <w:t>二、供应商与合作伙伴关系</w:t>
      </w:r>
      <w:bookmarkEnd w:id="4"/>
    </w:p>
    <w:p w:rsidR="00266869" w:rsidP="00266869" w14:paraId="6295A199" w14:textId="2165544F">
      <w:pPr>
        <w:pStyle w:val="Heading2"/>
      </w:pPr>
      <w:bookmarkStart w:id="5" w:name="_Toc154170718"/>
      <w:r w:rsidRPr="00266869">
        <w:t>(一)、供应商选择与评估</w:t>
      </w:r>
      <w:bookmarkEnd w:id="5"/>
    </w:p>
    <w:p w:rsidR="00266869" w:rsidRPr="00266869" w:rsidP="00266869" w14:paraId="08730528" w14:textId="77777777">
      <w:pPr>
        <w:ind w:firstLine="560" w:firstLineChars="200"/>
        <w:rPr>
          <w:rFonts w:ascii="仿宋" w:eastAsia="仿宋" w:hAnsi="仿宋"/>
          <w:sz w:val="28"/>
        </w:rPr>
      </w:pPr>
      <w:r w:rsidRPr="00266869">
        <w:rPr>
          <w:rFonts w:ascii="仿宋" w:eastAsia="仿宋" w:hAnsi="仿宋" w:hint="eastAsia"/>
          <w:sz w:val="28"/>
        </w:rPr>
        <w:t>在选择和评估供应商时，我们采用一系列的策略和标准，以确保</w:t>
      </w:r>
      <w:r w:rsidRPr="00266869">
        <w:rPr>
          <w:rFonts w:ascii="仿宋" w:eastAsia="仿宋" w:hAnsi="仿宋" w:hint="eastAsia"/>
          <w:sz w:val="28"/>
        </w:rPr>
        <w:t>我们的供应链是可靠、高效、符合法规要求的。以下是我们供应商选择与评估的关键方面：</w:t>
      </w:r>
    </w:p>
    <w:p w:rsidR="00266869" w:rsidRPr="00266869" w:rsidP="00266869" w14:paraId="025768F6" w14:textId="77777777">
      <w:pPr>
        <w:ind w:firstLine="560" w:firstLineChars="200"/>
        <w:rPr>
          <w:rFonts w:ascii="仿宋" w:eastAsia="仿宋" w:hAnsi="仿宋"/>
          <w:sz w:val="28"/>
        </w:rPr>
      </w:pPr>
      <w:r w:rsidRPr="00266869">
        <w:rPr>
          <w:rFonts w:ascii="仿宋" w:eastAsia="仿宋" w:hAnsi="仿宋"/>
          <w:sz w:val="28"/>
        </w:rPr>
        <w:t>1. 供应商筛选标准：</w:t>
      </w:r>
    </w:p>
    <w:p w:rsidR="00266869" w:rsidRPr="00266869" w:rsidP="00266869" w14:paraId="4D814D72" w14:textId="77777777">
      <w:pPr>
        <w:ind w:firstLine="560" w:firstLineChars="200"/>
        <w:rPr>
          <w:rFonts w:ascii="仿宋" w:eastAsia="仿宋" w:hAnsi="仿宋"/>
          <w:sz w:val="28"/>
        </w:rPr>
      </w:pPr>
      <w:r w:rsidRPr="00266869">
        <w:rPr>
          <w:rFonts w:ascii="仿宋" w:eastAsia="仿宋" w:hAnsi="仿宋"/>
          <w:sz w:val="28"/>
        </w:rPr>
        <w:t xml:space="preserve">    a. 质量与可靠性： 我们首先关注供应商的产品或服务质量，以及他们在过去是否能够按时、按量交付。</w:t>
      </w:r>
    </w:p>
    <w:p w:rsidR="00266869" w:rsidRPr="00266869" w:rsidP="00266869" w14:paraId="29C357CE" w14:textId="77777777">
      <w:pPr>
        <w:ind w:firstLine="560" w:firstLineChars="200"/>
        <w:rPr>
          <w:rFonts w:ascii="仿宋" w:eastAsia="仿宋" w:hAnsi="仿宋"/>
          <w:sz w:val="28"/>
        </w:rPr>
      </w:pPr>
      <w:r w:rsidRPr="00266869">
        <w:rPr>
          <w:rFonts w:ascii="仿宋" w:eastAsia="仿宋" w:hAnsi="仿宋"/>
          <w:sz w:val="28"/>
        </w:rPr>
        <w:t xml:space="preserve">    b. 价格和成本： 考虑供应商提供的价格是否合理，并确保在长期合作中不会出现不合理的涨价。</w:t>
      </w:r>
    </w:p>
    <w:p w:rsidR="00266869" w:rsidRPr="00266869" w:rsidP="00266869" w14:paraId="5EA00BCC" w14:textId="77777777">
      <w:pPr>
        <w:ind w:firstLine="560" w:firstLineChars="200"/>
        <w:rPr>
          <w:rFonts w:ascii="仿宋" w:eastAsia="仿宋" w:hAnsi="仿宋"/>
          <w:sz w:val="28"/>
        </w:rPr>
      </w:pPr>
      <w:r w:rsidRPr="00266869">
        <w:rPr>
          <w:rFonts w:ascii="仿宋" w:eastAsia="仿宋" w:hAnsi="仿宋"/>
          <w:sz w:val="28"/>
        </w:rPr>
        <w:t xml:space="preserve">    c. 可持续性： 我们重视供应商的可持续性，包括对环境和社会责任的承诺，以及对可再生资源和可持续生产的支持。</w:t>
      </w:r>
    </w:p>
    <w:p w:rsidR="00266869" w:rsidRPr="00266869" w:rsidP="00266869" w14:paraId="5A911BDB" w14:textId="77777777">
      <w:pPr>
        <w:ind w:firstLine="560" w:firstLineChars="200"/>
        <w:rPr>
          <w:rFonts w:ascii="仿宋" w:eastAsia="仿宋" w:hAnsi="仿宋"/>
          <w:sz w:val="28"/>
        </w:rPr>
      </w:pPr>
      <w:r w:rsidRPr="00266869">
        <w:rPr>
          <w:rFonts w:ascii="仿宋" w:eastAsia="仿宋" w:hAnsi="仿宋"/>
          <w:sz w:val="28"/>
        </w:rPr>
        <w:t xml:space="preserve">    d. 技术和创新</w:t>
      </w:r>
      <w:r w:rsidRPr="00266869">
        <w:rPr>
          <w:rFonts w:ascii="仿宋" w:eastAsia="仿宋" w:hAnsi="仿宋" w:hint="eastAsia"/>
          <w:sz w:val="28"/>
        </w:rPr>
        <w:t>：</w:t>
      </w:r>
      <w:r w:rsidRPr="00266869">
        <w:rPr>
          <w:rFonts w:ascii="仿宋" w:eastAsia="仿宋" w:hAnsi="仿宋"/>
          <w:sz w:val="28"/>
        </w:rPr>
        <w:t xml:space="preserve"> 考察供应商是否具备先进的技术和创新能力，以确保我们能够与行业一同进步。</w:t>
      </w:r>
    </w:p>
    <w:p w:rsidR="00266869" w:rsidRPr="00266869" w:rsidP="00266869" w14:paraId="28257C5C" w14:textId="77777777">
      <w:pPr>
        <w:ind w:firstLine="560" w:firstLineChars="200"/>
        <w:rPr>
          <w:rFonts w:ascii="仿宋" w:eastAsia="仿宋" w:hAnsi="仿宋"/>
          <w:sz w:val="28"/>
        </w:rPr>
      </w:pPr>
      <w:r w:rsidRPr="00266869">
        <w:rPr>
          <w:rFonts w:ascii="仿宋" w:eastAsia="仿宋" w:hAnsi="仿宋"/>
          <w:sz w:val="28"/>
        </w:rPr>
        <w:t xml:space="preserve">    e. 合规性： 确保供应商符合相关法规和行业标准，遵守商业道德和社会责任。</w:t>
      </w:r>
    </w:p>
    <w:p w:rsidR="00266869" w:rsidRPr="00266869" w:rsidP="00266869" w14:paraId="1CDC7B6E" w14:textId="77777777">
      <w:pPr>
        <w:ind w:firstLine="560" w:firstLineChars="200"/>
        <w:rPr>
          <w:rFonts w:ascii="仿宋" w:eastAsia="仿宋" w:hAnsi="仿宋"/>
          <w:sz w:val="28"/>
        </w:rPr>
      </w:pPr>
      <w:r w:rsidRPr="00266869">
        <w:rPr>
          <w:rFonts w:ascii="仿宋" w:eastAsia="仿宋" w:hAnsi="仿宋"/>
          <w:sz w:val="28"/>
        </w:rPr>
        <w:t>2. 供应商评估流程：</w:t>
      </w:r>
    </w:p>
    <w:p w:rsidR="00266869" w:rsidRPr="00266869" w:rsidP="00266869" w14:paraId="0057EC73" w14:textId="77777777">
      <w:pPr>
        <w:ind w:firstLine="560" w:firstLineChars="200"/>
        <w:rPr>
          <w:rFonts w:ascii="仿宋" w:eastAsia="仿宋" w:hAnsi="仿宋"/>
          <w:sz w:val="28"/>
        </w:rPr>
      </w:pPr>
      <w:r w:rsidRPr="00266869">
        <w:rPr>
          <w:rFonts w:ascii="仿宋" w:eastAsia="仿宋" w:hAnsi="仿宋"/>
          <w:sz w:val="28"/>
        </w:rPr>
        <w:t xml:space="preserve">    a. 尽职调查： 我们进行详细的尽职调查，包括对供应商的公司背景、资质、经营历史和财务状况的调查。</w:t>
      </w:r>
    </w:p>
    <w:p w:rsidR="00266869" w:rsidRPr="00266869" w:rsidP="00266869" w14:paraId="2584530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66869">
        <w:rPr>
          <w:rFonts w:ascii="仿宋" w:eastAsia="仿宋" w:hAnsi="仿宋"/>
          <w:sz w:val="28"/>
        </w:rPr>
        <w:t xml:space="preserve">    b. 实地考察： 部分供应商会接受实地考察，以确保他们的生产环境和流程符合我们的标准。</w:t>
      </w:r>
    </w:p>
    <w:p w:rsidR="00266869" w:rsidRPr="00266869" w:rsidP="00266869" w14:paraId="007B4975" w14:textId="77777777">
      <w:pPr>
        <w:ind w:firstLine="560" w:firstLineChars="200"/>
        <w:rPr>
          <w:rFonts w:ascii="仿宋" w:eastAsia="仿宋" w:hAnsi="仿宋"/>
          <w:sz w:val="28"/>
        </w:rPr>
      </w:pPr>
      <w:r w:rsidRPr="00266869">
        <w:rPr>
          <w:rFonts w:ascii="仿宋" w:eastAsia="仿宋" w:hAnsi="仿宋"/>
          <w:sz w:val="28"/>
        </w:rPr>
        <w:t xml:space="preserve">    c. 客户反馈： 收集其他客户的反馈，了解他们在与供应商合作时的经验和满意度。</w:t>
      </w:r>
    </w:p>
    <w:p w:rsidR="00266869" w:rsidRPr="00266869" w:rsidP="00266869" w14:paraId="552CDCCC" w14:textId="77777777">
      <w:pPr>
        <w:ind w:firstLine="560" w:firstLineChars="200"/>
        <w:rPr>
          <w:rFonts w:ascii="仿宋" w:eastAsia="仿宋" w:hAnsi="仿宋"/>
          <w:sz w:val="28"/>
        </w:rPr>
      </w:pPr>
      <w:r w:rsidRPr="00266869">
        <w:rPr>
          <w:rFonts w:ascii="仿宋" w:eastAsia="仿宋" w:hAnsi="仿宋"/>
          <w:sz w:val="28"/>
        </w:rPr>
        <w:t xml:space="preserve">    d. 供应链可见性： 评估</w:t>
      </w:r>
      <w:r w:rsidRPr="00266869">
        <w:rPr>
          <w:rFonts w:ascii="仿宋" w:eastAsia="仿宋" w:hAnsi="仿宋" w:hint="eastAsia"/>
          <w:sz w:val="28"/>
        </w:rPr>
        <w:t>供应商的供应链可见性，以确保他们对原材料来源和生产过程有清晰的掌控。</w:t>
      </w:r>
    </w:p>
    <w:p w:rsidR="00266869" w:rsidRPr="00266869" w:rsidP="00266869" w14:paraId="11B9B1B5" w14:textId="77777777">
      <w:pPr>
        <w:ind w:firstLine="560" w:firstLineChars="200"/>
        <w:rPr>
          <w:rFonts w:ascii="仿宋" w:eastAsia="仿宋" w:hAnsi="仿宋"/>
          <w:sz w:val="28"/>
        </w:rPr>
      </w:pPr>
      <w:r w:rsidRPr="00266869">
        <w:rPr>
          <w:rFonts w:ascii="仿宋" w:eastAsia="仿宋" w:hAnsi="仿宋"/>
          <w:sz w:val="28"/>
        </w:rPr>
        <w:t>3. 供应商绩效管理：</w:t>
      </w:r>
    </w:p>
    <w:p w:rsidR="00266869" w:rsidRPr="00266869" w:rsidP="00266869" w14:paraId="73A305BD" w14:textId="77777777">
      <w:pPr>
        <w:ind w:firstLine="560" w:firstLineChars="200"/>
        <w:rPr>
          <w:rFonts w:ascii="仿宋" w:eastAsia="仿宋" w:hAnsi="仿宋"/>
          <w:sz w:val="28"/>
        </w:rPr>
      </w:pPr>
      <w:r w:rsidRPr="00266869">
        <w:rPr>
          <w:rFonts w:ascii="仿宋" w:eastAsia="仿宋" w:hAnsi="仿宋"/>
          <w:sz w:val="28"/>
        </w:rPr>
        <w:t xml:space="preserve">    a. KPI设定： 与供应商合作前，我们共同制定关键绩效指标（KPI），明确双方期望达到的目标。</w:t>
      </w:r>
    </w:p>
    <w:p w:rsidR="00266869" w:rsidRPr="00266869" w:rsidP="00266869" w14:paraId="7D2C1A19" w14:textId="77777777">
      <w:pPr>
        <w:ind w:firstLine="560" w:firstLineChars="200"/>
        <w:rPr>
          <w:rFonts w:ascii="仿宋" w:eastAsia="仿宋" w:hAnsi="仿宋"/>
          <w:sz w:val="28"/>
        </w:rPr>
      </w:pPr>
      <w:r w:rsidRPr="00266869">
        <w:rPr>
          <w:rFonts w:ascii="仿宋" w:eastAsia="仿宋" w:hAnsi="仿宋"/>
          <w:sz w:val="28"/>
        </w:rPr>
        <w:t xml:space="preserve">    b. 定期评估： 我们定期评估供应商的绩效，包括交货准时率、质量合格率、客户服务水平等方面。</w:t>
      </w:r>
    </w:p>
    <w:p w:rsidR="00266869" w:rsidRPr="00266869" w:rsidP="00266869" w14:paraId="260F553C" w14:textId="77777777">
      <w:pPr>
        <w:ind w:firstLine="560" w:firstLineChars="200"/>
        <w:rPr>
          <w:rFonts w:ascii="仿宋" w:eastAsia="仿宋" w:hAnsi="仿宋"/>
          <w:sz w:val="28"/>
        </w:rPr>
      </w:pPr>
      <w:r w:rsidRPr="00266869">
        <w:rPr>
          <w:rFonts w:ascii="仿宋" w:eastAsia="仿宋" w:hAnsi="仿宋"/>
          <w:sz w:val="28"/>
        </w:rPr>
        <w:t xml:space="preserve">    c. 持续改进： 与供应商合作中，我们鼓励并支持持续改进，共同寻找提高效率和质量的方法。</w:t>
      </w:r>
    </w:p>
    <w:p w:rsidR="00266869" w:rsidP="00266869" w14:paraId="4CBEB27E" w14:textId="3545B1F8">
      <w:pPr>
        <w:ind w:firstLine="560" w:firstLineChars="200"/>
        <w:rPr>
          <w:rFonts w:ascii="仿宋" w:eastAsia="仿宋" w:hAnsi="仿宋"/>
          <w:sz w:val="28"/>
        </w:rPr>
      </w:pPr>
      <w:r w:rsidRPr="00266869">
        <w:rPr>
          <w:rFonts w:ascii="仿宋" w:eastAsia="仿宋" w:hAnsi="仿宋"/>
          <w:sz w:val="28"/>
        </w:rPr>
        <w:t xml:space="preserve">    d. 问题解决： 如果出现问题，我们与供应商密切合作，共同寻找解决方案，确保问题得到及时解决。</w:t>
      </w:r>
    </w:p>
    <w:p w:rsidR="00266869" w:rsidP="00266869" w14:paraId="3D050B96" w14:textId="059A4CBE">
      <w:pPr>
        <w:pStyle w:val="Heading2"/>
      </w:pPr>
      <w:bookmarkStart w:id="6" w:name="_Toc154170719"/>
      <w:r w:rsidRPr="00266869">
        <w:t>(二)、合作伙伴协议与管理</w:t>
      </w:r>
      <w:bookmarkEnd w:id="6"/>
    </w:p>
    <w:p w:rsidR="00266869" w:rsidRPr="00266869" w:rsidP="00266869" w14:paraId="10AF81A0" w14:textId="77777777">
      <w:pPr>
        <w:ind w:firstLine="560" w:firstLineChars="200"/>
        <w:rPr>
          <w:rFonts w:ascii="仿宋" w:eastAsia="仿宋" w:hAnsi="仿宋"/>
          <w:sz w:val="28"/>
        </w:rPr>
      </w:pPr>
      <w:r w:rsidRPr="00266869">
        <w:rPr>
          <w:rFonts w:ascii="仿宋" w:eastAsia="仿宋" w:hAnsi="仿宋"/>
          <w:sz w:val="28"/>
        </w:rPr>
        <w:t>1. 合作伙伴协议制定：</w:t>
      </w:r>
    </w:p>
    <w:p w:rsidR="00266869" w:rsidRPr="00266869" w:rsidP="00266869" w14:paraId="696CCD2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66869" w:rsidRPr="00266869" w:rsidP="00266869" w14:textId="77777777">
      <w:pPr>
        <w:ind w:firstLine="560" w:firstLineChars="200"/>
        <w:rPr>
          <w:rFonts w:ascii="仿宋" w:eastAsia="仿宋" w:hAnsi="仿宋"/>
          <w:sz w:val="28"/>
        </w:rPr>
      </w:pPr>
      <w:r w:rsidRPr="00266869">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件和程序，确保在必要时能够有序地结束合作。</w:t>
      </w:r>
    </w:p>
    <w:p w:rsidR="00266869" w:rsidRPr="00266869" w:rsidP="00266869" w14:paraId="39CC3358" w14:textId="77777777">
      <w:pPr>
        <w:ind w:firstLine="560" w:firstLineChars="200"/>
        <w:rPr>
          <w:rFonts w:ascii="仿宋" w:eastAsia="仿宋" w:hAnsi="仿宋"/>
          <w:sz w:val="28"/>
        </w:rPr>
      </w:pPr>
      <w:r w:rsidRPr="00266869">
        <w:rPr>
          <w:rFonts w:ascii="仿宋" w:eastAsia="仿宋" w:hAnsi="仿宋"/>
          <w:sz w:val="28"/>
        </w:rPr>
        <w:t>2. 有效的合作伙伴管理：</w:t>
      </w:r>
    </w:p>
    <w:p w:rsidR="00266869" w:rsidP="00266869" w14:paraId="18BC553D" w14:textId="00B2E9B8">
      <w:pPr>
        <w:ind w:firstLine="560" w:firstLineChars="200"/>
        <w:rPr>
          <w:rFonts w:ascii="仿宋" w:eastAsia="仿宋" w:hAnsi="仿宋" w:hint="eastAsia"/>
          <w:sz w:val="28"/>
        </w:rPr>
      </w:pPr>
      <w:r w:rsidRPr="00266869">
        <w:rPr>
          <w:rFonts w:ascii="仿宋" w:eastAsia="仿宋" w:hAnsi="仿宋" w:hint="eastAsia"/>
          <w:sz w:val="28"/>
        </w:rPr>
        <w:t>为了确保合作伙伴关系的高效管理，公司采用了全面的管理措施。设立专门的项目管理团队负责协调合作项目，保障项目按时交付且质</w:t>
      </w:r>
      <w:r w:rsidRPr="00266869">
        <w:rPr>
          <w:rFonts w:ascii="仿宋" w:eastAsia="仿宋" w:hAnsi="仿宋" w:hint="eastAsia"/>
          <w:sz w:val="28"/>
        </w:rPr>
        <w:t>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p>
    <w:p w:rsidR="00266869" w:rsidP="00266869" w14:paraId="6EA1E32E" w14:textId="53955A0A">
      <w:pPr>
        <w:pStyle w:val="Heading2"/>
      </w:pPr>
      <w:bookmarkStart w:id="7" w:name="_Toc154170720"/>
      <w:r w:rsidRPr="00266869">
        <w:t>(三)、供应链透明度与效率优化</w:t>
      </w:r>
      <w:bookmarkEnd w:id="7"/>
    </w:p>
    <w:p w:rsidR="00266869" w:rsidRPr="00266869" w:rsidP="00266869" w14:paraId="386316EB" w14:textId="77777777">
      <w:pPr>
        <w:ind w:firstLine="560" w:firstLineChars="200"/>
        <w:rPr>
          <w:rFonts w:ascii="仿宋" w:eastAsia="仿宋" w:hAnsi="仿宋"/>
          <w:sz w:val="28"/>
        </w:rPr>
      </w:pPr>
      <w:r w:rsidRPr="00266869">
        <w:rPr>
          <w:rFonts w:ascii="仿宋" w:eastAsia="仿宋" w:hAnsi="仿宋"/>
          <w:sz w:val="28"/>
        </w:rPr>
        <w:t>1. 供应链透明度的建立：</w:t>
      </w:r>
    </w:p>
    <w:p w:rsidR="00266869" w:rsidRPr="00266869" w:rsidP="00266869" w14:paraId="5D2F8AD5" w14:textId="77777777">
      <w:pPr>
        <w:ind w:firstLine="560" w:firstLineChars="200"/>
        <w:rPr>
          <w:rFonts w:ascii="仿宋" w:eastAsia="仿宋" w:hAnsi="仿宋"/>
          <w:sz w:val="28"/>
        </w:rPr>
      </w:pPr>
      <w:r w:rsidRPr="00266869">
        <w:rPr>
          <w:rFonts w:ascii="仿宋" w:eastAsia="仿宋" w:hAnsi="仿宋" w:hint="eastAsia"/>
          <w:sz w:val="28"/>
        </w:rPr>
        <w:t>公司一直致力于提升供应链透明度，以确保在整个供应链网络中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266869" w:rsidRPr="00266869" w:rsidP="00266869" w14:paraId="38E8AB7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266869" w:rsidRPr="00266869" w:rsidP="00266869" w14:textId="77777777">
      <w:pPr>
        <w:ind w:firstLine="560" w:firstLineChars="200"/>
        <w:rPr>
          <w:rFonts w:ascii="仿宋" w:eastAsia="仿宋" w:hAnsi="仿宋"/>
          <w:sz w:val="28"/>
        </w:rPr>
      </w:pPr>
      <w:r w:rsidRPr="00266869">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能够更准确地预测需求、合理规划库存，提高对市场变化的敏感性。</w:t>
      </w:r>
    </w:p>
    <w:p w:rsidR="00266869" w:rsidRPr="00266869" w:rsidP="00266869" w14:paraId="7DA34C6B" w14:textId="77777777">
      <w:pPr>
        <w:ind w:firstLine="560" w:firstLineChars="200"/>
        <w:rPr>
          <w:rFonts w:ascii="仿宋" w:eastAsia="仿宋" w:hAnsi="仿宋"/>
          <w:sz w:val="28"/>
        </w:rPr>
      </w:pPr>
      <w:r w:rsidRPr="00266869">
        <w:rPr>
          <w:rFonts w:ascii="仿宋" w:eastAsia="仿宋" w:hAnsi="仿宋"/>
          <w:sz w:val="28"/>
        </w:rPr>
        <w:t>2. 供应链效率的优化：</w:t>
      </w:r>
    </w:p>
    <w:p w:rsidR="00266869" w:rsidRPr="00266869" w:rsidP="00266869" w14:paraId="51475EDD" w14:textId="77777777">
      <w:pPr>
        <w:ind w:firstLine="560" w:firstLineChars="200"/>
        <w:rPr>
          <w:rFonts w:ascii="仿宋" w:eastAsia="仿宋" w:hAnsi="仿宋"/>
          <w:sz w:val="28"/>
        </w:rPr>
      </w:pPr>
      <w:r w:rsidRPr="00266869">
        <w:rPr>
          <w:rFonts w:ascii="仿宋" w:eastAsia="仿宋" w:hAnsi="仿宋" w:hint="eastAsia"/>
          <w:sz w:val="28"/>
        </w:rPr>
        <w:t>基于建立的供应链透明度，公司采取一系列措施来提升供应链的整体效率。首先，通过优化供应链流程，简化决策流程和物流环节，</w:t>
      </w:r>
      <w:r w:rsidRPr="00266869">
        <w:rPr>
          <w:rFonts w:ascii="仿宋" w:eastAsia="仿宋" w:hAnsi="仿宋" w:hint="eastAsia"/>
          <w:sz w:val="28"/>
        </w:rPr>
        <w:t>降低了生产和交付的时间成本。与此同时，公司与关键供应商建立了战略性的合作关系，通过共同规划、共享资源和信息，提高了整个供应链的协同效能。</w:t>
      </w:r>
    </w:p>
    <w:p w:rsidR="00266869" w:rsidP="00266869" w14:paraId="1BB0E214" w14:textId="70262D41">
      <w:pPr>
        <w:ind w:firstLine="560" w:firstLineChars="200"/>
        <w:rPr>
          <w:rFonts w:ascii="仿宋" w:eastAsia="仿宋" w:hAnsi="仿宋" w:hint="eastAsia"/>
          <w:sz w:val="28"/>
        </w:rPr>
      </w:pPr>
      <w:r w:rsidRPr="00266869">
        <w:rPr>
          <w:rFonts w:ascii="仿宋" w:eastAsia="仿宋" w:hAnsi="仿宋" w:hint="eastAsia"/>
          <w:sz w:val="28"/>
        </w:rPr>
        <w:t>技术创新也是公司优化供应链效率的关键。采用物联网、人工智能和大数据分析等先进技术，实现了自动化的生产和库存管理，减少了人为干预的误差，提高了生产和物流的精准度。同时，引入供应链可视化工具，帮助决策者更好地理解和分析供应链数据，从而更迅速地做出合理决策。</w:t>
      </w:r>
    </w:p>
    <w:p w:rsidR="00266869" w:rsidP="00266869" w14:paraId="1E6DB29D" w14:textId="7169FF68">
      <w:pPr>
        <w:pStyle w:val="Heading1"/>
        <w:rPr>
          <w:rFonts w:hint="eastAsia"/>
        </w:rPr>
      </w:pPr>
      <w:bookmarkStart w:id="8" w:name="_Toc154170721"/>
      <w:r w:rsidRPr="00266869">
        <w:rPr>
          <w:rFonts w:hint="eastAsia"/>
        </w:rPr>
        <w:t>三、项目选址分析</w:t>
      </w:r>
      <w:bookmarkEnd w:id="8"/>
    </w:p>
    <w:p w:rsidR="00266869" w:rsidP="00266869" w14:paraId="41292D8D" w14:textId="63C562D2">
      <w:pPr>
        <w:pStyle w:val="Heading2"/>
      </w:pPr>
      <w:bookmarkStart w:id="9" w:name="_Toc154170722"/>
      <w:r w:rsidRPr="00266869">
        <w:t>(一)、项目选址原则</w:t>
      </w:r>
      <w:bookmarkEnd w:id="9"/>
    </w:p>
    <w:p w:rsidR="00266869" w:rsidRPr="00266869" w:rsidP="00266869" w14:paraId="0E580464" w14:textId="77777777">
      <w:pPr>
        <w:ind w:firstLine="560" w:firstLineChars="200"/>
        <w:rPr>
          <w:rFonts w:ascii="仿宋" w:eastAsia="仿宋" w:hAnsi="仿宋"/>
          <w:sz w:val="28"/>
        </w:rPr>
      </w:pPr>
      <w:r w:rsidRPr="00266869">
        <w:rPr>
          <w:rFonts w:ascii="仿宋" w:eastAsia="仿宋" w:hAnsi="仿宋" w:hint="eastAsia"/>
          <w:sz w:val="28"/>
        </w:rPr>
        <w:t>在投资气泡信封项目选址过程中，除了上述提到的基本原则外，还有一些其他因素值得关注，以更全面地确保气泡信封项目的成功运营和可持续发展。</w:t>
      </w:r>
    </w:p>
    <w:p w:rsidR="00266869" w:rsidRPr="00266869" w:rsidP="00266869" w14:paraId="4921149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66869">
        <w:rPr>
          <w:rFonts w:ascii="仿宋" w:eastAsia="仿宋" w:hAnsi="仿宋"/>
          <w:sz w:val="28"/>
        </w:rPr>
        <w:t>1.</w:t>
      </w:r>
      <w:r w:rsidRPr="00266869">
        <w:rPr>
          <w:rFonts w:ascii="仿宋" w:eastAsia="仿宋" w:hAnsi="仿宋"/>
          <w:sz w:val="28"/>
        </w:rPr>
        <w:t xml:space="preserve"> 劳动力市场：</w:t>
      </w:r>
    </w:p>
    <w:p w:rsidR="00266869" w:rsidRPr="00266869" w:rsidP="00266869" w14:textId="77777777">
      <w:pPr>
        <w:ind w:firstLine="560" w:firstLineChars="200"/>
        <w:rPr>
          <w:rFonts w:ascii="仿宋" w:eastAsia="仿宋" w:hAnsi="仿宋"/>
          <w:sz w:val="28"/>
        </w:rPr>
      </w:pPr>
      <w:r w:rsidRPr="00266869">
        <w:rPr>
          <w:rFonts w:ascii="仿宋" w:eastAsia="仿宋" w:hAnsi="仿宋"/>
          <w:sz w:val="28"/>
        </w:rPr>
        <w:t xml:space="preserve"> 选址地的劳动力市场状况直接影响到气泡信封项目的生产效率和成本。地区是否有足够的技术工人、专业人才以及劳动力成本的相对水平都是需要考虑的因素。有时候，选择在劳动力成本较低的地区建设项目可能会带来一定的竞争优势。</w:t>
      </w:r>
    </w:p>
    <w:p w:rsidR="00266869" w:rsidRPr="00266869" w:rsidP="00266869" w14:paraId="049CFD2B" w14:textId="77777777">
      <w:pPr>
        <w:ind w:firstLine="560" w:firstLineChars="200"/>
        <w:rPr>
          <w:rFonts w:ascii="仿宋" w:eastAsia="仿宋" w:hAnsi="仿宋"/>
          <w:sz w:val="28"/>
        </w:rPr>
      </w:pPr>
      <w:r w:rsidRPr="00266869">
        <w:rPr>
          <w:rFonts w:ascii="仿宋" w:eastAsia="仿宋" w:hAnsi="仿宋"/>
          <w:sz w:val="28"/>
        </w:rPr>
        <w:t>2. 政府政策和支持： 不同地区的政府政策和支持水平不同，可能会对气泡信封项目产生深远影响。了解当地的税收政策、产业支持政策、用地政策等，可以帮助</w:t>
      </w:r>
      <w:r w:rsidRPr="00266869">
        <w:rPr>
          <w:rFonts w:ascii="仿宋" w:eastAsia="仿宋" w:hAnsi="仿宋" w:hint="eastAsia"/>
          <w:sz w:val="28"/>
        </w:rPr>
        <w:t>投资者更好地规划气泡信封项目的财务</w:t>
      </w:r>
      <w:r w:rsidRPr="00266869">
        <w:rPr>
          <w:rFonts w:ascii="仿宋" w:eastAsia="仿宋" w:hAnsi="仿宋" w:hint="eastAsia"/>
          <w:sz w:val="28"/>
        </w:rPr>
        <w:t>和法务方面的事宜。</w:t>
      </w:r>
    </w:p>
    <w:p w:rsidR="00266869" w:rsidRPr="00266869" w:rsidP="00266869" w14:paraId="13017613" w14:textId="77777777">
      <w:pPr>
        <w:ind w:firstLine="560" w:firstLineChars="200"/>
        <w:rPr>
          <w:rFonts w:ascii="仿宋" w:eastAsia="仿宋" w:hAnsi="仿宋"/>
          <w:sz w:val="28"/>
        </w:rPr>
      </w:pPr>
      <w:r w:rsidRPr="00266869">
        <w:rPr>
          <w:rFonts w:ascii="仿宋" w:eastAsia="仿宋" w:hAnsi="仿宋"/>
          <w:sz w:val="28"/>
        </w:rPr>
        <w:t>3. 自然灾害风险： 对于某些特定行业，如能源、制造等，自然灾害风险可能是一个关键因素。选址时需要考虑地区的地震、洪水、飓风等自然灾害的概率和对气泡信封项目的潜在影响，以采取相应的风险管理措施。</w:t>
      </w:r>
    </w:p>
    <w:p w:rsidR="00266869" w:rsidRPr="00266869" w:rsidP="00266869" w14:paraId="498D743F" w14:textId="77777777">
      <w:pPr>
        <w:ind w:firstLine="560" w:firstLineChars="200"/>
        <w:rPr>
          <w:rFonts w:ascii="仿宋" w:eastAsia="仿宋" w:hAnsi="仿宋"/>
          <w:sz w:val="28"/>
        </w:rPr>
      </w:pPr>
      <w:r w:rsidRPr="00266869">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266869" w:rsidRPr="00266869" w:rsidP="00266869" w14:paraId="2C8E2FB0" w14:textId="77777777">
      <w:pPr>
        <w:ind w:firstLine="560" w:firstLineChars="200"/>
        <w:rPr>
          <w:rFonts w:ascii="仿宋" w:eastAsia="仿宋" w:hAnsi="仿宋"/>
          <w:sz w:val="28"/>
        </w:rPr>
      </w:pPr>
      <w:r w:rsidRPr="00266869">
        <w:rPr>
          <w:rFonts w:ascii="仿宋" w:eastAsia="仿宋" w:hAnsi="仿宋"/>
          <w:sz w:val="28"/>
        </w:rPr>
        <w:t>5. 用地条件和规划： 确保选址地的用地条件符合气泡信封项目的规模和要</w:t>
      </w:r>
      <w:r w:rsidRPr="00266869">
        <w:rPr>
          <w:rFonts w:ascii="仿宋" w:eastAsia="仿宋" w:hAnsi="仿宋" w:hint="eastAsia"/>
          <w:sz w:val="28"/>
        </w:rPr>
        <w:t>求，同时符合当地的规划和法规。不仅需要考虑当前的用地情况，还要预测未来的用地需求，以确保项目在长期内不受用地限制的影响。</w:t>
      </w:r>
    </w:p>
    <w:p w:rsidR="00266869" w:rsidP="00266869" w14:paraId="3EF2D9E6" w14:textId="65C845C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66869">
        <w:rPr>
          <w:rFonts w:ascii="仿宋" w:eastAsia="仿宋" w:hAnsi="仿宋" w:hint="eastAsia"/>
          <w:sz w:val="28"/>
        </w:rPr>
        <w:t>通过综合考虑这些因素，投资者可以更全面、科学地选择合适的项目选址，为气泡信封项目的成功实施和可持续发展打下坚实基础。在这一过程中，与当地政府、社区以及专业咨询团队的合作也是至关重要的，以确保项目选址的全面性和可行性。</w:t>
      </w:r>
    </w:p>
    <w:p w:rsidR="00266869" w:rsidP="00266869" w14:paraId="3CAC484A" w14:textId="385E10A1">
      <w:pPr>
        <w:pStyle w:val="Heading2"/>
      </w:pPr>
      <w:bookmarkStart w:id="10" w:name="_Toc154170723"/>
      <w:r w:rsidRPr="00266869">
        <w:t>(二)、项目选址</w:t>
      </w:r>
      <w:bookmarkEnd w:id="10"/>
    </w:p>
    <w:p w:rsidR="00266869" w:rsidRPr="00266869" w:rsidP="00266869" w14:paraId="623A7A60" w14:textId="77777777">
      <w:pPr>
        <w:ind w:firstLine="560" w:firstLineChars="200"/>
        <w:rPr>
          <w:rFonts w:ascii="仿宋" w:eastAsia="仿宋" w:hAnsi="仿宋"/>
          <w:sz w:val="28"/>
        </w:rPr>
      </w:pPr>
      <w:r w:rsidRPr="00266869">
        <w:rPr>
          <w:rFonts w:ascii="仿宋" w:eastAsia="仿宋" w:hAnsi="仿宋" w:hint="eastAsia"/>
          <w:sz w:val="28"/>
        </w:rPr>
        <w:t>气泡信封项目的选址位于某某工业园区，通过深入研究该园区的各项条件和优势，确保项目能够充分发挥其潜力并取得长期的成功。以下是对该园区的具体分析：</w:t>
      </w:r>
    </w:p>
    <w:p w:rsidR="00266869" w:rsidRPr="00266869" w:rsidP="00266869" w14:paraId="562C6359" w14:textId="77777777">
      <w:pPr>
        <w:ind w:firstLine="560" w:firstLineChars="200"/>
        <w:rPr>
          <w:rFonts w:ascii="仿宋" w:eastAsia="仿宋" w:hAnsi="仿宋"/>
          <w:sz w:val="28"/>
        </w:rPr>
      </w:pPr>
      <w:r w:rsidRPr="00266869">
        <w:rPr>
          <w:rFonts w:ascii="仿宋" w:eastAsia="仿宋" w:hAnsi="仿宋"/>
          <w:sz w:val="28"/>
        </w:rPr>
        <w:t>1. 工业园区概况：</w:t>
      </w:r>
    </w:p>
    <w:p w:rsidR="00266869" w:rsidRPr="00266869" w:rsidP="00266869" w14:paraId="25CF24CF" w14:textId="77777777">
      <w:pPr>
        <w:ind w:firstLine="560" w:firstLineChars="200"/>
        <w:rPr>
          <w:rFonts w:ascii="仿宋" w:eastAsia="仿宋" w:hAnsi="仿宋"/>
          <w:sz w:val="28"/>
        </w:rPr>
      </w:pPr>
      <w:r w:rsidRPr="00266869">
        <w:rPr>
          <w:rFonts w:ascii="仿宋" w:eastAsia="仿宋" w:hAnsi="仿宋"/>
          <w:sz w:val="28"/>
        </w:rPr>
        <w:t xml:space="preserve">   地理位置： 该工业园区地理位置优越，位于XX城市的战略位置，便于与主要交通枢纽相连。</w:t>
      </w:r>
    </w:p>
    <w:p w:rsidR="00266869" w:rsidRPr="00266869" w:rsidP="00266869" w14:paraId="71F44A7B" w14:textId="77777777">
      <w:pPr>
        <w:ind w:firstLine="560" w:firstLineChars="200"/>
        <w:rPr>
          <w:rFonts w:ascii="仿宋" w:eastAsia="仿宋" w:hAnsi="仿宋"/>
          <w:sz w:val="28"/>
        </w:rPr>
      </w:pPr>
      <w:r w:rsidRPr="00266869">
        <w:rPr>
          <w:rFonts w:ascii="仿宋" w:eastAsia="仿宋" w:hAnsi="仿宋"/>
          <w:sz w:val="28"/>
        </w:rPr>
        <w:t xml:space="preserve">   规模和用地面积： 该园区规模适中，拥有足够的用地面积，以满足气泡信封项目的需求，并提供了未来扩展的空间。</w:t>
      </w:r>
    </w:p>
    <w:p w:rsidR="00266869" w:rsidRPr="00266869" w:rsidP="00266869" w14:paraId="27753C33" w14:textId="77777777">
      <w:pPr>
        <w:ind w:firstLine="560" w:firstLineChars="200"/>
        <w:rPr>
          <w:rFonts w:ascii="仿宋" w:eastAsia="仿宋" w:hAnsi="仿宋"/>
          <w:sz w:val="28"/>
        </w:rPr>
      </w:pPr>
      <w:r w:rsidRPr="00266869">
        <w:rPr>
          <w:rFonts w:ascii="仿宋" w:eastAsia="仿宋" w:hAnsi="仿宋"/>
          <w:sz w:val="28"/>
        </w:rPr>
        <w:t xml:space="preserve">   园区设施： 该园区内设施完备，包括现代化的办公区、生产车间、仓储设施以及员工福利设施，为项目提供了便利条件。</w:t>
      </w:r>
    </w:p>
    <w:p w:rsidR="00266869" w:rsidRPr="00266869" w:rsidP="00266869" w14:paraId="45544F74" w14:textId="77777777">
      <w:pPr>
        <w:ind w:firstLine="560" w:firstLineChars="200"/>
        <w:rPr>
          <w:rFonts w:ascii="仿宋" w:eastAsia="仿宋" w:hAnsi="仿宋"/>
          <w:sz w:val="28"/>
        </w:rPr>
      </w:pPr>
      <w:r w:rsidRPr="00266869">
        <w:rPr>
          <w:rFonts w:ascii="仿宋" w:eastAsia="仿宋" w:hAnsi="仿宋"/>
          <w:sz w:val="28"/>
        </w:rPr>
        <w:t>2. 交通便利性：</w:t>
      </w:r>
    </w:p>
    <w:p w:rsidR="00266869" w:rsidRPr="00266869" w:rsidP="00266869" w14:paraId="246B0710" w14:textId="77777777">
      <w:pPr>
        <w:ind w:firstLine="560" w:firstLineChars="200"/>
        <w:rPr>
          <w:rFonts w:ascii="仿宋" w:eastAsia="仿宋" w:hAnsi="仿宋"/>
          <w:sz w:val="28"/>
        </w:rPr>
      </w:pPr>
      <w:r w:rsidRPr="00266869">
        <w:rPr>
          <w:rFonts w:ascii="仿宋" w:eastAsia="仿宋" w:hAnsi="仿宋"/>
          <w:sz w:val="28"/>
        </w:rPr>
        <w:t xml:space="preserve">   道路网络： 工业园区周边道路密集，与主要高速公路和快速道路相连接，确保原材料供应和成品运输的迅速畅通。</w:t>
      </w:r>
    </w:p>
    <w:p w:rsidR="00266869" w:rsidRPr="00266869" w:rsidP="00266869" w14:paraId="07E13E7B" w14:textId="77777777">
      <w:pPr>
        <w:ind w:firstLine="560" w:firstLineChars="200"/>
        <w:rPr>
          <w:rFonts w:ascii="仿宋" w:eastAsia="仿宋" w:hAnsi="仿宋"/>
          <w:sz w:val="28"/>
        </w:rPr>
      </w:pPr>
      <w:r w:rsidRPr="00266869">
        <w:rPr>
          <w:rFonts w:ascii="仿宋" w:eastAsia="仿宋" w:hAnsi="仿宋"/>
          <w:sz w:val="28"/>
        </w:rPr>
        <w:t xml:space="preserve">   铁路和水路： 与附近铁路和水路交通网络的紧密联系，提供了多样化的运输选择，有助于降低物流成本。</w:t>
      </w:r>
    </w:p>
    <w:p w:rsidR="00266869" w:rsidRPr="00266869" w:rsidP="00266869" w14:paraId="5380A25F" w14:textId="77777777">
      <w:pPr>
        <w:ind w:firstLine="560" w:firstLineChars="200"/>
        <w:rPr>
          <w:rFonts w:ascii="仿宋" w:eastAsia="仿宋" w:hAnsi="仿宋"/>
          <w:sz w:val="28"/>
        </w:rPr>
      </w:pPr>
      <w:r w:rsidRPr="00266869">
        <w:rPr>
          <w:rFonts w:ascii="仿宋" w:eastAsia="仿宋" w:hAnsi="仿宋"/>
          <w:sz w:val="28"/>
        </w:rPr>
        <w:t>3. 通讯设施：</w:t>
      </w:r>
    </w:p>
    <w:p w:rsidR="00266869" w:rsidRPr="00266869" w:rsidP="00266869" w14:paraId="6215D89A" w14:textId="77777777">
      <w:pPr>
        <w:ind w:firstLine="560" w:firstLineChars="200"/>
        <w:rPr>
          <w:rFonts w:ascii="仿宋" w:eastAsia="仿宋" w:hAnsi="仿宋"/>
          <w:sz w:val="28"/>
        </w:rPr>
      </w:pPr>
      <w:r w:rsidRPr="00266869">
        <w:rPr>
          <w:rFonts w:ascii="仿宋" w:eastAsia="仿宋" w:hAnsi="仿宋"/>
          <w:sz w:val="28"/>
        </w:rPr>
        <w:t xml:space="preserve">   网络覆盖： 该园区内有多个电信运营商提供高速宽带服务，保障了项目在通讯方面的高效运作。</w:t>
      </w:r>
    </w:p>
    <w:p w:rsidR="00266869" w:rsidRPr="00266869" w:rsidP="00266869" w14:paraId="1B96B891" w14:textId="77777777">
      <w:pPr>
        <w:ind w:firstLine="560" w:firstLineChars="200"/>
        <w:rPr>
          <w:rFonts w:ascii="仿宋" w:eastAsia="仿宋" w:hAnsi="仿宋"/>
          <w:sz w:val="28"/>
        </w:rPr>
      </w:pPr>
      <w:r w:rsidRPr="00266869">
        <w:rPr>
          <w:rFonts w:ascii="仿宋" w:eastAsia="仿宋" w:hAnsi="仿宋"/>
          <w:sz w:val="28"/>
        </w:rPr>
        <w:t xml:space="preserve">   通讯基础设施： 园区内设有现代化的通讯基站，确保稳定的信号覆盖和通信设施的可靠性。</w:t>
      </w:r>
    </w:p>
    <w:p w:rsidR="00266869" w:rsidRPr="00266869" w:rsidP="00266869" w14:paraId="4ED9E101" w14:textId="77777777">
      <w:pPr>
        <w:ind w:firstLine="560" w:firstLineChars="200"/>
        <w:rPr>
          <w:rFonts w:ascii="仿宋" w:eastAsia="仿宋" w:hAnsi="仿宋"/>
          <w:sz w:val="28"/>
        </w:rPr>
      </w:pPr>
      <w:r w:rsidRPr="00266869">
        <w:rPr>
          <w:rFonts w:ascii="仿宋" w:eastAsia="仿宋" w:hAnsi="仿宋"/>
          <w:sz w:val="28"/>
        </w:rPr>
        <w:t>4. 人才资源：</w:t>
      </w:r>
      <w:r w:rsidRPr="00266869">
        <w:rPr>
          <w:rFonts w:ascii="仿宋" w:eastAsia="仿宋" w:hAnsi="仿宋"/>
          <w:sz w:val="28"/>
        </w:rPr>
        <w:br/>
      </w:r>
      <w:r w:rsidRPr="0026686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https://d.book118.com/347163132144006041</w:t>
        </w:r>
      </w:hyperlink>
    </w:p>
    <w:p w:rsidR="00266869" w:rsidRPr="00266869" w:rsidP="00266869">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paraId="3B82C3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869" w14:paraId="70BD104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paraId="228D7372" w14:textId="3E225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66869" w14:paraId="52A3257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paraId="4D5DC65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86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3E225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6686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86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3E225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6686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86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3E225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6686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86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3E225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6686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86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3E225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6686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86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3E225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6686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86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3E225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6686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86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3E225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6686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86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3E225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6686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86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3E225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6686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86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3E225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6686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86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3E225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6686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86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3E225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6686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6686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P="009F43AD" w14:textId="3E225E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6686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paraId="0CCD1C3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RPr="00266869" w:rsidP="00266869" w14:paraId="74B40167" w14:textId="218FF465">
    <w:pPr>
      <w:pStyle w:val="Header"/>
      <w:rPr>
        <w:rFonts w:ascii="仿宋" w:eastAsia="仿宋" w:hAnsi="仿宋"/>
      </w:rPr>
    </w:pPr>
    <w:r w:rsidRPr="00266869">
      <w:rPr>
        <w:rFonts w:ascii="仿宋" w:eastAsia="仿宋" w:hAnsi="仿宋" w:hint="eastAsia"/>
      </w:rPr>
      <w:t>气泡信封项目评估报告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paraId="0A35343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RPr="00266869" w:rsidP="00266869" w14:textId="218FF465">
    <w:pPr>
      <w:pStyle w:val="Header"/>
      <w:rPr>
        <w:rFonts w:ascii="仿宋" w:eastAsia="仿宋" w:hAnsi="仿宋"/>
      </w:rPr>
    </w:pPr>
    <w:r w:rsidRPr="00266869">
      <w:rPr>
        <w:rFonts w:ascii="仿宋" w:eastAsia="仿宋" w:hAnsi="仿宋" w:hint="eastAsia"/>
      </w:rPr>
      <w:t>气泡信封项目评估报告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RPr="00266869" w:rsidP="00266869" w14:textId="218FF465">
    <w:pPr>
      <w:pStyle w:val="Header"/>
      <w:rPr>
        <w:rFonts w:ascii="仿宋" w:eastAsia="仿宋" w:hAnsi="仿宋"/>
      </w:rPr>
    </w:pPr>
    <w:r w:rsidRPr="00266869">
      <w:rPr>
        <w:rFonts w:ascii="仿宋" w:eastAsia="仿宋" w:hAnsi="仿宋" w:hint="eastAsia"/>
      </w:rPr>
      <w:t>气泡信封项目评估报告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RPr="00266869" w:rsidP="00266869" w14:textId="218FF465">
    <w:pPr>
      <w:pStyle w:val="Header"/>
      <w:rPr>
        <w:rFonts w:ascii="仿宋" w:eastAsia="仿宋" w:hAnsi="仿宋"/>
      </w:rPr>
    </w:pPr>
    <w:r w:rsidRPr="00266869">
      <w:rPr>
        <w:rFonts w:ascii="仿宋" w:eastAsia="仿宋" w:hAnsi="仿宋" w:hint="eastAsia"/>
      </w:rPr>
      <w:t>气泡信封项目评估报告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RPr="00266869" w:rsidP="00266869" w14:textId="218FF465">
    <w:pPr>
      <w:pStyle w:val="Header"/>
      <w:rPr>
        <w:rFonts w:ascii="仿宋" w:eastAsia="仿宋" w:hAnsi="仿宋"/>
      </w:rPr>
    </w:pPr>
    <w:r w:rsidRPr="00266869">
      <w:rPr>
        <w:rFonts w:ascii="仿宋" w:eastAsia="仿宋" w:hAnsi="仿宋" w:hint="eastAsia"/>
      </w:rPr>
      <w:t>气泡信封项目评估报告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RPr="00266869" w:rsidP="00266869" w14:textId="218FF465">
    <w:pPr>
      <w:pStyle w:val="Header"/>
      <w:rPr>
        <w:rFonts w:ascii="仿宋" w:eastAsia="仿宋" w:hAnsi="仿宋"/>
      </w:rPr>
    </w:pPr>
    <w:r w:rsidRPr="00266869">
      <w:rPr>
        <w:rFonts w:ascii="仿宋" w:eastAsia="仿宋" w:hAnsi="仿宋" w:hint="eastAsia"/>
      </w:rPr>
      <w:t>气泡信封项目评估报告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RPr="00266869" w:rsidP="00266869" w14:textId="218FF465">
    <w:pPr>
      <w:pStyle w:val="Header"/>
      <w:rPr>
        <w:rFonts w:ascii="仿宋" w:eastAsia="仿宋" w:hAnsi="仿宋"/>
      </w:rPr>
    </w:pPr>
    <w:r w:rsidRPr="00266869">
      <w:rPr>
        <w:rFonts w:ascii="仿宋" w:eastAsia="仿宋" w:hAnsi="仿宋" w:hint="eastAsia"/>
      </w:rPr>
      <w:t>气泡信封项目评估报告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RPr="00266869" w:rsidP="00266869" w14:textId="218FF465">
    <w:pPr>
      <w:pStyle w:val="Header"/>
      <w:rPr>
        <w:rFonts w:ascii="仿宋" w:eastAsia="仿宋" w:hAnsi="仿宋"/>
      </w:rPr>
    </w:pPr>
    <w:r w:rsidRPr="00266869">
      <w:rPr>
        <w:rFonts w:ascii="仿宋" w:eastAsia="仿宋" w:hAnsi="仿宋" w:hint="eastAsia"/>
      </w:rPr>
      <w:t>气泡信封项目评估报告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RPr="00266869" w:rsidP="00266869" w14:textId="218FF465">
    <w:pPr>
      <w:pStyle w:val="Header"/>
      <w:rPr>
        <w:rFonts w:ascii="仿宋" w:eastAsia="仿宋" w:hAnsi="仿宋"/>
      </w:rPr>
    </w:pPr>
    <w:r w:rsidRPr="00266869">
      <w:rPr>
        <w:rFonts w:ascii="仿宋" w:eastAsia="仿宋" w:hAnsi="仿宋" w:hint="eastAsia"/>
      </w:rPr>
      <w:t>气泡信封项目评估报告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RPr="00266869" w:rsidP="00266869" w14:textId="218FF465">
    <w:pPr>
      <w:pStyle w:val="Header"/>
      <w:rPr>
        <w:rFonts w:ascii="仿宋" w:eastAsia="仿宋" w:hAnsi="仿宋"/>
      </w:rPr>
    </w:pPr>
    <w:r w:rsidRPr="00266869">
      <w:rPr>
        <w:rFonts w:ascii="仿宋" w:eastAsia="仿宋" w:hAnsi="仿宋" w:hint="eastAsia"/>
      </w:rPr>
      <w:t>气泡信封项目评估报告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RPr="00266869" w:rsidP="00266869" w14:textId="218FF465">
    <w:pPr>
      <w:pStyle w:val="Header"/>
      <w:rPr>
        <w:rFonts w:ascii="仿宋" w:eastAsia="仿宋" w:hAnsi="仿宋"/>
      </w:rPr>
    </w:pPr>
    <w:r w:rsidRPr="00266869">
      <w:rPr>
        <w:rFonts w:ascii="仿宋" w:eastAsia="仿宋" w:hAnsi="仿宋" w:hint="eastAsia"/>
      </w:rPr>
      <w:t>气泡信封项目评估报告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RPr="00266869" w:rsidP="00266869" w14:textId="218FF465">
    <w:pPr>
      <w:pStyle w:val="Header"/>
      <w:rPr>
        <w:rFonts w:ascii="仿宋" w:eastAsia="仿宋" w:hAnsi="仿宋"/>
      </w:rPr>
    </w:pPr>
    <w:r w:rsidRPr="00266869">
      <w:rPr>
        <w:rFonts w:ascii="仿宋" w:eastAsia="仿宋" w:hAnsi="仿宋" w:hint="eastAsia"/>
      </w:rPr>
      <w:t>气泡信封项目评估报告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RPr="00266869" w:rsidP="00266869" w14:textId="218FF465">
    <w:pPr>
      <w:pStyle w:val="Header"/>
      <w:rPr>
        <w:rFonts w:ascii="仿宋" w:eastAsia="仿宋" w:hAnsi="仿宋"/>
      </w:rPr>
    </w:pPr>
    <w:r w:rsidRPr="00266869">
      <w:rPr>
        <w:rFonts w:ascii="仿宋" w:eastAsia="仿宋" w:hAnsi="仿宋" w:hint="eastAsia"/>
      </w:rPr>
      <w:t>气泡信封项目评估报告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RPr="00266869" w:rsidP="00266869" w14:textId="218FF465">
    <w:pPr>
      <w:pStyle w:val="Header"/>
      <w:rPr>
        <w:rFonts w:ascii="仿宋" w:eastAsia="仿宋" w:hAnsi="仿宋"/>
      </w:rPr>
    </w:pPr>
    <w:r w:rsidRPr="00266869">
      <w:rPr>
        <w:rFonts w:ascii="仿宋" w:eastAsia="仿宋" w:hAnsi="仿宋" w:hint="eastAsia"/>
      </w:rPr>
      <w:t>气泡信封项目评估报告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rsidRPr="00266869" w:rsidP="00266869" w14:textId="218FF465">
    <w:pPr>
      <w:pStyle w:val="Header"/>
      <w:rPr>
        <w:rFonts w:ascii="仿宋" w:eastAsia="仿宋" w:hAnsi="仿宋"/>
      </w:rPr>
    </w:pPr>
    <w:r w:rsidRPr="00266869">
      <w:rPr>
        <w:rFonts w:ascii="仿宋" w:eastAsia="仿宋" w:hAnsi="仿宋" w:hint="eastAsia"/>
      </w:rPr>
      <w:t>气泡信封项目评估报告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86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869"/>
    <w:rsid w:val="00266869"/>
    <w:rsid w:val="003325A8"/>
    <w:rsid w:val="00902B17"/>
    <w:rsid w:val="009F43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7812075"/>
  <w15:chartTrackingRefBased/>
  <w15:docId w15:val="{95D2E11F-0B39-4164-A8C0-92BAABDB1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6686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6686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66869"/>
    <w:rPr>
      <w:b/>
      <w:bCs/>
      <w:kern w:val="44"/>
      <w:sz w:val="44"/>
      <w:szCs w:val="44"/>
    </w:rPr>
  </w:style>
  <w:style w:type="character" w:customStyle="1" w:styleId="2">
    <w:name w:val="标题 2 字符"/>
    <w:basedOn w:val="DefaultParagraphFont"/>
    <w:link w:val="Heading2"/>
    <w:uiPriority w:val="9"/>
    <w:rsid w:val="0026686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6686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66869"/>
    <w:rPr>
      <w:sz w:val="18"/>
      <w:szCs w:val="18"/>
    </w:rPr>
  </w:style>
  <w:style w:type="paragraph" w:styleId="Footer">
    <w:name w:val="footer"/>
    <w:basedOn w:val="Normal"/>
    <w:link w:val="a0"/>
    <w:uiPriority w:val="99"/>
    <w:unhideWhenUsed/>
    <w:rsid w:val="0026686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66869"/>
    <w:rPr>
      <w:sz w:val="18"/>
      <w:szCs w:val="18"/>
    </w:rPr>
  </w:style>
  <w:style w:type="character" w:styleId="PageNumber">
    <w:name w:val="page number"/>
    <w:basedOn w:val="DefaultParagraphFont"/>
    <w:uiPriority w:val="99"/>
    <w:semiHidden/>
    <w:unhideWhenUsed/>
    <w:rsid w:val="00266869"/>
  </w:style>
  <w:style w:type="paragraph" w:styleId="TOC1">
    <w:name w:val="toc 1"/>
    <w:basedOn w:val="Normal"/>
    <w:next w:val="Normal"/>
    <w:autoRedefine/>
    <w:uiPriority w:val="39"/>
    <w:unhideWhenUsed/>
    <w:rsid w:val="00266869"/>
  </w:style>
  <w:style w:type="paragraph" w:styleId="TOC2">
    <w:name w:val="toc 2"/>
    <w:basedOn w:val="Normal"/>
    <w:next w:val="Normal"/>
    <w:autoRedefine/>
    <w:uiPriority w:val="39"/>
    <w:unhideWhenUsed/>
    <w:rsid w:val="0026686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34716313214400604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6070</Words>
  <Characters>34604</Characters>
  <Application>Microsoft Office Word</Application>
  <DocSecurity>0</DocSecurity>
  <Lines>288</Lines>
  <Paragraphs>81</Paragraphs>
  <ScaleCrop>false</ScaleCrop>
  <Company/>
  <LinksUpToDate>false</LinksUpToDate>
  <CharactersWithSpaces>40593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2023-12-22T12:50:00Z</dcterms:created>
  <dcterms:modified xsi:type="dcterms:W3CDTF">2023-12-22T12:51:00Z</dcterms:modified>
</cp:coreProperties>
</file>