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6BBE4C9D"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7E8E00C4"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77B1F68E"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014C9F6C" w14:textId="77777777">
                          <w:pPr>
                            <w:pStyle w:val="NoSpacing"/>
                            <w:jc w:val="right"/>
                            <w:rPr>
                              <w:color w:val="595959" w:themeColor="text1" w:themeTint="A6"/>
                              <w:sz w:val="32"/>
                              <w:szCs w:val="32"/>
                            </w:rPr>
                          </w:pPr>
                          <w:sdt>
                            <w:sdtPr>
                              <w:rPr>
                                <w:color w:val="595959" w:themeColor="text1" w:themeTint="A6"/>
                                <w:sz w:val="32"/>
                                <w:szCs w:val="32"/>
                              </w:rPr>
                              <w:alias w:val="摘要"/>
                              <w:id w:val="1209989064"/>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1031170938"/>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77C37182"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1FE686A2"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36988292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E09D3BD"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28C06866"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7871DB01"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2EBC048"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93C5B00"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B7C0ED4"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7151B035"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5E1CF3F"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2D8969B"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6A166F4E"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9B8E99C"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45E7038D"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4A80180E"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F27B724"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1A9A2B1"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03D32623"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66ACB47"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5A055655"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9CDD82B"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08EAA292"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C6B7051"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0C08C86"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539923927"/>
        <w:docPartObj>
          <w:docPartGallery w:val="Table of Contents"/>
          <w:docPartUnique/>
        </w:docPartObj>
      </w:sdtPr>
      <w:sdtEndPr>
        <w:rPr>
          <w:b/>
          <w:bCs/>
        </w:rPr>
      </w:sdtEndPr>
      <w:sdtContent>
        <w:p w:rsidR="00483551" w:rsidRPr="00913CD1" w:rsidP="00457322" w14:paraId="65DBB3E3"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3891090C"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F14D552"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4D487AF6"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0A216D7"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15533064"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3743097"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0B78D68B"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35CB4320"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1DAF80B"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586A9A88"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0CB739C3"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6C2FA5F5"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AFEAA13"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16CFA7B2"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376116D4"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2B5A194"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D046716"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CF372F0"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28D20A7"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3B2A7ABD"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67B376D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474147705"/>
        <w:docPartObj>
          <w:docPartGallery w:val="Table of Contents"/>
          <w:docPartUnique/>
        </w:docPartObj>
      </w:sdtPr>
      <w:sdtEndPr>
        <w:rPr>
          <w:b/>
          <w:bCs/>
        </w:rPr>
      </w:sdtEndPr>
      <w:sdtContent>
        <w:p w:rsidR="00483551" w:rsidRPr="00913CD1" w:rsidP="00457322" w14:paraId="6AE3935C"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37992E87"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0A9ABF7F"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6DB1256E"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3FF5D2F0"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54AA2345"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1E17DEFE"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4D27059"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682CB10A"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1590BB01"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6C62DE31"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27F2ECEC"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2D77DB99"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A304975"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97EF547"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76949495"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3D1518A2"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D5EC61B"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67E2F00B"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081FC81E"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64CCC83"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0B4E9E7A"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315379094"/>
        <w:docPartObj>
          <w:docPartGallery w:val="Table of Contents"/>
          <w:docPartUnique/>
        </w:docPartObj>
      </w:sdtPr>
      <w:sdtEndPr>
        <w:rPr>
          <w:b/>
          <w:bCs/>
        </w:rPr>
      </w:sdtEndPr>
      <w:sdtContent>
        <w:p w:rsidR="00483551" w:rsidRPr="00913CD1" w:rsidP="00457322" w14:paraId="62225C79"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5B4289F6"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22B393D0"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5E3A4630"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CA37F0B"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74DC082"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6CDF0A46"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439A1178"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089D141F"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D198F7B"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8A20739"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6AFBEF9E"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E247F66"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393867C3"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3F17968"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21CB7542"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55E1CBA"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5680C471"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4FCF7B9"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8A7623" w14:paraId="17B8316D" w14:textId="1DBF3BAD">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网络路由器项目可行性分析报告编制的目的是为了评估网络路由器项目的潜在可行性和商业价值。通过详细分析项目的各个方面，包括技术、市场、财务和运营等，可以为企业或组织提供决策依据，帮助确定该项目是否值得投资和实施。</w:t>
      </w:r>
      <w:r>
        <w:rPr>
          <w:rFonts w:ascii="仿宋" w:eastAsia="仿宋" w:hAnsi="仿宋"/>
          <w:sz w:val="28"/>
        </w:rPr>
        <w:br/>
      </w:r>
      <w:r>
        <w:rPr>
          <w:rFonts w:ascii="仿宋" w:eastAsia="仿宋" w:hAnsi="仿宋"/>
          <w:sz w:val="28"/>
        </w:rPr>
        <w:t>编制网络路由器项目可行性分析报告的意义在于：</w:t>
      </w:r>
      <w:r>
        <w:rPr>
          <w:rFonts w:ascii="仿宋" w:eastAsia="仿宋" w:hAnsi="仿宋"/>
          <w:sz w:val="28"/>
        </w:rPr>
        <w:br/>
        <w:t xml:space="preserve">    1.</w:t>
      </w:r>
      <w:r>
        <w:rPr>
          <w:rFonts w:ascii="仿宋" w:eastAsia="仿宋" w:hAnsi="仿宋"/>
          <w:sz w:val="28"/>
        </w:rPr>
        <w:t>风险评估：通过对项目潜在风险的识别和评估，可以有效降低项目的风险水平，提高项目的成功率。</w:t>
      </w:r>
      <w:r>
        <w:rPr>
          <w:rFonts w:ascii="仿宋" w:eastAsia="仿宋" w:hAnsi="仿宋"/>
          <w:sz w:val="28"/>
        </w:rPr>
        <w:br/>
        <w:t xml:space="preserve">    2.</w:t>
      </w:r>
      <w:r>
        <w:rPr>
          <w:rFonts w:ascii="仿宋" w:eastAsia="仿宋" w:hAnsi="仿宋"/>
          <w:sz w:val="28"/>
        </w:rPr>
        <w:t>资源优化：通过分析项目所需的资源，包括人力、物力和财力，可以确保资源的有效配置和利用，避免资源浪费。</w:t>
      </w:r>
      <w:r>
        <w:rPr>
          <w:rFonts w:ascii="仿宋" w:eastAsia="仿宋" w:hAnsi="仿宋"/>
          <w:sz w:val="28"/>
        </w:rPr>
        <w:br/>
        <w:t xml:space="preserve">    3.</w:t>
      </w:r>
      <w:r>
        <w:rPr>
          <w:rFonts w:ascii="仿宋" w:eastAsia="仿宋" w:hAnsi="仿宋"/>
          <w:sz w:val="28"/>
        </w:rPr>
        <w:t>市场洞察：通过对市场需求的调研和分析，可以确保项目开发的产品或服务能够满足市场需求，提高市场竞争力。</w:t>
      </w:r>
      <w:r>
        <w:rPr>
          <w:rFonts w:ascii="仿宋" w:eastAsia="仿宋" w:hAnsi="仿宋"/>
          <w:sz w:val="28"/>
        </w:rPr>
        <w:br/>
        <w:t xml:space="preserve">    4.</w:t>
      </w:r>
      <w:r>
        <w:rPr>
          <w:rFonts w:ascii="仿宋" w:eastAsia="仿宋" w:hAnsi="仿宋"/>
          <w:sz w:val="28"/>
        </w:rPr>
        <w:t>财务预测：通过对项目预期收益和成本进行详细分析，可以预测项目的财务表现，帮助决策者评估项目的投资回报和财务可持续性。</w:t>
      </w:r>
      <w:r>
        <w:rPr>
          <w:rFonts w:ascii="仿宋" w:eastAsia="仿宋" w:hAnsi="仿宋"/>
          <w:sz w:val="28"/>
        </w:rPr>
        <w:br/>
        <w:t xml:space="preserve">    5.</w:t>
      </w:r>
      <w:r>
        <w:rPr>
          <w:rFonts w:ascii="仿宋" w:eastAsia="仿宋" w:hAnsi="仿宋"/>
          <w:sz w:val="28"/>
        </w:rPr>
        <w:t>战略规划：项目可行性分析报告为企业的战略规划提供了重要信息，有助于企业优化资源配置和业务发展方向。</w:t>
      </w:r>
      <w:r>
        <w:rPr>
          <w:rFonts w:ascii="仿宋" w:eastAsia="仿宋" w:hAnsi="仿宋"/>
          <w:sz w:val="28"/>
        </w:rPr>
        <w:br/>
        <w:t xml:space="preserve">    6.</w:t>
      </w:r>
      <w:r>
        <w:rPr>
          <w:rFonts w:ascii="仿宋" w:eastAsia="仿宋" w:hAnsi="仿宋"/>
          <w:sz w:val="28"/>
        </w:rPr>
        <w:t>政府支持：在一些情况下，项目可行性分析报告可能需要提交给政府机构，以获得政策支持、税收优惠或其他形式的政府援助。</w:t>
      </w:r>
    </w:p>
    <w:p w:rsidR="008A7623" w14:textId="1DBF3BAD">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合作伙伴和投资者：对于寻求合作伙伴或投资者的项目，可行性分析报告是展示项目潜力和吸引投资的重要文件。</w:t>
      </w:r>
      <w:r>
        <w:rPr>
          <w:rFonts w:ascii="仿宋" w:eastAsia="仿宋" w:hAnsi="仿宋"/>
          <w:sz w:val="28"/>
        </w:rPr>
        <w:br/>
      </w:r>
      <w:r>
        <w:rPr>
          <w:rFonts w:ascii="仿宋" w:eastAsia="仿宋" w:hAnsi="仿宋"/>
          <w:sz w:val="28"/>
        </w:rPr>
        <w:t>综上所述，网络路由器项目可行性分析报告的编制不仅为项目决策提供了科学依据，也为项目实施奠定了坚实的基础，有助于提高项目的成功率和市场竞争力。</w:t>
      </w:r>
    </w:p>
    <w:p w:rsidR="009D1637" w:rsidRPr="00913CD1" w:rsidP="00457322" w14:paraId="104CE570"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710AAE0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41C47461"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28B17BB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3BE2EF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0C0E80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2358E0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239CC1F1"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4FC8F8B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6BFB61B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25E0C1BD"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3A7526BC"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3B5BC12E"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4A0ED51B"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36124D0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772174FB"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5991BB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6E2EE3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0ADA0855"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697E4F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DBD3B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4FB34C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C8015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48C3C8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19EDBE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50AA06E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25D7CC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项目建设。</w:t>
      </w:r>
    </w:p>
    <w:p w:rsidR="009D1637" w:rsidRPr="00913CD1" w:rsidP="00457322" w14:paraId="62DE31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w:t>
      </w:r>
    </w:p>
    <w:p w:rsidR="009D1637" w:rsidRPr="00913CD1" w:rsidP="00457322" w14:paraId="011E41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00B0E2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1CEBAE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18819D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F778E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6893F10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0E9246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1CA1B60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网络路由器产品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02CFE689"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网络路由器</w:t>
      </w:r>
      <w:r w:rsidRPr="00913CD1">
        <w:rPr>
          <w:rFonts w:ascii="仿宋" w:eastAsia="仿宋" w:hAnsi="仿宋"/>
        </w:rPr>
        <w:t>项目绪论</w:t>
      </w:r>
      <w:bookmarkEnd w:id="4"/>
    </w:p>
    <w:p w:rsidR="009D1637" w:rsidRPr="00913CD1" w:rsidP="00457322" w14:paraId="7CCBC2A6"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网络路由器</w:t>
      </w:r>
      <w:r w:rsidRPr="00913CD1">
        <w:rPr>
          <w:rFonts w:ascii="仿宋" w:eastAsia="仿宋" w:hAnsi="仿宋"/>
        </w:rPr>
        <w:t>项目名称及建设性质</w:t>
      </w:r>
      <w:bookmarkEnd w:id="5"/>
    </w:p>
    <w:p w:rsidR="009D1637" w:rsidRPr="00913CD1" w:rsidP="00457322" w14:paraId="2FF752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项目名称</w:t>
      </w:r>
    </w:p>
    <w:p w:rsidR="009D1637" w:rsidRPr="00913CD1" w:rsidP="00457322" w14:paraId="3E35C3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w:t>
      </w:r>
    </w:p>
    <w:p w:rsidR="009D1637" w:rsidRPr="00913CD1" w:rsidP="00457322" w14:paraId="2F88282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项目建设性质</w:t>
      </w:r>
    </w:p>
    <w:p w:rsidR="009D1637" w:rsidRPr="00913CD1" w:rsidP="00457322" w14:paraId="157951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网络路由器</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6A4B0703"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网络路由器</w:t>
      </w:r>
      <w:r w:rsidRPr="00913CD1">
        <w:rPr>
          <w:rFonts w:ascii="仿宋" w:eastAsia="仿宋" w:hAnsi="仿宋"/>
        </w:rPr>
        <w:t>项目承办单位</w:t>
      </w:r>
      <w:bookmarkEnd w:id="6"/>
    </w:p>
    <w:p w:rsidR="009D1637" w:rsidRPr="00913CD1" w:rsidP="00457322" w14:paraId="5B58EF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项目实施主体</w:t>
      </w:r>
    </w:p>
    <w:p w:rsidR="009D1637" w:rsidRPr="00913CD1" w:rsidP="00457322" w14:paraId="7DE72E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8F0AE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345FC2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项目信息。</w:t>
      </w:r>
    </w:p>
    <w:p w:rsidR="009D1637" w:rsidRPr="00913CD1" w:rsidP="00457322" w14:paraId="58C863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AA71EDB"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8577F31"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6FB74726"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65318087"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71CA179"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网络路由器</w:t>
      </w:r>
      <w:r w:rsidRPr="00913CD1">
        <w:rPr>
          <w:rFonts w:ascii="仿宋" w:eastAsia="仿宋" w:hAnsi="仿宋"/>
        </w:rPr>
        <w:t>项目定位及建设理由</w:t>
      </w:r>
      <w:bookmarkEnd w:id="7"/>
    </w:p>
    <w:p w:rsidR="008A7623" w14:paraId="606B5E0C" w14:textId="471660F7">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网络路由器项目可行性分析报告中的项目定位及建设理由应清晰、准确地阐述项目的目标市场、产品特点、技术优势、以及相对于竞争对手的差异化策略。以下是从专业角度对项目定位及建设理由的简述：</w:t>
      </w:r>
      <w:r>
        <w:rPr>
          <w:rFonts w:ascii="仿宋" w:eastAsia="仿宋" w:hAnsi="仿宋"/>
          <w:sz w:val="28"/>
        </w:rPr>
        <w:br/>
        <w:t xml:space="preserve">    1.</w:t>
      </w:r>
      <w:r>
        <w:rPr>
          <w:rFonts w:ascii="仿宋" w:eastAsia="仿宋" w:hAnsi="仿宋"/>
          <w:sz w:val="28"/>
        </w:rPr>
        <w:t>市场定位：</w:t>
      </w:r>
      <w:r>
        <w:rPr>
          <w:rFonts w:ascii="仿宋" w:eastAsia="仿宋" w:hAnsi="仿宋"/>
          <w:sz w:val="28"/>
        </w:rPr>
        <w:br/>
        <w:t xml:space="preserve">    △</w:t>
      </w:r>
      <w:r>
        <w:rPr>
          <w:rFonts w:ascii="仿宋" w:eastAsia="仿宋" w:hAnsi="仿宋"/>
          <w:sz w:val="28"/>
        </w:rPr>
        <w:t>明确目标客户群体，例如企业、家庭用户或特定行业。</w:t>
      </w:r>
      <w:r>
        <w:rPr>
          <w:rFonts w:ascii="仿宋" w:eastAsia="仿宋" w:hAnsi="仿宋"/>
          <w:sz w:val="28"/>
        </w:rPr>
        <w:br/>
        <w:t xml:space="preserve">    △</w:t>
      </w:r>
      <w:r>
        <w:rPr>
          <w:rFonts w:ascii="仿宋" w:eastAsia="仿宋" w:hAnsi="仿宋"/>
          <w:sz w:val="28"/>
        </w:rPr>
        <w:t>分析市场趋势和需求，说明项目如何满足这些需求。</w:t>
      </w:r>
      <w:r>
        <w:rPr>
          <w:rFonts w:ascii="仿宋" w:eastAsia="仿宋" w:hAnsi="仿宋"/>
          <w:sz w:val="28"/>
        </w:rPr>
        <w:br/>
        <w:t xml:space="preserve">    2.</w:t>
      </w:r>
      <w:r>
        <w:rPr>
          <w:rFonts w:ascii="仿宋" w:eastAsia="仿宋" w:hAnsi="仿宋"/>
          <w:sz w:val="28"/>
        </w:rPr>
        <w:t>产品特点：</w:t>
      </w:r>
      <w:r>
        <w:rPr>
          <w:rFonts w:ascii="仿宋" w:eastAsia="仿宋" w:hAnsi="仿宋"/>
          <w:sz w:val="28"/>
        </w:rPr>
        <w:br/>
        <w:t xml:space="preserve">    △</w:t>
      </w:r>
      <w:r>
        <w:rPr>
          <w:rFonts w:ascii="仿宋" w:eastAsia="仿宋" w:hAnsi="仿宋"/>
          <w:sz w:val="28"/>
        </w:rPr>
        <w:t>描述网络路由器的功能、性能指标、用户界面设计等。</w:t>
      </w:r>
      <w:r>
        <w:rPr>
          <w:rFonts w:ascii="仿宋" w:eastAsia="仿宋" w:hAnsi="仿宋"/>
          <w:sz w:val="28"/>
        </w:rPr>
        <w:br/>
        <w:t xml:space="preserve">    △</w:t>
      </w:r>
      <w:r>
        <w:rPr>
          <w:rFonts w:ascii="仿宋" w:eastAsia="仿宋" w:hAnsi="仿宋"/>
          <w:sz w:val="28"/>
        </w:rPr>
        <w:t>强调产品如何提高网络效率、安全性和用户体验。</w:t>
      </w:r>
      <w:r>
        <w:rPr>
          <w:rFonts w:ascii="仿宋" w:eastAsia="仿宋" w:hAnsi="仿宋"/>
          <w:sz w:val="28"/>
        </w:rPr>
        <w:br/>
        <w:t xml:space="preserve">    3.</w:t>
      </w:r>
      <w:r>
        <w:rPr>
          <w:rFonts w:ascii="仿宋" w:eastAsia="仿宋" w:hAnsi="仿宋"/>
          <w:sz w:val="28"/>
        </w:rPr>
        <w:t>技术优势：</w:t>
      </w:r>
      <w:r>
        <w:rPr>
          <w:rFonts w:ascii="仿宋" w:eastAsia="仿宋" w:hAnsi="仿宋"/>
          <w:sz w:val="28"/>
        </w:rPr>
        <w:br/>
        <w:t xml:space="preserve">    △</w:t>
      </w:r>
      <w:r>
        <w:rPr>
          <w:rFonts w:ascii="仿宋" w:eastAsia="仿宋" w:hAnsi="仿宋"/>
          <w:sz w:val="28"/>
        </w:rPr>
        <w:t>介绍项目采用的先进技术，如网络协议优化、硬件设计、软件功能等。</w:t>
      </w:r>
      <w:r>
        <w:rPr>
          <w:rFonts w:ascii="仿宋" w:eastAsia="仿宋" w:hAnsi="仿宋"/>
          <w:sz w:val="28"/>
        </w:rPr>
        <w:br/>
        <w:t xml:space="preserve">    △</w:t>
      </w:r>
      <w:r>
        <w:rPr>
          <w:rFonts w:ascii="仿宋" w:eastAsia="仿宋" w:hAnsi="仿宋"/>
          <w:sz w:val="28"/>
        </w:rPr>
        <w:t>说明这些技术如何提高产品的竞争力。</w:t>
      </w:r>
      <w:r>
        <w:rPr>
          <w:rFonts w:ascii="仿宋" w:eastAsia="仿宋" w:hAnsi="仿宋"/>
          <w:sz w:val="28"/>
        </w:rPr>
        <w:br/>
        <w:t xml:space="preserve">    4.</w:t>
      </w:r>
      <w:r>
        <w:rPr>
          <w:rFonts w:ascii="仿宋" w:eastAsia="仿宋" w:hAnsi="仿宋"/>
          <w:sz w:val="28"/>
        </w:rPr>
        <w:t>差异化策略：</w:t>
      </w:r>
      <w:r>
        <w:rPr>
          <w:rFonts w:ascii="仿宋" w:eastAsia="仿宋" w:hAnsi="仿宋"/>
          <w:sz w:val="28"/>
        </w:rPr>
        <w:br/>
        <w:t xml:space="preserve">    △</w:t>
      </w:r>
      <w:r>
        <w:rPr>
          <w:rFonts w:ascii="仿宋" w:eastAsia="仿宋" w:hAnsi="仿宋"/>
          <w:sz w:val="28"/>
        </w:rPr>
        <w:t>分析竞争对手的产品和服务，找出项目的独特卖点。</w:t>
      </w:r>
      <w:r>
        <w:rPr>
          <w:rFonts w:ascii="仿宋" w:eastAsia="仿宋" w:hAnsi="仿宋"/>
          <w:sz w:val="28"/>
        </w:rPr>
        <w:br/>
        <w:t xml:space="preserve">    △</w:t>
      </w:r>
      <w:r>
        <w:rPr>
          <w:rFonts w:ascii="仿宋" w:eastAsia="仿宋" w:hAnsi="仿宋"/>
          <w:sz w:val="28"/>
        </w:rPr>
        <w:t>描述如何通过创新、定制化服务、价格策略等形成竞争优势。</w:t>
      </w:r>
    </w:p>
    <w:p w:rsidR="008A7623" w14:textId="471660F7">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5.</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说明项目在技术、市场、财务和运营方面的可行性。</w:t>
      </w:r>
      <w:r>
        <w:rPr>
          <w:rFonts w:ascii="仿宋" w:eastAsia="仿宋" w:hAnsi="仿宋"/>
          <w:sz w:val="28"/>
        </w:rPr>
        <w:br/>
        <w:t xml:space="preserve">    △</w:t>
      </w:r>
      <w:r>
        <w:rPr>
          <w:rFonts w:ascii="仿宋" w:eastAsia="仿宋" w:hAnsi="仿宋"/>
          <w:sz w:val="28"/>
        </w:rPr>
        <w:t>强调项目对提升公司市场地位、增加收益和降低成本的重要性。</w:t>
      </w:r>
      <w:r>
        <w:rPr>
          <w:rFonts w:ascii="仿宋" w:eastAsia="仿宋" w:hAnsi="仿宋"/>
          <w:sz w:val="28"/>
        </w:rPr>
        <w:br/>
        <w:t xml:space="preserve">    6.</w:t>
      </w:r>
      <w:r>
        <w:rPr>
          <w:rFonts w:ascii="仿宋" w:eastAsia="仿宋" w:hAnsi="仿宋"/>
          <w:sz w:val="28"/>
        </w:rPr>
        <w:t>风险评估与应对：</w:t>
      </w:r>
      <w:r>
        <w:rPr>
          <w:rFonts w:ascii="仿宋" w:eastAsia="仿宋" w:hAnsi="仿宋"/>
          <w:sz w:val="28"/>
        </w:rPr>
        <w:br/>
        <w:t xml:space="preserve">    △</w:t>
      </w:r>
      <w:r>
        <w:rPr>
          <w:rFonts w:ascii="仿宋" w:eastAsia="仿宋" w:hAnsi="仿宋"/>
          <w:sz w:val="28"/>
        </w:rPr>
        <w:t>识别项目可能面临的市场风险、技术风险、运营风险等。</w:t>
      </w:r>
      <w:r>
        <w:rPr>
          <w:rFonts w:ascii="仿宋" w:eastAsia="仿宋" w:hAnsi="仿宋"/>
          <w:sz w:val="28"/>
        </w:rPr>
        <w:br/>
        <w:t xml:space="preserve">    △</w:t>
      </w:r>
      <w:r>
        <w:rPr>
          <w:rFonts w:ascii="仿宋" w:eastAsia="仿宋" w:hAnsi="仿宋"/>
          <w:sz w:val="28"/>
        </w:rPr>
        <w:t>提出相应的风险管理策略和应急预案。</w:t>
      </w:r>
      <w:r>
        <w:rPr>
          <w:rFonts w:ascii="仿宋" w:eastAsia="仿宋" w:hAnsi="仿宋"/>
          <w:sz w:val="28"/>
        </w:rPr>
        <w:br/>
        <w:t xml:space="preserve">    7.</w:t>
      </w:r>
      <w:r>
        <w:rPr>
          <w:rFonts w:ascii="仿宋" w:eastAsia="仿宋" w:hAnsi="仿宋"/>
          <w:sz w:val="28"/>
        </w:rPr>
        <w:t>项目预期效益：</w:t>
      </w:r>
      <w:r>
        <w:rPr>
          <w:rFonts w:ascii="仿宋" w:eastAsia="仿宋" w:hAnsi="仿宋"/>
          <w:sz w:val="28"/>
        </w:rPr>
        <w:br/>
        <w:t xml:space="preserve">    △</w:t>
      </w:r>
      <w:r>
        <w:rPr>
          <w:rFonts w:ascii="仿宋" w:eastAsia="仿宋" w:hAnsi="仿宋"/>
          <w:sz w:val="28"/>
        </w:rPr>
        <w:t>预测项目在短期和长期的财务收益，如投资回报率、利润率等。</w:t>
      </w:r>
      <w:r>
        <w:rPr>
          <w:rFonts w:ascii="仿宋" w:eastAsia="仿宋" w:hAnsi="仿宋"/>
          <w:sz w:val="28"/>
        </w:rPr>
        <w:br/>
        <w:t xml:space="preserve">    △</w:t>
      </w:r>
      <w:r>
        <w:rPr>
          <w:rFonts w:ascii="仿宋" w:eastAsia="仿宋" w:hAnsi="仿宋"/>
          <w:sz w:val="28"/>
        </w:rPr>
        <w:t>说明项目对公司长期发展战略的贡献。</w:t>
      </w:r>
      <w:r>
        <w:rPr>
          <w:rFonts w:ascii="仿宋" w:eastAsia="仿宋" w:hAnsi="仿宋"/>
          <w:sz w:val="28"/>
        </w:rPr>
        <w:br/>
      </w:r>
      <w:r>
        <w:rPr>
          <w:rFonts w:ascii="仿宋" w:eastAsia="仿宋" w:hAnsi="仿宋"/>
          <w:sz w:val="28"/>
        </w:rPr>
        <w:t>综上所述，网络路由器项目可行性分析报告应全面评估项目的市场潜力、技术优势和商业价值，并提出合理的建设理由和风险管理策略，以确保项目的成功实施。</w:t>
      </w:r>
    </w:p>
    <w:p w:rsidR="009D1637" w:rsidRPr="00913CD1" w:rsidP="00457322" w14:paraId="1203C9F4"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366756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355E1F3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76DFAA8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7D9D4C4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网络路由器</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16839D1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网络路由器</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522EC48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网络路由器</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6736B0A8" w14:textId="77777777">
      <w:pPr>
        <w:widowControl/>
        <w:spacing w:after="156" w:afterLines="50"/>
        <w:ind w:firstLine="561"/>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382404A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58D382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55120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5465EB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项目功能、盈利性等</w:t>
      </w:r>
    </w:p>
    <w:p w:rsidR="007D3AEE" w:rsidRPr="00913CD1" w:rsidP="00457322" w14:paraId="64FF5F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4055C3D"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4CB070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27D6888D"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项目建设的可行性和效益的合理性。</w:t>
      </w:r>
    </w:p>
    <w:p w:rsidR="009D1637" w:rsidRPr="00913CD1" w:rsidP="00457322" w14:paraId="6C415978"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网络路由器</w:t>
      </w:r>
      <w:r w:rsidRPr="00913CD1">
        <w:rPr>
          <w:rFonts w:ascii="仿宋" w:eastAsia="仿宋" w:hAnsi="仿宋"/>
        </w:rPr>
        <w:t>项目建设选址</w:t>
      </w:r>
      <w:bookmarkEnd w:id="9"/>
    </w:p>
    <w:p w:rsidR="009D1637" w:rsidRPr="00913CD1" w:rsidP="00457322" w14:paraId="22123F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项目选址及规划</w:t>
      </w:r>
    </w:p>
    <w:p w:rsidR="009D1637" w:rsidRPr="00913CD1" w:rsidP="00457322" w14:paraId="31093295"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项目的建设。</w:t>
      </w:r>
    </w:p>
    <w:p w:rsidR="009D1637" w:rsidRPr="00913CD1" w:rsidP="00457322" w14:paraId="48E650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项目背景及选址理由</w:t>
      </w:r>
    </w:p>
    <w:p w:rsidR="009D1637" w:rsidRPr="00913CD1" w:rsidP="00457322" w14:paraId="46B2C3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项目背景</w:t>
      </w:r>
    </w:p>
    <w:p w:rsidR="008A7623" w14:paraId="52FB9733" w14:textId="7CA303A5">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网络路由器项目背景分析：</w:t>
      </w:r>
      <w:r>
        <w:rPr>
          <w:rFonts w:ascii="仿宋" w:eastAsia="仿宋" w:hAnsi="仿宋"/>
          <w:sz w:val="28"/>
        </w:rPr>
        <w:br/>
      </w:r>
      <w:r>
        <w:rPr>
          <w:rFonts w:ascii="仿宋" w:eastAsia="仿宋" w:hAnsi="仿宋"/>
          <w:sz w:val="28"/>
        </w:rPr>
        <w:t>随着信息技术的快速发展，网络通信已成为现代社会不可或缺的基础设施。网络路由器作为连接网络与网络之间的关键设备，其性能和可靠性直接影响着网络通信的质量和效率。因此，研发高性能、高可靠性的网络路由器具有重要的战略意义和市场价值。</w:t>
      </w:r>
      <w:r>
        <w:rPr>
          <w:rFonts w:ascii="仿宋" w:eastAsia="仿宋" w:hAnsi="仿宋"/>
          <w:sz w:val="28"/>
        </w:rPr>
        <w:br/>
      </w:r>
      <w:r>
        <w:rPr>
          <w:rFonts w:ascii="仿宋" w:eastAsia="仿宋" w:hAnsi="仿宋"/>
          <w:sz w:val="28"/>
        </w:rPr>
        <w:t>目前，全球网络路由器市场主要由少数几家国际巨头垄断，如思科、华为、</w:t>
      </w:r>
      <w:r>
        <w:rPr>
          <w:rFonts w:ascii="仿宋" w:eastAsia="仿宋" w:hAnsi="仿宋"/>
          <w:sz w:val="28"/>
        </w:rPr>
        <w:t>Juniper</w:t>
      </w:r>
      <w:r>
        <w:rPr>
          <w:rFonts w:ascii="仿宋" w:eastAsia="仿宋" w:hAnsi="仿宋"/>
          <w:sz w:val="28"/>
        </w:rPr>
        <w:t>等。这些厂商在技术、品牌和市场占有率方面具有显著优势。然而，随着</w:t>
      </w:r>
      <w:r>
        <w:rPr>
          <w:rFonts w:ascii="仿宋" w:eastAsia="仿宋" w:hAnsi="仿宋"/>
          <w:sz w:val="28"/>
        </w:rPr>
        <w:t>5G</w:t>
      </w:r>
      <w:r>
        <w:rPr>
          <w:rFonts w:ascii="仿宋" w:eastAsia="仿宋" w:hAnsi="仿宋"/>
          <w:sz w:val="28"/>
        </w:rPr>
        <w:t>、物联网、云计算等新兴技术的快速发展，市场对网络路由器的需求呈现出多元化、定制化和高性能化的趋势。这为新兴企业提供了进入市场的机遇。</w:t>
      </w:r>
      <w:r>
        <w:rPr>
          <w:rFonts w:ascii="仿宋" w:eastAsia="仿宋" w:hAnsi="仿宋"/>
          <w:sz w:val="28"/>
        </w:rPr>
        <w:br/>
      </w:r>
      <w:r>
        <w:rPr>
          <w:rFonts w:ascii="仿宋" w:eastAsia="仿宋" w:hAnsi="仿宋"/>
          <w:sz w:val="28"/>
        </w:rPr>
        <w:t>本项目旨在研发一款面向未来的网络路由器，以满足不断增长的市场需求。项目将聚焦于技术创新，包括硬件架构优化、软件系统设计、网络安全增强等方面，力求在性能、成本和用户体验上取得突破。通过本项目的实施，预期能够提升我国在网络通信领域的自主研发能力，同时为市场提供更具竞争力的产品解决方案。</w:t>
      </w:r>
    </w:p>
    <w:p w:rsidR="009D1637" w:rsidRPr="00913CD1" w:rsidP="00457322" w14:paraId="18E44F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09D54D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7062B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项目的发展和扩张。</w:t>
      </w:r>
    </w:p>
    <w:p w:rsidR="009D1637" w:rsidRPr="00913CD1" w:rsidP="00457322" w14:paraId="22C650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项目的可迗性。</w:t>
      </w:r>
    </w:p>
    <w:p w:rsidR="009D1637" w:rsidRPr="00913CD1" w:rsidP="00457322" w14:paraId="2D0A67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项目建设提供了良好基础条件。</w:t>
      </w:r>
    </w:p>
    <w:p w:rsidR="009D1637" w:rsidRPr="00913CD1" w:rsidP="00457322" w14:paraId="032645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项目规模和扩展的需要。</w:t>
      </w:r>
    </w:p>
    <w:p w:rsidR="009D1637" w:rsidRPr="00913CD1" w:rsidP="00457322" w14:paraId="6E320EA7"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网络路由器</w:t>
      </w:r>
      <w:r w:rsidRPr="00913CD1">
        <w:rPr>
          <w:rFonts w:ascii="仿宋" w:eastAsia="仿宋" w:hAnsi="仿宋"/>
        </w:rPr>
        <w:t>项目生产规模</w:t>
      </w:r>
      <w:bookmarkEnd w:id="10"/>
    </w:p>
    <w:p w:rsidR="009D1637" w:rsidRPr="00913CD1" w:rsidP="00457322" w14:paraId="11690D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06497980"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4BC6E2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27FB11EE"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65EBADC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项目实施过程中，对环境的影响降到最低。</w:t>
      </w:r>
    </w:p>
    <w:p w:rsidR="009D1637" w:rsidRPr="00913CD1" w:rsidP="00457322" w14:paraId="1D768EB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684E2A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19C020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7AAE7F37"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网络路由器</w:t>
      </w:r>
      <w:r w:rsidRPr="00913CD1">
        <w:rPr>
          <w:rFonts w:ascii="仿宋" w:eastAsia="仿宋" w:hAnsi="仿宋"/>
        </w:rPr>
        <w:t>项目总投资及资金构成</w:t>
      </w:r>
      <w:bookmarkEnd w:id="13"/>
    </w:p>
    <w:p w:rsidR="009D1637" w:rsidRPr="00913CD1" w:rsidP="00457322" w14:paraId="13535C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的生产能力。</w:t>
      </w:r>
    </w:p>
    <w:p w:rsidR="009D1637" w:rsidRPr="00913CD1" w:rsidP="00457322" w14:paraId="0017A1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项目总投资</w:t>
      </w:r>
    </w:p>
    <w:p w:rsidR="009D1637" w:rsidRPr="00913CD1" w:rsidP="00457322" w14:paraId="259E9C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50DB77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E7A72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A91C2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14F1379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04EDE4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357479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505A3A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项目的顺利建设奠定了财务基础。</w:t>
      </w:r>
    </w:p>
    <w:p w:rsidR="009D1637" w:rsidRPr="00913CD1" w:rsidP="00457322" w14:paraId="30915055"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1C3A61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59C8B38D"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网络路由器</w:t>
      </w:r>
      <w:r w:rsidRPr="00913CD1">
        <w:rPr>
          <w:rFonts w:ascii="仿宋" w:eastAsia="仿宋" w:hAnsi="仿宋"/>
        </w:rPr>
        <w:t>项目预期经济效益规划目标</w:t>
      </w:r>
      <w:bookmarkEnd w:id="15"/>
    </w:p>
    <w:p w:rsidR="009D1637" w:rsidRPr="00913CD1" w:rsidP="00457322" w14:paraId="039CFC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项目的盈利能力和市场竞争力。</w:t>
      </w:r>
    </w:p>
    <w:p w:rsidR="009D1637" w:rsidRPr="00913CD1" w:rsidP="00457322" w14:paraId="3884BB9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项目具有较高的投资价值和发展潜力。</w:t>
      </w:r>
    </w:p>
    <w:p w:rsidR="009D1637" w:rsidRPr="00913CD1" w:rsidP="00457322" w14:paraId="571CB7F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03CA561A"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网络路由器</w:t>
      </w:r>
      <w:r w:rsidRPr="00913CD1">
        <w:rPr>
          <w:rFonts w:ascii="仿宋" w:eastAsia="仿宋" w:hAnsi="仿宋"/>
        </w:rPr>
        <w:t>项目建设进度规划</w:t>
      </w:r>
      <w:bookmarkEnd w:id="16"/>
    </w:p>
    <w:p w:rsidR="009D1637" w:rsidRPr="00913CD1" w:rsidP="00457322" w14:paraId="0455CE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项目的顺利进行和按时完成。</w:t>
      </w:r>
    </w:p>
    <w:p w:rsidR="009D1637" w:rsidRPr="00913CD1" w:rsidP="00457322" w14:paraId="6AF23B1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网络路由器</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项目的质量和进度。</w:t>
      </w:r>
    </w:p>
    <w:p w:rsidR="009D1637" w:rsidRPr="00913CD1" w:rsidP="00457322" w14:paraId="69D2AF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52AD98C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网络路由器</w:t>
      </w:r>
      <w:r w:rsidRPr="00913CD1">
        <w:rPr>
          <w:rFonts w:ascii="仿宋" w:eastAsia="仿宋" w:hAnsi="仿宋"/>
        </w:rPr>
        <w:t>项目综合评价</w:t>
      </w:r>
      <w:bookmarkEnd w:id="17"/>
    </w:p>
    <w:p w:rsidR="00BF6395" w:rsidRPr="00913CD1" w:rsidP="00457322" w14:paraId="68CB6C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网络路由器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5EFFF34C"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网络路由器项目的投资回报率稳定且可观。根据市场调查和预测，网络路由器市场需求持续增长，具有良好的市场前景和发展空间。我们的投资方向紧密结合国家产业政策和市场需求，为投资者创造可观的投资收益。</w:t>
      </w:r>
    </w:p>
    <w:p w:rsidR="00BF6395" w:rsidRPr="00913CD1" w:rsidP="00457322" w14:paraId="1C258520"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网络路由器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6670E04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在技术方案设计方面，我们注重方案的优化和效益的提升。通过科学合理的设计，实现网络路由器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生产流程的高效化和产品的优质化。我们将采用先进的生产工艺和技术，提高生产效率，降低生产成本。同时，我们还将加强产品研发和创新，不断推出具有竞争力的新产品，满足网络路由器</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3592B30"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此外，网络路由器项目的建设将带来显著的就业机会和社会效益。项目的实施将促进当地经济的发展，提升当地民众的生活水平。我们将积极履行社会责任，关注环境保护和可持续发展，为社会做出积极贡献。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EDA7BAB"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综上所述，本期网络路由器项目具备技术和经济的可行性，具有良好的市场前景和发展空间。我们将充分发挥自身优势，抓住市场机遇，为投资者创造丰厚的投资回报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7EC747E7"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3E1E61A1"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2E9428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04F37C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0BE996D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1B4BC950"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576BF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779AAF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45491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3B69F22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6A7AF6F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0A60474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2A9C47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4868A8F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7226206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3BB717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7A1F50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E5661D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72F477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278A264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网络路由器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79EAE86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网络路由器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43E382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网络路由器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0A1BE1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6AB9390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5ECE33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278E8A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225AED4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网络路由器</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54E8F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01DD094C"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17BA472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60498DB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项目的顺利进行和迗成目标。</w:t>
      </w:r>
    </w:p>
    <w:p w:rsidR="009D1637" w:rsidRPr="00913CD1" w:rsidP="00457322" w14:paraId="00CFC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3E2B47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D6C9B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6A88AC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18428DC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4C4695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4AD72B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3B9D99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81B81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24E12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482C3B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63F7F38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3A46D8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AEC07B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5BF06B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3158983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2ED44E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21E19E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78FE2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15E4C8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04DC07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0812ACA4"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F75B1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7130BF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76347C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568A9C2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1E9698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126D25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03A1B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503375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612642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13C332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426D46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752FF1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4B54D9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11289F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5E740F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257E13B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70C71E6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21E66E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201E5C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47BFB5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20AB4C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66936F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1328DE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4B7A0A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3EB936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1F81E0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547C6D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44702C8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E6999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542ED4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238D4D1C"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7ED3F173"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网络路由器</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23E2D7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5072BD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5CE9C79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F9B71BC"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网络路由器</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5966E6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5BA1E49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6CCB79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505EA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5EF7C4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6229392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281A457"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228A996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3A2B4781"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2962DFD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51328C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1B4BCA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45B4A6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3E5758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37E525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6CECB5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4FFD2A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3E5BFE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A3D716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2350870"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网络路由器</w:t>
      </w:r>
      <w:r w:rsidRPr="00913CD1">
        <w:rPr>
          <w:rFonts w:ascii="仿宋" w:eastAsia="仿宋" w:hAnsi="仿宋"/>
        </w:rPr>
        <w:t>项目技术工艺分析</w:t>
      </w:r>
      <w:bookmarkEnd w:id="28"/>
    </w:p>
    <w:p w:rsidR="009D1637" w:rsidRPr="00913CD1" w:rsidP="00457322" w14:paraId="579180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03ECA0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27DD7D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7713DC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4FEDC7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01003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3175E9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139D4F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14F8C52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26B0EE4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6CB28DC2"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网络路由器项目</w:t>
      </w:r>
      <w:r w:rsidRPr="00913CD1">
        <w:rPr>
          <w:rFonts w:ascii="仿宋" w:eastAsia="仿宋" w:hAnsi="仿宋"/>
        </w:rPr>
        <w:t>质量管理</w:t>
      </w:r>
      <w:bookmarkEnd w:id="29"/>
    </w:p>
    <w:p w:rsidR="009D1637" w:rsidRPr="00913CD1" w:rsidP="00457322" w14:paraId="18F535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12124A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62B6DEB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1C8B53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81D64B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0AAE48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B12E1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E5EE3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194E259F"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网络路由器项目</w:t>
      </w:r>
      <w:r w:rsidRPr="00913CD1">
        <w:rPr>
          <w:rFonts w:ascii="仿宋" w:eastAsia="仿宋" w:hAnsi="仿宋"/>
        </w:rPr>
        <w:t>设备选型方案</w:t>
      </w:r>
      <w:bookmarkEnd w:id="30"/>
    </w:p>
    <w:p w:rsidR="009D1637" w:rsidRPr="00913CD1" w:rsidP="00457322" w14:paraId="660611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设备配置方案</w:t>
      </w:r>
    </w:p>
    <w:p w:rsidR="009D1637" w:rsidRPr="00913CD1" w:rsidP="00457322" w14:paraId="11E261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4D120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5DC41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7DD28C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1766DA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75A0A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45FC7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项目的高效运行和产品质量的稳定提升。</w:t>
      </w:r>
    </w:p>
    <w:p w:rsidR="009D1637" w:rsidRPr="00913CD1" w:rsidP="00457322" w14:paraId="096261D6"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1E4FF482"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7C63E7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1FBBF0D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(一)适用法律法规和标准</w:t>
      </w:r>
    </w:p>
    <w:p w:rsidR="009D1637" w:rsidRPr="00913CD1" w:rsidP="00457322" w14:paraId="0813B1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69671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049222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754C03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003F95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225E14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0E3F4F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2DDAFB49"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44E6E2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687B185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55609E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769E8B5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网络路由器</w:t>
      </w:r>
      <w:r w:rsidRPr="00913CD1" w:rsidR="006F4724">
        <w:rPr>
          <w:rFonts w:ascii="仿宋" w:eastAsia="仿宋" w:hAnsi="仿宋" w:cs="宋体" w:hint="eastAsia"/>
          <w:kern w:val="0"/>
          <w:sz w:val="28"/>
          <w:szCs w:val="28"/>
          <w14:ligatures w14:val="none"/>
        </w:rPr>
        <w:t>产品</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3B5443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2A9D174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6792B2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01CAF2D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p>
    <w:p w:rsidR="009D1637" w:rsidRPr="00913CD1" w:rsidP="00457322" w14:paraId="61D40C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8.劳动保护用品：劳动用品和其他防护用品的配置和发放应按照劳动部门的规定执行，以确保员工劳动生产过程中的安全和徤康。</w:t>
      </w:r>
    </w:p>
    <w:p w:rsidR="009D1637" w:rsidRPr="00913CD1" w:rsidP="00457322" w14:paraId="1EE34E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9.环境保护：应遵守环境保护相关法规，采取必要的措施减少污染物的排放和能源的消耗。</w:t>
      </w:r>
    </w:p>
    <w:p w:rsidR="009D1637" w:rsidRPr="00913CD1" w:rsidP="00457322" w14:paraId="1150DB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这些措施旨在保障</w:t>
      </w:r>
      <w:r w:rsidRPr="00913CD1" w:rsidR="00DF3407">
        <w:rPr>
          <w:rFonts w:ascii="仿宋" w:eastAsia="仿宋" w:hAnsi="仿宋" w:cs="宋体"/>
          <w:kern w:val="0"/>
          <w:sz w:val="28"/>
          <w:szCs w:val="28"/>
          <w14:ligatures w14:val="none"/>
        </w:rPr>
        <w:t>网络路由器</w:t>
      </w:r>
      <w:r w:rsidRPr="00913CD1">
        <w:rPr>
          <w:rFonts w:ascii="仿宋" w:eastAsia="仿宋" w:hAnsi="仿宋" w:cs="宋体"/>
          <w:kern w:val="0"/>
          <w:sz w:val="28"/>
          <w:szCs w:val="28"/>
          <w14:ligatures w14:val="none"/>
        </w:rPr>
        <w:t>项目的安全生产，确保生产过程中职工的安全与健康。</w:t>
      </w:r>
    </w:p>
    <w:p w:rsidR="009D1637" w:rsidRPr="00913CD1" w:rsidP="00457322" w14:paraId="6607E046" w14:textId="77777777">
      <w:pPr>
        <w:pStyle w:val="Heading3"/>
        <w:spacing w:before="0" w:after="0"/>
        <w:rPr>
          <w:rFonts w:ascii="仿宋" w:eastAsia="仿宋" w:hAnsi="仿宋"/>
        </w:rPr>
      </w:pPr>
      <w:r w:rsidRPr="00913CD1">
        <w:rPr>
          <w:rFonts w:ascii="仿宋" w:eastAsia="仿宋" w:hAnsi="仿宋"/>
        </w:rPr>
        <w:t>　　</w:t>
      </w:r>
      <w:bookmarkStart w:id="34" w:name="_Toc156748882"/>
      <w:r w:rsidRPr="00913CD1">
        <w:rPr>
          <w:rFonts w:ascii="仿宋" w:eastAsia="仿宋" w:hAnsi="仿宋"/>
        </w:rPr>
        <w:t>(</w:t>
      </w:r>
      <w:r w:rsidRPr="00913CD1" w:rsidR="008D6901">
        <w:rPr>
          <w:rFonts w:ascii="仿宋" w:eastAsia="仿宋" w:hAnsi="仿宋"/>
        </w:rPr>
        <w:t>三</w:t>
      </w:r>
      <w:r w:rsidRPr="00913CD1">
        <w:rPr>
          <w:rFonts w:ascii="仿宋" w:eastAsia="仿宋" w:hAnsi="仿宋"/>
        </w:rPr>
        <w:t>)、预期效果评价</w:t>
      </w:r>
      <w:bookmarkEnd w:id="34"/>
    </w:p>
    <w:p w:rsidR="009D1637" w:rsidRPr="00913CD1" w:rsidP="00457322" w14:paraId="5733BD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根据上述内容，可以得出以下预期效果评价：</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https://d.book118.com/348003050023006034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A2BB0AF" w14:textId="77777777">
    <w:pPr>
      <w:pStyle w:val="Footer"/>
      <w:jc w:val="center"/>
    </w:pPr>
  </w:p>
  <w:p w:rsidR="008D6901" w14:paraId="2926261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12E242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paraId="0D0DF7D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3128504"/>
      <w:docPartObj>
        <w:docPartGallery w:val="Page Numbers (Bottom of Page)"/>
        <w:docPartUnique/>
      </w:docPartObj>
    </w:sdtPr>
    <w:sdtContent>
      <w:sdt>
        <w:sdtPr>
          <w:id w:val="3120795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0846007"/>
      <w:docPartObj>
        <w:docPartGallery w:val="Page Numbers (Bottom of Page)"/>
        <w:docPartUnique/>
      </w:docPartObj>
    </w:sdtPr>
    <w:sdtContent>
      <w:sdt>
        <w:sdtPr>
          <w:id w:val="16323048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32213643"/>
      <w:docPartObj>
        <w:docPartGallery w:val="Page Numbers (Bottom of Page)"/>
        <w:docPartUnique/>
      </w:docPartObj>
    </w:sdtPr>
    <w:sdtContent>
      <w:sdt>
        <w:sdtPr>
          <w:id w:val="202746510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5904321"/>
      <w:docPartObj>
        <w:docPartGallery w:val="Page Numbers (Bottom of Page)"/>
        <w:docPartUnique/>
      </w:docPartObj>
    </w:sdtPr>
    <w:sdtContent>
      <w:sdt>
        <w:sdtPr>
          <w:id w:val="105637024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40940400"/>
      <w:docPartObj>
        <w:docPartGallery w:val="Page Numbers (Bottom of Page)"/>
        <w:docPartUnique/>
      </w:docPartObj>
    </w:sdtPr>
    <w:sdtContent>
      <w:sdt>
        <w:sdtPr>
          <w:id w:val="8616435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85421300"/>
      <w:docPartObj>
        <w:docPartGallery w:val="Page Numbers (Bottom of Page)"/>
        <w:docPartUnique/>
      </w:docPartObj>
    </w:sdtPr>
    <w:sdtContent>
      <w:sdt>
        <w:sdtPr>
          <w:id w:val="195339677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1377325"/>
      <w:docPartObj>
        <w:docPartGallery w:val="Page Numbers (Bottom of Page)"/>
        <w:docPartUnique/>
      </w:docPartObj>
    </w:sdtPr>
    <w:sdtContent>
      <w:sdt>
        <w:sdtPr>
          <w:id w:val="8384527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46929975"/>
      <w:docPartObj>
        <w:docPartGallery w:val="Page Numbers (Bottom of Page)"/>
        <w:docPartUnique/>
      </w:docPartObj>
    </w:sdtPr>
    <w:sdtContent>
      <w:sdt>
        <w:sdtPr>
          <w:id w:val="6710195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2270079"/>
      <w:docPartObj>
        <w:docPartGallery w:val="Page Numbers (Bottom of Page)"/>
        <w:docPartUnique/>
      </w:docPartObj>
    </w:sdtPr>
    <w:sdtContent>
      <w:sdt>
        <w:sdtPr>
          <w:id w:val="12514723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01392699"/>
      <w:docPartObj>
        <w:docPartGallery w:val="Page Numbers (Bottom of Page)"/>
        <w:docPartUnique/>
      </w:docPartObj>
    </w:sdtPr>
    <w:sdtContent>
      <w:sdt>
        <w:sdtPr>
          <w:id w:val="179523351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76842013"/>
      <w:docPartObj>
        <w:docPartGallery w:val="Page Numbers (Bottom of Page)"/>
        <w:docPartUnique/>
      </w:docPartObj>
    </w:sdtPr>
    <w:sdtContent>
      <w:sdt>
        <w:sdtPr>
          <w:id w:val="86979588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3038037"/>
      <w:docPartObj>
        <w:docPartGallery w:val="Page Numbers (Bottom of Page)"/>
        <w:docPartUnique/>
      </w:docPartObj>
    </w:sdtPr>
    <w:sdtContent>
      <w:sdt>
        <w:sdtPr>
          <w:id w:val="208131923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41544547"/>
      <w:docPartObj>
        <w:docPartGallery w:val="Page Numbers (Bottom of Page)"/>
        <w:docPartUnique/>
      </w:docPartObj>
    </w:sdtPr>
    <w:sdtContent>
      <w:sdt>
        <w:sdtPr>
          <w:id w:val="22336425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0360787"/>
      <w:docPartObj>
        <w:docPartGallery w:val="Page Numbers (Bottom of Page)"/>
        <w:docPartUnique/>
      </w:docPartObj>
    </w:sdtPr>
    <w:sdtContent>
      <w:sdt>
        <w:sdtPr>
          <w:id w:val="20205617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1809514"/>
      <w:docPartObj>
        <w:docPartGallery w:val="Page Numbers (Bottom of Page)"/>
        <w:docPartUnique/>
      </w:docPartObj>
    </w:sdtPr>
    <w:sdtContent>
      <w:sdt>
        <w:sdtPr>
          <w:id w:val="1802311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9893311"/>
      <w:docPartObj>
        <w:docPartGallery w:val="Page Numbers (Bottom of Page)"/>
        <w:docPartUnique/>
      </w:docPartObj>
    </w:sdtPr>
    <w:sdtContent>
      <w:sdt>
        <w:sdtPr>
          <w:id w:val="58954958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2790552"/>
      <w:docPartObj>
        <w:docPartGallery w:val="Page Numbers (Bottom of Page)"/>
        <w:docPartUnique/>
      </w:docPartObj>
    </w:sdtPr>
    <w:sdtContent>
      <w:sdt>
        <w:sdtPr>
          <w:id w:val="10536390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860907276"/>
      <w:docPartObj>
        <w:docPartGallery w:val="Page Numbers (Bottom of Page)"/>
        <w:docPartUnique/>
      </w:docPartObj>
    </w:sdtPr>
    <w:sdtContent>
      <w:sdt>
        <w:sdtPr>
          <w:id w:val="43503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126584"/>
      <w:docPartObj>
        <w:docPartGallery w:val="Page Numbers (Bottom of Page)"/>
        <w:docPartUnique/>
      </w:docPartObj>
    </w:sdtPr>
    <w:sdtContent>
      <w:sdt>
        <w:sdtPr>
          <w:id w:val="14187062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24433665"/>
      <w:docPartObj>
        <w:docPartGallery w:val="Page Numbers (Bottom of Page)"/>
        <w:docPartUnique/>
      </w:docPartObj>
    </w:sdtPr>
    <w:sdtContent>
      <w:sdt>
        <w:sdtPr>
          <w:id w:val="4525955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5130795"/>
      <w:docPartObj>
        <w:docPartGallery w:val="Page Numbers (Bottom of Page)"/>
        <w:docPartUnique/>
      </w:docPartObj>
    </w:sdtPr>
    <w:sdtContent>
      <w:sdt>
        <w:sdtPr>
          <w:id w:val="7436951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75230104"/>
      <w:docPartObj>
        <w:docPartGallery w:val="Page Numbers (Bottom of Page)"/>
        <w:docPartUnique/>
      </w:docPartObj>
    </w:sdtPr>
    <w:sdtContent>
      <w:sdt>
        <w:sdtPr>
          <w:id w:val="5320215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6390338"/>
      <w:docPartObj>
        <w:docPartGallery w:val="Page Numbers (Bottom of Page)"/>
        <w:docPartUnique/>
      </w:docPartObj>
    </w:sdtPr>
    <w:sdtContent>
      <w:sdt>
        <w:sdtPr>
          <w:id w:val="29012312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72998589"/>
      <w:docPartObj>
        <w:docPartGallery w:val="Page Numbers (Bottom of Page)"/>
        <w:docPartUnique/>
      </w:docPartObj>
    </w:sdtPr>
    <w:sdtContent>
      <w:sdt>
        <w:sdtPr>
          <w:id w:val="192791506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9501870"/>
      <w:docPartObj>
        <w:docPartGallery w:val="Page Numbers (Bottom of Page)"/>
        <w:docPartUnique/>
      </w:docPartObj>
    </w:sdtPr>
    <w:sdtContent>
      <w:sdt>
        <w:sdtPr>
          <w:id w:val="158014803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24115367"/>
      <w:docPartObj>
        <w:docPartGallery w:val="Page Numbers (Bottom of Page)"/>
        <w:docPartUnique/>
      </w:docPartObj>
    </w:sdtPr>
    <w:sdtContent>
      <w:sdt>
        <w:sdtPr>
          <w:id w:val="11314789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95657171"/>
      <w:docPartObj>
        <w:docPartGallery w:val="Page Numbers (Bottom of Page)"/>
        <w:docPartUnique/>
      </w:docPartObj>
    </w:sdtPr>
    <w:sdtContent>
      <w:sdt>
        <w:sdtPr>
          <w:id w:val="110443059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73638103"/>
      <w:docPartObj>
        <w:docPartGallery w:val="Page Numbers (Bottom of Page)"/>
        <w:docPartUnique/>
      </w:docPartObj>
    </w:sdtPr>
    <w:sdtContent>
      <w:sdt>
        <w:sdtPr>
          <w:id w:val="13755876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21917725"/>
      <w:docPartObj>
        <w:docPartGallery w:val="Page Numbers (Bottom of Page)"/>
        <w:docPartUnique/>
      </w:docPartObj>
    </w:sdtPr>
    <w:sdtContent>
      <w:sdt>
        <w:sdtPr>
          <w:id w:val="20921056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39</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5E8C4044" w14:textId="77777777">
    <w:pPr>
      <w:pStyle w:val="Header"/>
      <w:pBdr>
        <w:bottom w:val="single" w:sz="4" w:space="1" w:color="auto"/>
      </w:pBdr>
      <w:jc w:val="right"/>
    </w:pPr>
    <w:r>
      <w:t>2024年网络路由器项目可行性分析报告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2024年网络路由器项目可行性分析报告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2024年网络路由器项目可行性分析报告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2024年网络路由器项目可行性分析报告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2024年网络路由器项目可行性分析报告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4A2007A" w14:textId="77777777">
    <w:pPr>
      <w:pStyle w:val="Header"/>
      <w:pBdr>
        <w:bottom w:val="single" w:sz="4" w:space="1" w:color="auto"/>
      </w:pBdr>
      <w:jc w:val="right"/>
      <w:rPr>
        <w:sz w:val="24"/>
        <w:szCs w:val="24"/>
      </w:rPr>
    </w:pPr>
    <w:r>
      <w:t>2024年网络路由器项目可行性分析报告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2024年网络路由器项目可行性分析报告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A7623"/>
    <w:rsid w:val="008D6901"/>
    <w:rsid w:val="008F43BA"/>
    <w:rsid w:val="00913CD1"/>
    <w:rsid w:val="009B770C"/>
    <w:rsid w:val="009C492D"/>
    <w:rsid w:val="009D1637"/>
    <w:rsid w:val="00A42E8B"/>
    <w:rsid w:val="00B1465E"/>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FC9FA30"/>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48003050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40</Pages>
  <Words>7196</Words>
  <Characters>41022</Characters>
  <Application>Microsoft Office Word</Application>
  <DocSecurity>0</DocSecurity>
  <Lines>341</Lines>
  <Paragraphs>96</Paragraphs>
  <ScaleCrop>false</ScaleCrop>
  <Company/>
  <LinksUpToDate>false</LinksUpToDate>
  <CharactersWithSpaces>48122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2024-02-02T03:46:00Z</dcterms:modified>
</cp:coreProperties>
</file>