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622BA53B"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3F6EB7EE"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45C289E3"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5330954B" w14:textId="77777777">
                          <w:pPr>
                            <w:pStyle w:val="NoSpacing"/>
                            <w:jc w:val="right"/>
                            <w:rPr>
                              <w:color w:val="595959" w:themeColor="text1" w:themeTint="A6"/>
                              <w:sz w:val="32"/>
                              <w:szCs w:val="32"/>
                            </w:rPr>
                          </w:pPr>
                          <w:sdt>
                            <w:sdtPr>
                              <w:rPr>
                                <w:color w:val="595959" w:themeColor="text1" w:themeTint="A6"/>
                                <w:sz w:val="32"/>
                                <w:szCs w:val="32"/>
                              </w:rPr>
                              <w:alias w:val="摘要"/>
                              <w:id w:val="536240935"/>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650001144"/>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5F58018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4E40C635"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51286971"/>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03A18CB7"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1592F21E"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415F1568"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7C50C92"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D803C6A"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B9AA69F"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16F6DBC2"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7596B95"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C80FF41"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BCD4F6E"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E6D2199"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BAEE756"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2FEDB8B7"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DD422AA"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E42B9F5"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0E4E2EA"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7E20EF7"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664D90C"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5E7677F"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97A2737"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E3F25AB"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7951644"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147813808"/>
        <w:docPartObj>
          <w:docPartGallery w:val="Table of Contents"/>
          <w:docPartUnique/>
        </w:docPartObj>
      </w:sdtPr>
      <w:sdtEndPr>
        <w:rPr>
          <w:b/>
          <w:bCs/>
        </w:rPr>
      </w:sdtEndPr>
      <w:sdtContent>
        <w:p w:rsidR="00483551" w:rsidRPr="00913CD1" w:rsidP="00457322" w14:paraId="0D84265E"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1C09AB3"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74FB817E"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6FA3AF03"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57E0A2F"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F59B644"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FB23F06"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4288771"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1E0F816"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2E9A0509"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5C00815"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302E7FF"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18AD75C"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674C753"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790FB25C"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6A3A7352"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F671363"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05FADCF"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419BA6CE"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0B5B070E"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3E2A4BE0"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77AD9528"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65404206"/>
        <w:docPartObj>
          <w:docPartGallery w:val="Table of Contents"/>
          <w:docPartUnique/>
        </w:docPartObj>
      </w:sdtPr>
      <w:sdtEndPr>
        <w:rPr>
          <w:b/>
          <w:bCs/>
        </w:rPr>
      </w:sdtEndPr>
      <w:sdtContent>
        <w:p w:rsidR="00483551" w:rsidRPr="00913CD1" w:rsidP="00457322" w14:paraId="594015FE"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A9891DC"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A205D92"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6B269CD"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591CD6A"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25824396"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1167906F"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D1CBBFA"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26454DD"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3E188378"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4D785C9F"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D862B49"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3F375C19"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49D4F6FC"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0A13FB77"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BA2B682"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C406E7E"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EDBCCBC"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14A36F7"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272B8683"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BD40ED4"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2149C08C"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22724354"/>
        <w:docPartObj>
          <w:docPartGallery w:val="Table of Contents"/>
          <w:docPartUnique/>
        </w:docPartObj>
      </w:sdtPr>
      <w:sdtEndPr>
        <w:rPr>
          <w:b/>
          <w:bCs/>
        </w:rPr>
      </w:sdtEndPr>
      <w:sdtContent>
        <w:p w:rsidR="00483551" w:rsidRPr="00913CD1" w:rsidP="00457322" w14:paraId="256C730F"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4C86C2C4"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8EABB82"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028500F"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593FD27"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963B9BA"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1D8F874"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BC0327C"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275DAFAA"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028E6D2"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C2BECDE"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4C2ACDAD"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1213533"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202A6B8"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AC2955F"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65E91DA6"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3B2355BA"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559C940A"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72E82ACE"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5A0026" w14:paraId="4FBF259C" w14:textId="62DCB960">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雷达无线电导航及无线电遥控设备项目可行性分析报告编制的目的在于对项目的实施条件、市场需求、技术可行性、经济合理性等方面进行全面、系统的分析，以确定项目是否值得投资和实施。通过编制可行性分析报告，可以有效降低投资风险，提高项目成功实施的可能性，并为项目决策提供科学依据。</w:t>
      </w:r>
      <w:r>
        <w:rPr>
          <w:rFonts w:ascii="仿宋" w:eastAsia="仿宋" w:hAnsi="仿宋"/>
          <w:sz w:val="28"/>
        </w:rPr>
        <w:br/>
      </w:r>
      <w:r>
        <w:rPr>
          <w:rFonts w:ascii="仿宋" w:eastAsia="仿宋" w:hAnsi="仿宋"/>
          <w:sz w:val="28"/>
        </w:rPr>
        <w:t>具体来说，编制可行性分析报告的意义体现在以下几个方面：</w:t>
      </w:r>
      <w:r>
        <w:rPr>
          <w:rFonts w:ascii="仿宋" w:eastAsia="仿宋" w:hAnsi="仿宋"/>
          <w:sz w:val="28"/>
        </w:rPr>
        <w:br/>
        <w:t xml:space="preserve">    1.</w:t>
      </w:r>
      <w:r>
        <w:rPr>
          <w:rFonts w:ascii="仿宋" w:eastAsia="仿宋" w:hAnsi="仿宋"/>
          <w:sz w:val="28"/>
        </w:rPr>
        <w:t>决策支持：为投资决策提供关键信息，帮助决策者评估项目的潜在收益和风险。</w:t>
      </w:r>
      <w:r>
        <w:rPr>
          <w:rFonts w:ascii="仿宋" w:eastAsia="仿宋" w:hAnsi="仿宋"/>
          <w:sz w:val="28"/>
        </w:rPr>
        <w:br/>
        <w:t xml:space="preserve">    2.</w:t>
      </w:r>
      <w:r>
        <w:rPr>
          <w:rFonts w:ascii="仿宋" w:eastAsia="仿宋" w:hAnsi="仿宋"/>
          <w:sz w:val="28"/>
        </w:rPr>
        <w:t>市场洞察：通过对目标市场的深入研究，分析项目的市场潜力和竞争力。</w:t>
      </w:r>
      <w:r>
        <w:rPr>
          <w:rFonts w:ascii="仿宋" w:eastAsia="仿宋" w:hAnsi="仿宋"/>
          <w:sz w:val="28"/>
        </w:rPr>
        <w:br/>
        <w:t xml:space="preserve">    3.</w:t>
      </w:r>
      <w:r>
        <w:rPr>
          <w:rFonts w:ascii="仿宋" w:eastAsia="仿宋" w:hAnsi="仿宋"/>
          <w:sz w:val="28"/>
        </w:rPr>
        <w:t>技术评估：评估项目所采用的技术是否成熟可靠，是否具有创新性和竞争力。</w:t>
      </w:r>
      <w:r>
        <w:rPr>
          <w:rFonts w:ascii="仿宋" w:eastAsia="仿宋" w:hAnsi="仿宋"/>
          <w:sz w:val="28"/>
        </w:rPr>
        <w:br/>
        <w:t xml:space="preserve">    4.</w:t>
      </w:r>
      <w:r>
        <w:rPr>
          <w:rFonts w:ascii="仿宋" w:eastAsia="仿宋" w:hAnsi="仿宋"/>
          <w:sz w:val="28"/>
        </w:rPr>
        <w:t>经济分析：对项目的预期成本和收益进行详细分析，确保项目在经济上是可行和有利的。</w:t>
      </w:r>
      <w:r>
        <w:rPr>
          <w:rFonts w:ascii="仿宋" w:eastAsia="仿宋" w:hAnsi="仿宋"/>
          <w:sz w:val="28"/>
        </w:rPr>
        <w:br/>
        <w:t xml:space="preserve">    5.</w:t>
      </w:r>
      <w:r>
        <w:rPr>
          <w:rFonts w:ascii="仿宋" w:eastAsia="仿宋" w:hAnsi="仿宋"/>
          <w:sz w:val="28"/>
        </w:rPr>
        <w:t>风险管理：识别项目可能面临的各种风险，并提出相应的风险管理策略。</w:t>
      </w:r>
      <w:r>
        <w:rPr>
          <w:rFonts w:ascii="仿宋" w:eastAsia="仿宋" w:hAnsi="仿宋"/>
          <w:sz w:val="28"/>
        </w:rPr>
        <w:br/>
        <w:t xml:space="preserve">    6.</w:t>
      </w:r>
    </w:p>
    <w:p w:rsidR="005A0026" w14:textId="62DCB960">
      <w:pPr>
        <w:ind w:firstLine="561"/>
      </w:pPr>
      <w:r>
        <w:rPr>
          <w:rFonts w:ascii="仿宋" w:eastAsia="仿宋" w:hAnsi="仿宋"/>
          <w:sz w:val="28"/>
        </w:rPr>
        <w:t>资源优化：优化项目资源配置，确保资源的有效利用和项目的顺利实施。</w:t>
      </w:r>
      <w:r>
        <w:rPr>
          <w:rFonts w:ascii="仿宋" w:eastAsia="仿宋" w:hAnsi="仿宋"/>
          <w:sz w:val="28"/>
        </w:rPr>
        <w:br/>
        <w:t xml:space="preserve">    7.</w:t>
      </w:r>
      <w:r>
        <w:rPr>
          <w:rFonts w:ascii="仿宋" w:eastAsia="仿宋" w:hAnsi="仿宋"/>
          <w:sz w:val="28"/>
        </w:rPr>
        <w:t>政策合规：确保项目符合国家和地方的政策法规，降低政策风险。</w:t>
      </w:r>
      <w:r>
        <w:rPr>
          <w:rFonts w:ascii="仿宋" w:eastAsia="仿宋" w:hAnsi="仿宋"/>
          <w:sz w:val="28"/>
        </w:rPr>
        <w:br/>
        <w:t xml:space="preserve">    8.</w:t>
      </w:r>
      <w:r>
        <w:rPr>
          <w:rFonts w:ascii="仿宋" w:eastAsia="仿宋" w:hAnsi="仿宋"/>
          <w:sz w:val="28"/>
        </w:rPr>
        <w:t>环境影响：评估项目对环境的影响，并提出环境保护措施。</w:t>
      </w:r>
      <w:r>
        <w:rPr>
          <w:rFonts w:ascii="仿宋" w:eastAsia="仿宋" w:hAnsi="仿宋"/>
          <w:sz w:val="28"/>
        </w:rPr>
        <w:br/>
        <w:t xml:space="preserve">    9.</w:t>
      </w:r>
      <w:r>
        <w:rPr>
          <w:rFonts w:ascii="仿宋" w:eastAsia="仿宋" w:hAnsi="仿宋"/>
          <w:sz w:val="28"/>
        </w:rPr>
        <w:t>社会效益：分析项目对当地社会经济发展的积极影响，如增加就业机会、促进产业升级等。</w:t>
      </w:r>
      <w:r>
        <w:rPr>
          <w:rFonts w:ascii="仿宋" w:eastAsia="仿宋" w:hAnsi="仿宋"/>
          <w:sz w:val="28"/>
        </w:rPr>
        <w:br/>
      </w:r>
      <w:r>
        <w:rPr>
          <w:rFonts w:ascii="仿宋" w:eastAsia="仿宋" w:hAnsi="仿宋"/>
          <w:sz w:val="28"/>
        </w:rPr>
        <w:t xml:space="preserve">10. </w:t>
      </w:r>
      <w:r>
        <w:rPr>
          <w:rFonts w:ascii="仿宋" w:eastAsia="仿宋" w:hAnsi="仿宋"/>
          <w:sz w:val="28"/>
        </w:rPr>
        <w:t>项目优化：根据分析结果，对项目方案进行优化和调整，提高项目的可行性和成功率。</w:t>
      </w:r>
      <w:r>
        <w:rPr>
          <w:rFonts w:ascii="仿宋" w:eastAsia="仿宋" w:hAnsi="仿宋"/>
          <w:sz w:val="28"/>
        </w:rPr>
        <w:br/>
      </w:r>
      <w:r>
        <w:rPr>
          <w:rFonts w:ascii="仿宋" w:eastAsia="仿宋" w:hAnsi="仿宋"/>
          <w:sz w:val="28"/>
        </w:rPr>
        <w:t>综上所述，编制雷达无线电导航及无线电遥控设备项目可行性分析报告是项目实施前不可或缺的一步，它为项目的顺利启动和成功实施提供了坚实的保障。</w:t>
      </w:r>
    </w:p>
    <w:p w:rsidR="009D1637" w:rsidRPr="00913CD1" w:rsidP="00457322" w14:paraId="7312A66A"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2D871B0F"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3325CD51"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4C425F1D"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2947A8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D11CC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ECDDC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6A884331"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0886A00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2FB5A4E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6683F78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FBBC61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1AA53B8"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4E5A6FB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7E7CB05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08528C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5F7974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18158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6A2628D0"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54F8AA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62ADE8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4ABB1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09C2B51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0DA9C4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4E7A6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05DE03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3128F9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项目建设。</w:t>
      </w:r>
    </w:p>
    <w:p w:rsidR="009D1637" w:rsidRPr="00913CD1" w:rsidP="00457322" w14:paraId="0BE8FD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w:t>
      </w:r>
    </w:p>
    <w:p w:rsidR="009D1637" w:rsidRPr="00913CD1" w:rsidP="00457322" w14:paraId="0463A3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7D959C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FA026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6DDF6E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2FAC5D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02868D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7EE4DF1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2D5004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雷达无线电导航及无线电遥控设备产品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71C4A120"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雷达无线电导航及无线电遥控设备</w:t>
      </w:r>
      <w:r w:rsidRPr="00913CD1">
        <w:rPr>
          <w:rFonts w:ascii="仿宋" w:eastAsia="仿宋" w:hAnsi="仿宋"/>
        </w:rPr>
        <w:t>项目绪论</w:t>
      </w:r>
      <w:bookmarkEnd w:id="4"/>
    </w:p>
    <w:p w:rsidR="009D1637" w:rsidRPr="00913CD1" w:rsidP="00457322" w14:paraId="1F66490E"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雷达无线电导航及无线电遥控设备</w:t>
      </w:r>
      <w:r w:rsidRPr="00913CD1">
        <w:rPr>
          <w:rFonts w:ascii="仿宋" w:eastAsia="仿宋" w:hAnsi="仿宋"/>
        </w:rPr>
        <w:t>项目名称及建设性质</w:t>
      </w:r>
      <w:bookmarkEnd w:id="5"/>
    </w:p>
    <w:p w:rsidR="009D1637" w:rsidRPr="00913CD1" w:rsidP="00457322" w14:paraId="320D5E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项目名称</w:t>
      </w:r>
    </w:p>
    <w:p w:rsidR="009D1637" w:rsidRPr="00913CD1" w:rsidP="00457322" w14:paraId="45ED3C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w:t>
      </w:r>
    </w:p>
    <w:p w:rsidR="009D1637" w:rsidRPr="00913CD1" w:rsidP="00457322" w14:paraId="39400C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项目建设性质</w:t>
      </w:r>
    </w:p>
    <w:p w:rsidR="009D1637" w:rsidRPr="00913CD1" w:rsidP="00457322" w14:paraId="691E36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雷达无线电导航及无线电遥控设备</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471588BA"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雷达无线电导航及无线电遥控设备</w:t>
      </w:r>
      <w:r w:rsidRPr="00913CD1">
        <w:rPr>
          <w:rFonts w:ascii="仿宋" w:eastAsia="仿宋" w:hAnsi="仿宋"/>
        </w:rPr>
        <w:t>项目承办单位</w:t>
      </w:r>
      <w:bookmarkEnd w:id="6"/>
    </w:p>
    <w:p w:rsidR="009D1637" w:rsidRPr="00913CD1" w:rsidP="00457322" w14:paraId="202B2B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项目实施主体</w:t>
      </w:r>
    </w:p>
    <w:p w:rsidR="009D1637" w:rsidRPr="00913CD1" w:rsidP="00457322" w14:paraId="332619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57BB7C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4EB6F5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项目信息。</w:t>
      </w:r>
    </w:p>
    <w:p w:rsidR="009D1637" w:rsidRPr="00913CD1" w:rsidP="00457322" w14:paraId="5BEA09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3C853BF5" w14:textId="77777777">
      <w:pPr>
        <w:widowControl/>
        <w:spacing w:after="156" w:afterLines="5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　　</w:t>
      </w:r>
    </w:p>
    <w:p w:rsidR="00D71DAE"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5E59EFBB"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3B4ECEF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5965F6F9"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7C09F3A"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雷达无线电导航及无线电遥控设备</w:t>
      </w:r>
      <w:r w:rsidRPr="00913CD1">
        <w:rPr>
          <w:rFonts w:ascii="仿宋" w:eastAsia="仿宋" w:hAnsi="仿宋"/>
        </w:rPr>
        <w:t>项目定位及建设理由</w:t>
      </w:r>
      <w:bookmarkEnd w:id="7"/>
    </w:p>
    <w:p w:rsidR="005A0026" w14:paraId="73A935B4" w14:textId="1A0B1FD4">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雷达无线电导航及无线电遥控设备项目可行性分析报告中的项目定位及建设理由应明确该项目在市场上的独特价值和竞争力，以及为何在当前时间和地点进行建设。以下是关键要点：</w:t>
      </w:r>
      <w:r>
        <w:rPr>
          <w:rFonts w:ascii="仿宋" w:eastAsia="仿宋" w:hAnsi="仿宋"/>
          <w:sz w:val="28"/>
        </w:rPr>
        <w:br/>
        <w:t xml:space="preserve">    1.</w:t>
      </w:r>
      <w:r>
        <w:rPr>
          <w:rFonts w:ascii="仿宋" w:eastAsia="仿宋" w:hAnsi="仿宋"/>
          <w:sz w:val="28"/>
        </w:rPr>
        <w:t>市场定位</w:t>
      </w:r>
      <w:r>
        <w:rPr>
          <w:rFonts w:ascii="仿宋" w:eastAsia="仿宋" w:hAnsi="仿宋"/>
          <w:sz w:val="28"/>
        </w:rPr>
        <w:t>：该项目应瞄准特定的市场空白或需求，提供先进的雷达无线电导航和无线电遥控解决方案，以满足交通、航空、军事等领域日益增长的需求。</w:t>
      </w:r>
      <w:r>
        <w:rPr>
          <w:rFonts w:ascii="仿宋" w:eastAsia="仿宋" w:hAnsi="仿宋"/>
          <w:sz w:val="28"/>
        </w:rPr>
        <w:br/>
        <w:t xml:space="preserve">    2.</w:t>
      </w:r>
      <w:r>
        <w:rPr>
          <w:rFonts w:ascii="仿宋" w:eastAsia="仿宋" w:hAnsi="仿宋"/>
          <w:sz w:val="28"/>
        </w:rPr>
        <w:t>技术优势</w:t>
      </w:r>
    </w:p>
    <w:p w:rsidR="005A0026" w14:textId="1A0B1FD4">
      <w:pPr>
        <w:ind w:firstLine="561"/>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：阐述项目采用的技术如何领先于竞争对手，能够提供更高的性能、精度、可靠性和安全性。</w:t>
      </w:r>
      <w:r>
        <w:rPr>
          <w:rFonts w:ascii="仿宋" w:eastAsia="仿宋" w:hAnsi="仿宋"/>
          <w:sz w:val="28"/>
        </w:rPr>
        <w:br/>
        <w:t xml:space="preserve">    3.</w:t>
      </w:r>
      <w:r>
        <w:rPr>
          <w:rFonts w:ascii="仿宋" w:eastAsia="仿宋" w:hAnsi="仿宋"/>
          <w:sz w:val="28"/>
        </w:rPr>
        <w:t>经济合理性</w:t>
      </w:r>
      <w:r>
        <w:rPr>
          <w:rFonts w:ascii="仿宋" w:eastAsia="仿宋" w:hAnsi="仿宋"/>
          <w:sz w:val="28"/>
        </w:rPr>
        <w:t>：分析项目的预期收益、成本节约和投资回报率，证明该项目在经济上是可行和有吸引力的。</w:t>
      </w:r>
      <w:r>
        <w:rPr>
          <w:rFonts w:ascii="仿宋" w:eastAsia="仿宋" w:hAnsi="仿宋"/>
          <w:sz w:val="28"/>
        </w:rPr>
        <w:br/>
        <w:t xml:space="preserve">    4.</w:t>
      </w:r>
      <w:r>
        <w:rPr>
          <w:rFonts w:ascii="仿宋" w:eastAsia="仿宋" w:hAnsi="仿宋"/>
          <w:sz w:val="28"/>
        </w:rPr>
        <w:t>社会效益</w:t>
      </w:r>
      <w:r>
        <w:rPr>
          <w:rFonts w:ascii="仿宋" w:eastAsia="仿宋" w:hAnsi="仿宋"/>
          <w:sz w:val="28"/>
        </w:rPr>
        <w:t>：讨论项目如何提高公共安全、促进经济发展、创造就业机会以及提升国家科技竞争力。</w:t>
      </w:r>
      <w:r>
        <w:rPr>
          <w:rFonts w:ascii="仿宋" w:eastAsia="仿宋" w:hAnsi="仿宋"/>
          <w:sz w:val="28"/>
        </w:rPr>
        <w:br/>
        <w:t xml:space="preserve">    5.</w:t>
      </w:r>
      <w:r>
        <w:rPr>
          <w:rFonts w:ascii="仿宋" w:eastAsia="仿宋" w:hAnsi="仿宋"/>
          <w:sz w:val="28"/>
        </w:rPr>
        <w:t>政策支持</w:t>
      </w:r>
      <w:r>
        <w:rPr>
          <w:rFonts w:ascii="仿宋" w:eastAsia="仿宋" w:hAnsi="仿宋"/>
          <w:sz w:val="28"/>
        </w:rPr>
        <w:t>：说明项目是否符合国家政策、产业规划和发展战略，以及是否能够获得政府补贴、税收优惠等政策支持。</w:t>
      </w:r>
      <w:r>
        <w:rPr>
          <w:rFonts w:ascii="仿宋" w:eastAsia="仿宋" w:hAnsi="仿宋"/>
          <w:sz w:val="28"/>
        </w:rPr>
        <w:br/>
        <w:t xml:space="preserve">    6.</w:t>
      </w:r>
      <w:r>
        <w:rPr>
          <w:rFonts w:ascii="仿宋" w:eastAsia="仿宋" w:hAnsi="仿宋"/>
          <w:sz w:val="28"/>
        </w:rPr>
        <w:t>风险评估</w:t>
      </w:r>
      <w:r>
        <w:rPr>
          <w:rFonts w:ascii="仿宋" w:eastAsia="仿宋" w:hAnsi="仿宋"/>
          <w:sz w:val="28"/>
        </w:rPr>
        <w:t>：评估项目可能面临的技术、市场、财务和运营风险，并提出相应的风险管理策略。</w:t>
      </w:r>
      <w:r>
        <w:rPr>
          <w:rFonts w:ascii="仿宋" w:eastAsia="仿宋" w:hAnsi="仿宋"/>
          <w:sz w:val="28"/>
        </w:rPr>
        <w:br/>
        <w:t xml:space="preserve">    7.</w:t>
      </w:r>
      <w:r>
        <w:rPr>
          <w:rFonts w:ascii="仿宋" w:eastAsia="仿宋" w:hAnsi="仿宋"/>
          <w:sz w:val="28"/>
        </w:rPr>
        <w:t>项目必要性</w:t>
      </w:r>
      <w:r>
        <w:rPr>
          <w:rFonts w:ascii="仿宋" w:eastAsia="仿宋" w:hAnsi="仿宋"/>
          <w:sz w:val="28"/>
        </w:rPr>
        <w:t>：论证为何在当前市场环境下，该项目是不可或缺的，能够填补现有技术的不足，或者能够显著提高现有系统的效率。</w:t>
      </w:r>
      <w:r>
        <w:rPr>
          <w:rFonts w:ascii="仿宋" w:eastAsia="仿宋" w:hAnsi="仿宋"/>
          <w:sz w:val="28"/>
        </w:rPr>
        <w:br/>
        <w:t xml:space="preserve">    8.</w:t>
      </w:r>
      <w:r>
        <w:rPr>
          <w:rFonts w:ascii="仿宋" w:eastAsia="仿宋" w:hAnsi="仿宋"/>
          <w:sz w:val="28"/>
        </w:rPr>
        <w:t>建设理由</w:t>
      </w:r>
      <w:r>
        <w:rPr>
          <w:rFonts w:ascii="仿宋" w:eastAsia="仿宋" w:hAnsi="仿宋"/>
          <w:sz w:val="28"/>
        </w:rPr>
        <w:t>：强调项目的地理位置优越性、基础设施完备性、人力资源充足性以及当地政府的大力支持等，这些因素共同构成了在该地建设项目的坚实基础。</w:t>
      </w:r>
      <w:r>
        <w:rPr>
          <w:rFonts w:ascii="仿宋" w:eastAsia="仿宋" w:hAnsi="仿宋"/>
          <w:sz w:val="28"/>
        </w:rPr>
        <w:br/>
        <w:t xml:space="preserve">    9.</w:t>
      </w:r>
      <w:r>
        <w:rPr>
          <w:rFonts w:ascii="仿宋" w:eastAsia="仿宋" w:hAnsi="仿宋"/>
          <w:sz w:val="28"/>
        </w:rPr>
        <w:t>环境影响</w:t>
      </w:r>
      <w:r>
        <w:rPr>
          <w:rFonts w:ascii="仿宋" w:eastAsia="仿宋" w:hAnsi="仿宋"/>
          <w:sz w:val="28"/>
        </w:rPr>
        <w:t>：评估项目对当地环境和生态可能产生的影响，并提出环境友好的建设方案和运营策略。</w:t>
      </w:r>
      <w:r>
        <w:rPr>
          <w:rFonts w:ascii="仿宋" w:eastAsia="仿宋" w:hAnsi="仿宋"/>
          <w:sz w:val="28"/>
        </w:rPr>
        <w:br/>
      </w:r>
      <w:r>
        <w:rPr>
          <w:rFonts w:ascii="仿宋" w:eastAsia="仿宋" w:hAnsi="仿宋"/>
          <w:sz w:val="28"/>
        </w:rPr>
        <w:t xml:space="preserve">10. </w:t>
      </w:r>
      <w:r>
        <w:rPr>
          <w:rFonts w:ascii="仿宋" w:eastAsia="仿宋" w:hAnsi="仿宋"/>
          <w:sz w:val="28"/>
        </w:rPr>
        <w:t>项目可持续性</w:t>
      </w:r>
      <w:r>
        <w:rPr>
          <w:rFonts w:ascii="仿宋" w:eastAsia="仿宋" w:hAnsi="仿宋"/>
          <w:sz w:val="28"/>
        </w:rPr>
        <w:t>：讨论项目如何通过持续的技术创新、市场拓展和成本控制，确保长期稳定发展和盈利能力。</w:t>
      </w:r>
      <w:r>
        <w:rPr>
          <w:rFonts w:ascii="仿宋" w:eastAsia="仿宋" w:hAnsi="仿宋"/>
          <w:sz w:val="28"/>
        </w:rPr>
        <w:br/>
      </w:r>
    </w:p>
    <w:p w:rsidR="005A0026" w14:textId="1A0B1FD4">
      <w:pPr>
        <w:ind w:firstLine="561"/>
      </w:pPr>
      <w:r>
        <w:rPr>
          <w:rFonts w:ascii="仿宋" w:eastAsia="仿宋" w:hAnsi="仿宋"/>
          <w:sz w:val="28"/>
        </w:rPr>
        <w:t>综上所述，雷达无线电导航及无线电遥控设备项目可行性分析报告中的项目定位及建设理由应清晰地描绘出项目的市场价值、技术优势、经济和社会效益、政策支持、风险评估、必要性、建设条件、环境影响和可持续性，以说服潜在的投资者、合作伙伴和政府机构该项目是值得投资和实施的。</w:t>
      </w:r>
    </w:p>
    <w:p w:rsidR="009D1637" w:rsidRPr="00913CD1" w:rsidP="00457322" w14:paraId="3D7E3F17"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2F4723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571E778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46DC56A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0DF4172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雷达无线电导航及无线电遥控设备</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6828597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雷达无线电导航及无线电遥控设备</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6EFD8D4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雷达无线电导航及无线电遥控设备</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0212B6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638B66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75F6E3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B72AD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1986CBA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项目功能、盈利性等</w:t>
      </w:r>
    </w:p>
    <w:p w:rsidR="007D3AEE" w:rsidRPr="00913CD1" w:rsidP="00457322" w14:paraId="633F20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07BD8BE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0DAC2B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11E003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项目建设的可行性和效益的合理性。</w:t>
      </w:r>
    </w:p>
    <w:p w:rsidR="009D1637" w:rsidRPr="00913CD1" w:rsidP="00457322" w14:paraId="16FBCF2C"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雷达无线电导航及无线电遥控设备</w:t>
      </w:r>
      <w:r w:rsidRPr="00913CD1">
        <w:rPr>
          <w:rFonts w:ascii="仿宋" w:eastAsia="仿宋" w:hAnsi="仿宋"/>
        </w:rPr>
        <w:t>项目建设选址</w:t>
      </w:r>
      <w:bookmarkEnd w:id="9"/>
    </w:p>
    <w:p w:rsidR="009D1637" w:rsidRPr="00913CD1" w:rsidP="00457322" w14:paraId="554788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项目选址及规划</w:t>
      </w:r>
    </w:p>
    <w:p w:rsidR="009D1637" w:rsidRPr="00913CD1" w:rsidP="00457322" w14:paraId="344C7536" w14:textId="77777777">
      <w:pPr>
        <w:widowControl/>
        <w:spacing w:after="156" w:afterLines="50"/>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项目的建设。</w:t>
      </w:r>
    </w:p>
    <w:p w:rsidR="009D1637" w:rsidRPr="00913CD1" w:rsidP="00457322" w14:paraId="743962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项目背景及选址理由</w:t>
      </w:r>
    </w:p>
    <w:p w:rsidR="009D1637" w:rsidRPr="00913CD1" w:rsidP="00457322" w14:paraId="5892DF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项目背景</w:t>
      </w:r>
    </w:p>
    <w:p w:rsidR="005A0026" w14:paraId="1584C2A2" w14:textId="4507DAC9">
      <w:pPr>
        <w:ind w:firstLine="560"/>
      </w:pPr>
      <w:r>
        <w:rPr>
          <w:rFonts w:ascii="仿宋" w:eastAsia="仿宋" w:hAnsi="仿宋"/>
          <w:sz w:val="28"/>
        </w:rPr>
        <w:t>雷达无线电导航及无线电遥控设备项目背景分析：</w:t>
      </w:r>
      <w:r>
        <w:rPr>
          <w:rFonts w:ascii="仿宋" w:eastAsia="仿宋" w:hAnsi="仿宋"/>
          <w:sz w:val="28"/>
        </w:rPr>
        <w:br/>
      </w:r>
      <w:r>
        <w:rPr>
          <w:rFonts w:ascii="仿宋" w:eastAsia="仿宋" w:hAnsi="仿宋"/>
          <w:sz w:val="28"/>
        </w:rPr>
        <w:t>随着现代科技的发展，雷达技术在航空、航海、军事等领域中的应用日益广泛。雷达无线电导航系统（</w:t>
      </w:r>
      <w:r>
        <w:rPr>
          <w:rFonts w:ascii="仿宋" w:eastAsia="仿宋" w:hAnsi="仿宋"/>
          <w:sz w:val="28"/>
        </w:rPr>
        <w:t>Radar Radio Navigation System</w:t>
      </w:r>
      <w:r>
        <w:rPr>
          <w:rFonts w:ascii="仿宋" w:eastAsia="仿宋" w:hAnsi="仿宋"/>
          <w:sz w:val="28"/>
        </w:rPr>
        <w:t>）作为一种重要的导航手段，能够为飞机、船舶等提供精确的位置信息和引导，确保其在复杂环境中的安全航行。同时，无线电遥控技术（</w:t>
      </w:r>
      <w:r>
        <w:rPr>
          <w:rFonts w:ascii="仿宋" w:eastAsia="仿宋" w:hAnsi="仿宋"/>
          <w:sz w:val="28"/>
        </w:rPr>
        <w:t>Radio Remote Control Technology</w:t>
      </w:r>
      <w:r>
        <w:rPr>
          <w:rFonts w:ascii="仿宋" w:eastAsia="仿宋" w:hAnsi="仿宋"/>
          <w:sz w:val="28"/>
        </w:rPr>
        <w:t>）也在工业控制、智能家居、娱乐设备等领域中发挥着关键作用，它能够实现对设备的远程控制，提高工作效率，并带来便利的生活体验。</w:t>
      </w:r>
      <w:r>
        <w:rPr>
          <w:rFonts w:ascii="仿宋" w:eastAsia="仿宋" w:hAnsi="仿宋"/>
          <w:sz w:val="28"/>
        </w:rPr>
        <w:br/>
      </w:r>
      <w:r>
        <w:rPr>
          <w:rFonts w:ascii="仿宋" w:eastAsia="仿宋" w:hAnsi="仿宋"/>
          <w:sz w:val="28"/>
        </w:rPr>
        <w:t>本项目旨在研发新一代的雷达无线电导航系统以及高可靠性的无线电遥控设备。项目将结合最新的雷达技术、导航算法和无线通信技术，开发出具有高精度、抗干扰能力强、操作简便的导航及遥控设备。通过项目的实施，预期能够提升我国在相关领域的自主研发能力，填补国内技术空白，并推动相关产业的技术升级和创新。此外，项目成果还将在保障国家安全、促进经济发展、改善人民生活质量等方面发挥重要作用。</w:t>
      </w:r>
    </w:p>
    <w:p w:rsidR="009D1637" w:rsidRPr="00913CD1" w:rsidP="00457322" w14:paraId="212B75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B45AA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5AA11B3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项目的发展和扩张。</w:t>
      </w:r>
    </w:p>
    <w:p w:rsidR="009D1637" w:rsidRPr="00913CD1" w:rsidP="00457322" w14:paraId="719CD4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项目的可迗性。</w:t>
      </w:r>
    </w:p>
    <w:p w:rsidR="009D1637" w:rsidRPr="00913CD1" w:rsidP="00457322" w14:paraId="2888B1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项目建设提供了良好基础条件。</w:t>
      </w:r>
    </w:p>
    <w:p w:rsidR="009D1637" w:rsidRPr="00913CD1" w:rsidP="00457322" w14:paraId="1F1A42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项目规模和扩展的需要。</w:t>
      </w:r>
    </w:p>
    <w:p w:rsidR="009D1637" w:rsidRPr="00913CD1" w:rsidP="00457322" w14:paraId="4D76A682"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雷达无线电导航及无线电遥控设备</w:t>
      </w:r>
      <w:r w:rsidRPr="00913CD1">
        <w:rPr>
          <w:rFonts w:ascii="仿宋" w:eastAsia="仿宋" w:hAnsi="仿宋"/>
        </w:rPr>
        <w:t>项目生产规模</w:t>
      </w:r>
      <w:bookmarkEnd w:id="10"/>
    </w:p>
    <w:p w:rsidR="009D1637" w:rsidRPr="00913CD1" w:rsidP="00457322" w14:paraId="5BDE99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05C3E4A1"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726AB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31907A32"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EACA3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项目实施过程中，对环境的影响降到最低。</w:t>
      </w:r>
    </w:p>
    <w:p w:rsidR="009D1637" w:rsidRPr="00913CD1" w:rsidP="00457322" w14:paraId="100B852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250032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138D64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324926C8"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雷达无线电导航及无线电遥控设备</w:t>
      </w:r>
      <w:r w:rsidRPr="00913CD1">
        <w:rPr>
          <w:rFonts w:ascii="仿宋" w:eastAsia="仿宋" w:hAnsi="仿宋"/>
        </w:rPr>
        <w:t>项目总投资及资金构成</w:t>
      </w:r>
      <w:bookmarkEnd w:id="13"/>
    </w:p>
    <w:p w:rsidR="009D1637" w:rsidRPr="00913CD1" w:rsidP="00457322" w14:paraId="3B6199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的生产能力。</w:t>
      </w:r>
    </w:p>
    <w:p w:rsidR="009D1637" w:rsidRPr="00913CD1" w:rsidP="00457322" w14:paraId="2A5CE5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项目总投资</w:t>
      </w:r>
    </w:p>
    <w:p w:rsidR="009D1637" w:rsidRPr="00913CD1" w:rsidP="00457322" w14:paraId="48CC57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623654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9523E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32C11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0CB0973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6DA5C4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0B70C3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00179D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项目的顺利建设奠定了财务基础。</w:t>
      </w:r>
    </w:p>
    <w:p w:rsidR="009D1637" w:rsidRPr="00913CD1" w:rsidP="00457322" w14:paraId="24FB6C65"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5C7A20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542E82E0"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雷达无线电导航及无线电遥控设备</w:t>
      </w:r>
      <w:r w:rsidRPr="00913CD1">
        <w:rPr>
          <w:rFonts w:ascii="仿宋" w:eastAsia="仿宋" w:hAnsi="仿宋"/>
        </w:rPr>
        <w:t>项目预期经济效益规划目标</w:t>
      </w:r>
      <w:bookmarkEnd w:id="15"/>
    </w:p>
    <w:p w:rsidR="009D1637" w:rsidRPr="00913CD1" w:rsidP="00457322" w14:paraId="175FA7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项目的盈利能力和市场竞争力。</w:t>
      </w:r>
    </w:p>
    <w:p w:rsidR="009D1637" w:rsidRPr="00913CD1" w:rsidP="00457322" w14:paraId="4BB3BC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项目具有较高的投资价值和发展潜力。</w:t>
      </w:r>
    </w:p>
    <w:p w:rsidR="009D1637" w:rsidRPr="00913CD1" w:rsidP="00457322" w14:paraId="4949F057"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34961492"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雷达无线电导航及无线电遥控设备</w:t>
      </w:r>
      <w:r w:rsidRPr="00913CD1">
        <w:rPr>
          <w:rFonts w:ascii="仿宋" w:eastAsia="仿宋" w:hAnsi="仿宋"/>
        </w:rPr>
        <w:t>项目建设进度规划</w:t>
      </w:r>
      <w:bookmarkEnd w:id="16"/>
    </w:p>
    <w:p w:rsidR="009D1637" w:rsidRPr="00913CD1" w:rsidP="00457322" w14:paraId="7C9FEC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项目的顺利进行和按时完成。</w:t>
      </w:r>
    </w:p>
    <w:p w:rsidR="009D1637" w:rsidRPr="00913CD1" w:rsidP="00457322" w14:paraId="1E332F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项目的质量和进度。</w:t>
      </w:r>
    </w:p>
    <w:p w:rsidR="009D1637" w:rsidRPr="00913CD1" w:rsidP="00457322" w14:paraId="2CBB5F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2B59AB4E"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雷达无线电导航及无线电遥控设备</w:t>
      </w:r>
      <w:r w:rsidRPr="00913CD1">
        <w:rPr>
          <w:rFonts w:ascii="仿宋" w:eastAsia="仿宋" w:hAnsi="仿宋"/>
        </w:rPr>
        <w:t>项目综合评价</w:t>
      </w:r>
      <w:bookmarkEnd w:id="17"/>
    </w:p>
    <w:p w:rsidR="00BF6395" w:rsidRPr="00913CD1" w:rsidP="00457322" w14:paraId="2A0D99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雷达无线电导航及无线电遥控设备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66B8D0B1"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雷达无线电导航及无线电遥控设备项目的投资回报率稳定且可观。根据市场调查和预测，雷达无线电导航及无线电遥控设备市场需求持续增长，具有良好的市场前景和发展空间。我们的投资方向紧密结合国家产业政策和市场需求，为投资者创造可观的投资收益。</w:t>
      </w:r>
    </w:p>
    <w:p w:rsidR="00BF6395" w:rsidRPr="00913CD1" w:rsidP="00457322" w14:paraId="5B2B159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雷达无线电导航及无线电遥控设备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EE8A61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在技术方案设计方面，我们注重方案的优化和效益的提升。通过科学合理的设计，实现雷达无线电导航及无线电遥控设备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雷达无线电导航及无线电遥控设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5E387E7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雷达无线电导航及无线电遥控设备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3858B1B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综上所述，本期雷达无线电导航及无线电遥控设备项目具备技术和经济的可行性，具有良好的市场前景和发展空间。我们将充分发挥自身优势，抓住市场机遇，为投资者创造丰厚的投资回报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3DA57C96"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10A9638E"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4D5D08F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52EB9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C9EFD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A8253F6"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64DBCC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5F4D86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3C3E2E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雷达无线电导航及无线电遥控设备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8984B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4598DD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1470F5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4C91A79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0AD70C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雷达无线电导航及无线电遥控设备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70AFA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B3EFE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AAD14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1CF09E39"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5F2B8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5BA7ED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雷达无线电导航及无线电遥控设备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5442E8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雷达无线电导航及无线电遥控设备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25E650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雷达无线电导航及无线电遥控设备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0FA29C8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6C5C57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2DA0AB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雷达无线电导航及无线电遥控设备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07D8E8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274D88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雷达无线电导航及无线电遥控设备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64760E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2011DBC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682A356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364F29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项目的顺利进行和迗成目标。</w:t>
      </w:r>
    </w:p>
    <w:p w:rsidR="009D1637" w:rsidRPr="00913CD1" w:rsidP="00457322" w14:paraId="15E79F6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1DA58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雷达无线电导航及无线电遥控设备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608227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雷达无线电导航及无线电遥控设备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雷达无线电导航及无线电遥控设备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雷达无线电导航及无线电遥控设备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7C4197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雷达无线电导航及无线电遥控设备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B4D52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605C0A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607D9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3632B3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52105F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592C74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196C62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6E0B8B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4BE77D3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0ABC6E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9D670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2A74D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5758B1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00A75A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2F3E4B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03D3F5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59002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30AB6B7A"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3B46F2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BDC6C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423750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5F07227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2FC239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491DF5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D7057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9DD3B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741BE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7023E27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2BB4CE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525CE6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50FFCE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00A17F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雷达无线电导航及无线电遥控设备</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4EAFE4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4CDD582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628C36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3821ED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089824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4FCC1A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642E86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67D928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110564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16F9A5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023BF39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50FD25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A918F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5D2FAF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095D8A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648DCB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2EC80984"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4B21E67E"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雷达无线电导航及无线电遥控设备</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E944B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4A31F9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7A4514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473CE9D3"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雷达无线电导航及无线电遥控设备</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06E3113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5017D1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3CD2E4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019DDD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20531C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2F67EE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41223BB9"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5959EF80"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6A45E800"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sidR="006F4724">
        <w:rPr>
          <w:rFonts w:ascii="仿宋" w:eastAsia="仿宋" w:hAnsi="仿宋" w:cs="宋体"/>
          <w:kern w:val="0"/>
          <w:sz w:val="28"/>
          <w:szCs w:val="28"/>
          <w14:ligatures w14:val="none"/>
        </w:rPr>
        <w:t>雷达无线电导航及无线电遥控设备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16E234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7F01E6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06FC6E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1D2A8F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雷达无线电导航及无线电遥控设备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04C2F3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460867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4B807C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1B3EA9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4DF3556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(五)技术保密措施</w:t>
      </w:r>
    </w:p>
    <w:p w:rsidR="009D1637" w:rsidRPr="00913CD1" w:rsidP="00457322" w14:paraId="0B2058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72F82777"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雷达无线电导航及无线电遥控设备</w:t>
      </w:r>
      <w:r w:rsidRPr="00913CD1">
        <w:rPr>
          <w:rFonts w:ascii="仿宋" w:eastAsia="仿宋" w:hAnsi="仿宋"/>
        </w:rPr>
        <w:t>项目技术工艺分析</w:t>
      </w:r>
      <w:bookmarkEnd w:id="28"/>
    </w:p>
    <w:p w:rsidR="009D1637" w:rsidRPr="00913CD1" w:rsidP="00457322" w14:paraId="350EE8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1809DC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雷达无线电导航及无线电遥控设备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D63D5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雷达无线电导航及无线电遥控设备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09F7FF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A2478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雷达无线电导航及无线电遥控设备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3435A6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0941D57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(二)工艺技术来源及特点</w:t>
      </w:r>
    </w:p>
    <w:p w:rsidR="009D1637" w:rsidRPr="00913CD1" w:rsidP="00457322" w14:paraId="3DA81D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雷达无线电导航及无线电遥控设备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758C82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2A7C8B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雷达无线电导航及无线电遥控设备</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06FC75FD"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雷达无线电导航及无线电遥控设备项目</w:t>
      </w:r>
      <w:r w:rsidRPr="00913CD1">
        <w:rPr>
          <w:rFonts w:ascii="仿宋" w:eastAsia="仿宋" w:hAnsi="仿宋"/>
        </w:rPr>
        <w:t>质量管理</w:t>
      </w:r>
      <w:bookmarkEnd w:id="29"/>
    </w:p>
    <w:p w:rsidR="009D1637" w:rsidRPr="00913CD1" w:rsidP="00457322" w14:paraId="1E472B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2B6256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76A6B6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74AA9F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50B2DA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7884ED0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1E8695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雷达无线电导航及无线电遥控设备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2C0F82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雷达无线电导航及无线电遥控设备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69FB7279"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雷达无线电导航及无线电遥控设备项目</w:t>
      </w:r>
      <w:r w:rsidRPr="00913CD1">
        <w:rPr>
          <w:rFonts w:ascii="仿宋" w:eastAsia="仿宋" w:hAnsi="仿宋"/>
        </w:rPr>
        <w:t>设备选型方案</w:t>
      </w:r>
      <w:bookmarkEnd w:id="30"/>
    </w:p>
    <w:p w:rsidR="009D1637" w:rsidRPr="00913CD1" w:rsidP="00457322" w14:paraId="6E636D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776A47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34946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雷达无线电导航及无线电遥控设备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6D318D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21082D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雷达无线电导航及无线电遥控设备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51D015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36D058D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71EE0C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项目的高效运行和产品质量的稳定提升。</w:t>
      </w:r>
    </w:p>
    <w:p w:rsidR="009D1637" w:rsidRPr="00913CD1" w:rsidP="00457322" w14:paraId="54605C69"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0FC610AC"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3C7A58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CB03A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4FB98D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1C6D35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24B414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2B9518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11CB80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46FA94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61779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DAC7467"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7BFA52F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7"/>
          <w:footerReference w:type="default" r:id="rId78"/>
          <w:type w:val="nextPage"/>
          <w:pgSz w:w="11906" w:h="16838"/>
          <w:pgMar w:top="1440" w:right="1800" w:bottom="1440" w:left="1800" w:header="851" w:footer="992" w:gutter="0"/>
          <w:pgNumType w:start="31"/>
          <w:cols w:space="425"/>
          <w:titlePg w:val="0"/>
          <w:docGrid w:type="lines" w:linePitch="312"/>
        </w:sectPr>
      </w:pPr>
      <w:r w:rsidRPr="00913CD1">
        <w:rPr>
          <w:rFonts w:ascii="仿宋" w:eastAsia="仿宋" w:hAnsi="仿宋" w:cs="宋体"/>
          <w:kern w:val="0"/>
          <w:sz w:val="28"/>
          <w:szCs w:val="28"/>
          <w14:ligatures w14:val="none"/>
        </w:rPr>
        <w:t>　　安全防范措施包括但不限于以下内容：</w:t>
      </w:r>
    </w:p>
    <w:p w:rsidR="009D1637" w:rsidRPr="00913CD1" w:rsidP="00457322" w14:paraId="4D4D5C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2BD0E0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0733D6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雷达无线电导航及无线电遥控设备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ABC2E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506227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6084B4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5E1AAC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雷达无线电导航及无线电遥控设备</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9" w:history="1">
        <w:r>
          <w:rPr>
            <w:rFonts w:ascii="SimSun" w:eastAsia="SimSun" w:hAnsi="SimSun" w:cs="SimSun"/>
            <w:b/>
            <w:bCs/>
            <w:color w:val="0000EE"/>
            <w:kern w:val="0"/>
            <w:sz w:val="30"/>
            <w:szCs w:val="30"/>
            <w:u w:val="single" w:color="0000EE"/>
            <w14:ligatures w14:val="none"/>
          </w:rPr>
          <w:t>https://d.book118.com/348003055023006034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80"/>
      <w:footerReference w:type="default" r:id="rId81"/>
      <w:type w:val="nextPage"/>
      <w:pgSz w:w="11906" w:h="16838"/>
      <w:pgMar w:top="1440" w:right="1800" w:bottom="1440" w:left="1800" w:header="851" w:footer="992" w:gutter="0"/>
      <w:pgNumType w:start="3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51AC801D" w14:textId="77777777">
    <w:pPr>
      <w:pStyle w:val="Footer"/>
      <w:jc w:val="center"/>
    </w:pPr>
  </w:p>
  <w:p w:rsidR="008D6901" w14:paraId="61BBBDB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543497CA"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paraId="00B00EC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8177739"/>
      <w:docPartObj>
        <w:docPartGallery w:val="Page Numbers (Bottom of Page)"/>
        <w:docPartUnique/>
      </w:docPartObj>
    </w:sdtPr>
    <w:sdtContent>
      <w:sdt>
        <w:sdtPr>
          <w:id w:val="16313673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7146747"/>
      <w:docPartObj>
        <w:docPartGallery w:val="Page Numbers (Bottom of Page)"/>
        <w:docPartUnique/>
      </w:docPartObj>
    </w:sdtPr>
    <w:sdtContent>
      <w:sdt>
        <w:sdtPr>
          <w:id w:val="5929510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8937084"/>
      <w:docPartObj>
        <w:docPartGallery w:val="Page Numbers (Bottom of Page)"/>
        <w:docPartUnique/>
      </w:docPartObj>
    </w:sdtPr>
    <w:sdtContent>
      <w:sdt>
        <w:sdtPr>
          <w:id w:val="624368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3240759"/>
      <w:docPartObj>
        <w:docPartGallery w:val="Page Numbers (Bottom of Page)"/>
        <w:docPartUnique/>
      </w:docPartObj>
    </w:sdtPr>
    <w:sdtContent>
      <w:sdt>
        <w:sdtPr>
          <w:id w:val="5770430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8647645"/>
      <w:docPartObj>
        <w:docPartGallery w:val="Page Numbers (Bottom of Page)"/>
        <w:docPartUnique/>
      </w:docPartObj>
    </w:sdtPr>
    <w:sdtContent>
      <w:sdt>
        <w:sdtPr>
          <w:id w:val="1450128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2833008"/>
      <w:docPartObj>
        <w:docPartGallery w:val="Page Numbers (Bottom of Page)"/>
        <w:docPartUnique/>
      </w:docPartObj>
    </w:sdtPr>
    <w:sdtContent>
      <w:sdt>
        <w:sdtPr>
          <w:id w:val="11100358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6230805"/>
      <w:docPartObj>
        <w:docPartGallery w:val="Page Numbers (Bottom of Page)"/>
        <w:docPartUnique/>
      </w:docPartObj>
    </w:sdtPr>
    <w:sdtContent>
      <w:sdt>
        <w:sdtPr>
          <w:id w:val="1103596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2814468"/>
      <w:docPartObj>
        <w:docPartGallery w:val="Page Numbers (Bottom of Page)"/>
        <w:docPartUnique/>
      </w:docPartObj>
    </w:sdtPr>
    <w:sdtContent>
      <w:sdt>
        <w:sdtPr>
          <w:id w:val="7245452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605847"/>
      <w:docPartObj>
        <w:docPartGallery w:val="Page Numbers (Bottom of Page)"/>
        <w:docPartUnique/>
      </w:docPartObj>
    </w:sdtPr>
    <w:sdtContent>
      <w:sdt>
        <w:sdtPr>
          <w:id w:val="18926672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5890433"/>
      <w:docPartObj>
        <w:docPartGallery w:val="Page Numbers (Bottom of Page)"/>
        <w:docPartUnique/>
      </w:docPartObj>
    </w:sdtPr>
    <w:sdtContent>
      <w:sdt>
        <w:sdtPr>
          <w:id w:val="1465283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9804054"/>
      <w:docPartObj>
        <w:docPartGallery w:val="Page Numbers (Bottom of Page)"/>
        <w:docPartUnique/>
      </w:docPartObj>
    </w:sdtPr>
    <w:sdtContent>
      <w:sdt>
        <w:sdtPr>
          <w:id w:val="13535218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8816062"/>
      <w:docPartObj>
        <w:docPartGallery w:val="Page Numbers (Bottom of Page)"/>
        <w:docPartUnique/>
      </w:docPartObj>
    </w:sdtPr>
    <w:sdtContent>
      <w:sdt>
        <w:sdtPr>
          <w:id w:val="18871494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0910057"/>
      <w:docPartObj>
        <w:docPartGallery w:val="Page Numbers (Bottom of Page)"/>
        <w:docPartUnique/>
      </w:docPartObj>
    </w:sdtPr>
    <w:sdtContent>
      <w:sdt>
        <w:sdtPr>
          <w:id w:val="3641422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5395609"/>
      <w:docPartObj>
        <w:docPartGallery w:val="Page Numbers (Bottom of Page)"/>
        <w:docPartUnique/>
      </w:docPartObj>
    </w:sdtPr>
    <w:sdtContent>
      <w:sdt>
        <w:sdtPr>
          <w:id w:val="4185718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3688430"/>
      <w:docPartObj>
        <w:docPartGallery w:val="Page Numbers (Bottom of Page)"/>
        <w:docPartUnique/>
      </w:docPartObj>
    </w:sdtPr>
    <w:sdtContent>
      <w:sdt>
        <w:sdtPr>
          <w:id w:val="2197545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9089418"/>
      <w:docPartObj>
        <w:docPartGallery w:val="Page Numbers (Bottom of Page)"/>
        <w:docPartUnique/>
      </w:docPartObj>
    </w:sdtPr>
    <w:sdtContent>
      <w:sdt>
        <w:sdtPr>
          <w:id w:val="16419717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0608972"/>
      <w:docPartObj>
        <w:docPartGallery w:val="Page Numbers (Bottom of Page)"/>
        <w:docPartUnique/>
      </w:docPartObj>
    </w:sdtPr>
    <w:sdtContent>
      <w:sdt>
        <w:sdtPr>
          <w:id w:val="8845149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6032057"/>
      <w:docPartObj>
        <w:docPartGallery w:val="Page Numbers (Bottom of Page)"/>
        <w:docPartUnique/>
      </w:docPartObj>
    </w:sdtPr>
    <w:sdtContent>
      <w:sdt>
        <w:sdtPr>
          <w:id w:val="18285426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1012954"/>
      <w:docPartObj>
        <w:docPartGallery w:val="Page Numbers (Bottom of Page)"/>
        <w:docPartUnique/>
      </w:docPartObj>
    </w:sdtPr>
    <w:sdtContent>
      <w:sdt>
        <w:sdtPr>
          <w:id w:val="1426739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668379"/>
      <w:docPartObj>
        <w:docPartGallery w:val="Page Numbers (Bottom of Page)"/>
        <w:docPartUnique/>
      </w:docPartObj>
    </w:sdtPr>
    <w:sdtContent>
      <w:sdt>
        <w:sdtPr>
          <w:id w:val="6742108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363502"/>
      <w:docPartObj>
        <w:docPartGallery w:val="Page Numbers (Bottom of Page)"/>
        <w:docPartUnique/>
      </w:docPartObj>
    </w:sdtPr>
    <w:sdtContent>
      <w:sdt>
        <w:sdtPr>
          <w:id w:val="19516612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835820"/>
      <w:docPartObj>
        <w:docPartGallery w:val="Page Numbers (Bottom of Page)"/>
        <w:docPartUnique/>
      </w:docPartObj>
    </w:sdtPr>
    <w:sdtContent>
      <w:sdt>
        <w:sdtPr>
          <w:id w:val="15477392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8862180"/>
      <w:docPartObj>
        <w:docPartGallery w:val="Page Numbers (Bottom of Page)"/>
        <w:docPartUnique/>
      </w:docPartObj>
    </w:sdtPr>
    <w:sdtContent>
      <w:sdt>
        <w:sdtPr>
          <w:id w:val="10981643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5044814"/>
      <w:docPartObj>
        <w:docPartGallery w:val="Page Numbers (Bottom of Page)"/>
        <w:docPartUnique/>
      </w:docPartObj>
    </w:sdtPr>
    <w:sdtContent>
      <w:sdt>
        <w:sdtPr>
          <w:id w:val="6001958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4108938"/>
      <w:docPartObj>
        <w:docPartGallery w:val="Page Numbers (Bottom of Page)"/>
        <w:docPartUnique/>
      </w:docPartObj>
    </w:sdtPr>
    <w:sdtContent>
      <w:sdt>
        <w:sdtPr>
          <w:id w:val="2821261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5874492"/>
      <w:docPartObj>
        <w:docPartGallery w:val="Page Numbers (Bottom of Page)"/>
        <w:docPartUnique/>
      </w:docPartObj>
    </w:sdtPr>
    <w:sdtContent>
      <w:sdt>
        <w:sdtPr>
          <w:id w:val="3970882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1633147"/>
      <w:docPartObj>
        <w:docPartGallery w:val="Page Numbers (Bottom of Page)"/>
        <w:docPartUnique/>
      </w:docPartObj>
    </w:sdtPr>
    <w:sdtContent>
      <w:sdt>
        <w:sdtPr>
          <w:id w:val="15137173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2235088"/>
      <w:docPartObj>
        <w:docPartGallery w:val="Page Numbers (Bottom of Page)"/>
        <w:docPartUnique/>
      </w:docPartObj>
    </w:sdtPr>
    <w:sdtContent>
      <w:sdt>
        <w:sdtPr>
          <w:id w:val="10195490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54702010"/>
      <w:docPartObj>
        <w:docPartGallery w:val="Page Numbers (Bottom of Page)"/>
        <w:docPartUnique/>
      </w:docPartObj>
    </w:sdtPr>
    <w:sdtContent>
      <w:sdt>
        <w:sdtPr>
          <w:id w:val="4830516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4101211"/>
      <w:docPartObj>
        <w:docPartGallery w:val="Page Numbers (Bottom of Page)"/>
        <w:docPartUnique/>
      </w:docPartObj>
    </w:sdtPr>
    <w:sdtContent>
      <w:sdt>
        <w:sdtPr>
          <w:id w:val="1168651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0506456"/>
      <w:docPartObj>
        <w:docPartGallery w:val="Page Numbers (Bottom of Page)"/>
        <w:docPartUnique/>
      </w:docPartObj>
    </w:sdtPr>
    <w:sdtContent>
      <w:sdt>
        <w:sdtPr>
          <w:id w:val="20730730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637F4B29" w14:textId="77777777">
    <w:pPr>
      <w:pStyle w:val="Header"/>
      <w:pBdr>
        <w:bottom w:val="single" w:sz="4" w:space="1" w:color="auto"/>
      </w:pBdr>
      <w:jc w:val="right"/>
    </w:pPr>
    <w:r>
      <w:t>2024年雷达无线电导航及无线电遥控设备项目可行性分析报告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2024年雷达无线电导航及无线电遥控设备项目可行性分析报告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2024年雷达无线电导航及无线电遥控设备项目可行性分析报告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2024年雷达无线电导航及无线电遥控设备项目可行性分析报告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2024年雷达无线电导航及无线电遥控设备项目可行性分析报告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260CEFBE" w14:textId="77777777">
    <w:pPr>
      <w:pStyle w:val="Header"/>
      <w:pBdr>
        <w:bottom w:val="single" w:sz="4" w:space="1" w:color="auto"/>
      </w:pBdr>
      <w:jc w:val="right"/>
      <w:rPr>
        <w:sz w:val="24"/>
        <w:szCs w:val="24"/>
      </w:rPr>
    </w:pPr>
    <w:r>
      <w:t>2024年雷达无线电导航及无线电遥控设备项目可行性分析报告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2024年雷达无线电导航及无线电遥控设备项目可行性分析报告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0026"/>
    <w:rsid w:val="005A634D"/>
    <w:rsid w:val="005F2BD8"/>
    <w:rsid w:val="00613DB2"/>
    <w:rsid w:val="00645B6E"/>
    <w:rsid w:val="006661C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92004DC"/>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eader" Target="header36.xml" /><Relationship Id="rId78" Type="http://schemas.openxmlformats.org/officeDocument/2006/relationships/footer" Target="footer36.xml" /><Relationship Id="rId79" Type="http://schemas.openxmlformats.org/officeDocument/2006/relationships/hyperlink" Target="https://d.book118.com/348003055023006034" TargetMode="External" /><Relationship Id="rId8" Type="http://schemas.openxmlformats.org/officeDocument/2006/relationships/footer" Target="footer1.xml" /><Relationship Id="rId80" Type="http://schemas.openxmlformats.org/officeDocument/2006/relationships/header" Target="header37.xml" /><Relationship Id="rId81" Type="http://schemas.openxmlformats.org/officeDocument/2006/relationships/footer" Target="footer37.xml" /><Relationship Id="rId82" Type="http://schemas.openxmlformats.org/officeDocument/2006/relationships/theme" Target="theme/theme1.xml" /><Relationship Id="rId83" Type="http://schemas.openxmlformats.org/officeDocument/2006/relationships/numbering" Target="numbering.xml" /><Relationship Id="rId84"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42</Pages>
  <Words>7695</Words>
  <Characters>43863</Characters>
  <Application>Microsoft Office Word</Application>
  <DocSecurity>0</DocSecurity>
  <Lines>365</Lines>
  <Paragraphs>102</Paragraphs>
  <ScaleCrop>false</ScaleCrop>
  <Company/>
  <LinksUpToDate>false</LinksUpToDate>
  <CharactersWithSpaces>51456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2024-02-02T04:45:00Z</dcterms:modified>
</cp:coreProperties>
</file>