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67AE5A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3C83FB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910267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B9FD96D" w14:textId="77777777">
                          <w:pPr>
                            <w:pStyle w:val="NoSpacing"/>
                            <w:jc w:val="right"/>
                            <w:rPr>
                              <w:color w:val="595959" w:themeColor="text1" w:themeTint="A6"/>
                              <w:sz w:val="32"/>
                              <w:szCs w:val="32"/>
                            </w:rPr>
                          </w:pPr>
                          <w:sdt>
                            <w:sdtPr>
                              <w:rPr>
                                <w:color w:val="595959" w:themeColor="text1" w:themeTint="A6"/>
                                <w:sz w:val="32"/>
                                <w:szCs w:val="32"/>
                              </w:rPr>
                              <w:alias w:val="摘要"/>
                              <w:id w:val="103547685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4220476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4E3A8C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CCF821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0287344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89A2B0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440EF8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A31263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A94790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CF36CD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1A42F0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2AD0A1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368F970"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D35F27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A287BB"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B3DF0F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25314D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854654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BD824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93C77F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FD3678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C38226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08C9A4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06FC2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004D2D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418638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6B0314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4247820"/>
        <w:docPartObj>
          <w:docPartGallery w:val="Table of Contents"/>
          <w:docPartUnique/>
        </w:docPartObj>
      </w:sdtPr>
      <w:sdtEndPr>
        <w:rPr>
          <w:b/>
          <w:bCs/>
        </w:rPr>
      </w:sdtEndPr>
      <w:sdtContent>
        <w:p w:rsidR="00483551" w:rsidRPr="00913CD1" w:rsidP="00457322" w14:paraId="1060346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5C7670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DC84AF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7EFB96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2A83A3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CE711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CD4D42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BDA8A8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A00E15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ED0A17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4CF1F2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8EC167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4264BF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C3D04D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BEEA7B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DA4A63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08A6A2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915F9A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B1880E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616B49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01A594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DDEAAA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11226015"/>
        <w:docPartObj>
          <w:docPartGallery w:val="Table of Contents"/>
          <w:docPartUnique/>
        </w:docPartObj>
      </w:sdtPr>
      <w:sdtEndPr>
        <w:rPr>
          <w:b/>
          <w:bCs/>
        </w:rPr>
      </w:sdtEndPr>
      <w:sdtContent>
        <w:p w:rsidR="00483551" w:rsidRPr="00913CD1" w:rsidP="00457322" w14:paraId="5246215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77AABF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82367D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1535F6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680948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DCF57F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66E4C7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077370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8871FA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2D5F2C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4D097F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1628B0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C7BF05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9C03C48"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ED5679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BF469C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A8B6B5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1A18CF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DA8FD6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70F0C7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75D670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5473E4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65007536"/>
        <w:docPartObj>
          <w:docPartGallery w:val="Table of Contents"/>
          <w:docPartUnique/>
        </w:docPartObj>
      </w:sdtPr>
      <w:sdtEndPr>
        <w:rPr>
          <w:b/>
          <w:bCs/>
        </w:rPr>
      </w:sdtEndPr>
      <w:sdtContent>
        <w:p w:rsidR="00483551" w:rsidRPr="00913CD1" w:rsidP="00457322" w14:paraId="092E155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7F5B71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87E03A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55F527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4EBAAE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008033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E6FF74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86EFFC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557D8D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626EF5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EB80B9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5A22BF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97CDFA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9D8D8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54AFE7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910B1D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084193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6C83A1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A690F1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80074" w14:paraId="0B73FE68" w14:textId="3DF8807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铝硅靶和铝硅铜靶材项目可行性分析报告编制的目的是为了对项目的潜在可行性和商业价值进行全面、系统的评估，为投资决策提供科学依据。通过编制这样的报告，可以清晰地展示项目背景、市场分析、技术评估、财务预测、风险评估以及环境保护等方面的内容，帮助决策者更好地理解项目的优势、挑战和潜在回报。</w:t>
      </w:r>
      <w:r>
        <w:rPr>
          <w:rFonts w:ascii="仿宋" w:eastAsia="仿宋" w:hAnsi="仿宋"/>
          <w:sz w:val="28"/>
        </w:rPr>
        <w:br/>
      </w:r>
      <w:r>
        <w:rPr>
          <w:rFonts w:ascii="仿宋" w:eastAsia="仿宋" w:hAnsi="仿宋"/>
          <w:sz w:val="28"/>
        </w:rPr>
        <w:t>具体来说，这样的报告编制具有以下几个方面的意义：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：通过分析报告，可以明确项目的预期目标和实现这些目标所需的关键要素。</w:t>
      </w:r>
      <w:r>
        <w:rPr>
          <w:rFonts w:ascii="仿宋" w:eastAsia="仿宋" w:hAnsi="仿宋"/>
          <w:sz w:val="28"/>
        </w:rPr>
        <w:br/>
        <w:t xml:space="preserve">    2.</w:t>
      </w:r>
      <w:r>
        <w:rPr>
          <w:rFonts w:ascii="仿宋" w:eastAsia="仿宋" w:hAnsi="仿宋"/>
          <w:sz w:val="28"/>
        </w:rPr>
        <w:t>市场洞察</w:t>
      </w:r>
      <w:r>
        <w:rPr>
          <w:rFonts w:ascii="仿宋" w:eastAsia="仿宋" w:hAnsi="仿宋"/>
          <w:sz w:val="28"/>
        </w:rPr>
        <w:t>：深入的市场研究能够揭示目标市场的规模、增长潜力和竞争态势，帮助企业制定有效的营销策略。</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：对项目所采用的技术进行评估，确保其先进性、适用性和可持续性，为产品的质量和竞争力提供保障。</w:t>
      </w:r>
      <w:r>
        <w:rPr>
          <w:rFonts w:ascii="仿宋" w:eastAsia="仿宋" w:hAnsi="仿宋"/>
          <w:sz w:val="28"/>
        </w:rPr>
        <w:br/>
        <w:t xml:space="preserve">    4.</w:t>
      </w:r>
      <w:r>
        <w:rPr>
          <w:rFonts w:ascii="仿宋" w:eastAsia="仿宋" w:hAnsi="仿宋"/>
          <w:sz w:val="28"/>
        </w:rPr>
        <w:t>财务稳健</w:t>
      </w:r>
      <w:r>
        <w:rPr>
          <w:rFonts w:ascii="仿宋" w:eastAsia="仿宋" w:hAnsi="仿宋"/>
          <w:sz w:val="28"/>
        </w:rPr>
        <w:t>：通过详细的财务分析，可以评估项目的预期收益、投资回收期和风险承受能力，确保项目的财务稳健。</w:t>
      </w:r>
      <w:r>
        <w:rPr>
          <w:rFonts w:ascii="仿宋" w:eastAsia="仿宋" w:hAnsi="仿宋"/>
          <w:sz w:val="28"/>
        </w:rPr>
        <w:br/>
        <w:t xml:space="preserve">    5.</w:t>
      </w:r>
      <w:r>
        <w:rPr>
          <w:rFonts w:ascii="仿宋" w:eastAsia="仿宋" w:hAnsi="仿宋"/>
          <w:sz w:val="28"/>
        </w:rPr>
        <w:t>风险管理</w:t>
      </w:r>
      <w:r>
        <w:rPr>
          <w:rFonts w:ascii="仿宋" w:eastAsia="仿宋" w:hAnsi="仿宋"/>
          <w:sz w:val="28"/>
        </w:rPr>
        <w:t>：全面的风险评估能够帮助企业识别潜在风险，并制定相应的风险管理策略，降低项目的潜在风险。</w:t>
      </w:r>
      <w:r>
        <w:rPr>
          <w:rFonts w:ascii="仿宋" w:eastAsia="仿宋" w:hAnsi="仿宋"/>
          <w:sz w:val="28"/>
        </w:rPr>
        <w:br/>
        <w:t xml:space="preserve">    6.</w:t>
      </w:r>
      <w:r>
        <w:rPr>
          <w:rFonts w:ascii="仿宋" w:eastAsia="仿宋" w:hAnsi="仿宋"/>
          <w:sz w:val="28"/>
        </w:rPr>
        <w:t>环境保护</w:t>
      </w:r>
    </w:p>
    <w:p w:rsidR="00180074" w14:textId="3DF88079">
      <w:pPr>
        <w:ind w:firstLine="561"/>
      </w:pPr>
      <w:r>
        <w:rPr>
          <w:rFonts w:ascii="仿宋" w:eastAsia="仿宋" w:hAnsi="仿宋"/>
          <w:sz w:val="28"/>
        </w:rPr>
        <w:t>：在项目设计阶段考虑环境保护，确保项目符合可持续发展的要求，减少对环境的不利影响。</w:t>
      </w:r>
      <w:r>
        <w:rPr>
          <w:rFonts w:ascii="仿宋" w:eastAsia="仿宋" w:hAnsi="仿宋"/>
          <w:sz w:val="28"/>
        </w:rPr>
        <w:br/>
        <w:t xml:space="preserve">    7.</w:t>
      </w:r>
      <w:r>
        <w:rPr>
          <w:rFonts w:ascii="仿宋" w:eastAsia="仿宋" w:hAnsi="仿宋"/>
          <w:sz w:val="28"/>
        </w:rPr>
        <w:t>决策支持</w:t>
      </w:r>
      <w:r>
        <w:rPr>
          <w:rFonts w:ascii="仿宋" w:eastAsia="仿宋" w:hAnsi="仿宋"/>
          <w:sz w:val="28"/>
        </w:rPr>
        <w:t>：为投资者和利益相关者提供决策所需的信息，提高决策的质量和效率。</w:t>
      </w:r>
      <w:r>
        <w:rPr>
          <w:rFonts w:ascii="仿宋" w:eastAsia="仿宋" w:hAnsi="仿宋"/>
          <w:sz w:val="28"/>
        </w:rPr>
        <w:br/>
      </w:r>
      <w:r>
        <w:rPr>
          <w:rFonts w:ascii="仿宋" w:eastAsia="仿宋" w:hAnsi="仿宋"/>
          <w:sz w:val="28"/>
        </w:rPr>
        <w:t>综上所述，铝硅靶和铝硅铜靶材项目可行性分析报告的编制不仅为项目的顺利实施提供了必要的指导，也为项目的长期成功奠定了坚实的基础。</w:t>
      </w:r>
    </w:p>
    <w:p w:rsidR="009D1637" w:rsidRPr="00913CD1" w:rsidP="00457322" w14:paraId="7BF39F9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C3E4C7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D07EDD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43CE41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F0738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42FD0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FF74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C798D0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E253D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5A2574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FFB522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78C6D3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1462A1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BC9E27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B02B45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1CD732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1C686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82FB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94E2AD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6CD99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87EDE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633C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AAF8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ABD9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5745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BFE1A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7E3D1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w:t>
      </w:r>
    </w:p>
    <w:p w:rsidR="009D1637" w:rsidRPr="00913CD1" w:rsidP="00457322" w14:paraId="09D3B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w:t>
      </w:r>
    </w:p>
    <w:p w:rsidR="009D1637" w:rsidRPr="00913CD1" w:rsidP="00457322" w14:paraId="19DC5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5FF5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097C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A2DAF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59F92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5B10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334C6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AA92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铝硅靶铝硅铜靶材产品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594427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铝硅靶铝硅铜靶材</w:t>
      </w:r>
      <w:r w:rsidRPr="00913CD1">
        <w:rPr>
          <w:rFonts w:ascii="仿宋" w:eastAsia="仿宋" w:hAnsi="仿宋"/>
        </w:rPr>
        <w:t>项目绪论</w:t>
      </w:r>
      <w:bookmarkEnd w:id="4"/>
    </w:p>
    <w:p w:rsidR="009D1637" w:rsidRPr="00913CD1" w:rsidP="00457322" w14:paraId="43C6150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铝硅靶铝硅铜靶材</w:t>
      </w:r>
      <w:r w:rsidRPr="00913CD1">
        <w:rPr>
          <w:rFonts w:ascii="仿宋" w:eastAsia="仿宋" w:hAnsi="仿宋"/>
        </w:rPr>
        <w:t>项目名称及建设性质</w:t>
      </w:r>
      <w:bookmarkEnd w:id="5"/>
    </w:p>
    <w:p w:rsidR="009D1637" w:rsidRPr="00913CD1" w:rsidP="00457322" w14:paraId="2120E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项目名称</w:t>
      </w:r>
    </w:p>
    <w:p w:rsidR="009D1637" w:rsidRPr="00913CD1" w:rsidP="00457322" w14:paraId="068E3E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w:t>
      </w:r>
    </w:p>
    <w:p w:rsidR="009D1637" w:rsidRPr="00913CD1" w:rsidP="00457322" w14:paraId="19EF88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项目建设性质</w:t>
      </w:r>
    </w:p>
    <w:p w:rsidR="009D1637" w:rsidRPr="00913CD1" w:rsidP="00457322" w14:paraId="154C3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铝硅靶铝硅铜靶材</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757438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铝硅靶铝硅铜靶材</w:t>
      </w:r>
      <w:r w:rsidRPr="00913CD1">
        <w:rPr>
          <w:rFonts w:ascii="仿宋" w:eastAsia="仿宋" w:hAnsi="仿宋"/>
        </w:rPr>
        <w:t>项目承办单位</w:t>
      </w:r>
      <w:bookmarkEnd w:id="6"/>
    </w:p>
    <w:p w:rsidR="009D1637" w:rsidRPr="00913CD1" w:rsidP="00457322" w14:paraId="59C6F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项目实施主体</w:t>
      </w:r>
    </w:p>
    <w:p w:rsidR="009D1637" w:rsidRPr="00913CD1" w:rsidP="00457322" w14:paraId="4169D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4D688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5354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项目信息。</w:t>
      </w:r>
    </w:p>
    <w:p w:rsidR="009D1637" w:rsidRPr="00913CD1" w:rsidP="00457322" w14:paraId="67F3B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B76CE0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7CAD5D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B7B214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DB972A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E6FFE8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铝硅靶铝硅铜靶材</w:t>
      </w:r>
      <w:r w:rsidRPr="00913CD1">
        <w:rPr>
          <w:rFonts w:ascii="仿宋" w:eastAsia="仿宋" w:hAnsi="仿宋"/>
        </w:rPr>
        <w:t>项目定位及建设理由</w:t>
      </w:r>
      <w:bookmarkEnd w:id="7"/>
    </w:p>
    <w:p w:rsidR="00180074" w14:paraId="2984721D" w14:textId="1C624E3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铝硅靶和铝硅铜靶材项目可行性分析报告中的项目定位及建设理由如下：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本项目旨在开发、生产和销售高品质的铝硅靶和铝硅铜靶材，主要面向半导体、太阳能光伏、</w:t>
      </w:r>
      <w:r>
        <w:rPr>
          <w:rFonts w:ascii="仿宋" w:eastAsia="仿宋" w:hAnsi="仿宋"/>
          <w:sz w:val="28"/>
        </w:rPr>
        <w:t>LED</w:t>
      </w:r>
      <w:r>
        <w:rPr>
          <w:rFonts w:ascii="仿宋" w:eastAsia="仿宋" w:hAnsi="仿宋"/>
          <w:sz w:val="28"/>
        </w:rPr>
        <w:t>照明和其他电子元器件制造领域。通过引进先进的生产技术和设备，建立规模化、自动化的生产线，提供具有高纯度、高密度、低缺陷特性的靶材产品，以满足市场对高性能半导体材料日益增长的需求。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市场潜力巨大：半导体、太阳能光伏和</w:t>
      </w:r>
      <w:r>
        <w:rPr>
          <w:rFonts w:ascii="仿宋" w:eastAsia="仿宋" w:hAnsi="仿宋"/>
          <w:sz w:val="28"/>
        </w:rPr>
        <w:t>LED</w:t>
      </w:r>
      <w:r>
        <w:rPr>
          <w:rFonts w:ascii="仿宋" w:eastAsia="仿宋" w:hAnsi="仿宋"/>
          <w:sz w:val="28"/>
        </w:rPr>
        <w:t>照明等行业快速发展，对高品质靶材的需求持续增长，市场空间广阔。</w:t>
      </w:r>
      <w:r>
        <w:rPr>
          <w:rFonts w:ascii="仿宋" w:eastAsia="仿宋" w:hAnsi="仿宋"/>
          <w:sz w:val="28"/>
        </w:rPr>
        <w:br/>
        <w:t xml:space="preserve">    2.</w:t>
      </w:r>
      <w:r>
        <w:rPr>
          <w:rFonts w:ascii="仿宋" w:eastAsia="仿宋" w:hAnsi="仿宋"/>
          <w:sz w:val="28"/>
        </w:rPr>
        <w:t>技术优势：项目将采用国际领先的生产工艺和设备，确保产品的技术先进性和市场竞争力。</w:t>
      </w:r>
      <w:r>
        <w:rPr>
          <w:rFonts w:ascii="仿宋" w:eastAsia="仿宋" w:hAnsi="仿宋"/>
          <w:sz w:val="28"/>
        </w:rPr>
        <w:br/>
        <w:t xml:space="preserve">    3.</w:t>
      </w:r>
      <w:r>
        <w:rPr>
          <w:rFonts w:ascii="仿宋" w:eastAsia="仿宋" w:hAnsi="仿宋"/>
          <w:sz w:val="28"/>
        </w:rPr>
        <w:t>成本优势：通过规模化生产和本地化供应，降低成本，提高产品性价比。</w:t>
      </w:r>
      <w:r>
        <w:rPr>
          <w:rFonts w:ascii="仿宋" w:eastAsia="仿宋" w:hAnsi="仿宋"/>
          <w:sz w:val="28"/>
        </w:rPr>
        <w:br/>
        <w:t xml:space="preserve">    4.</w:t>
      </w:r>
      <w:r>
        <w:rPr>
          <w:rFonts w:ascii="仿宋" w:eastAsia="仿宋" w:hAnsi="仿宋"/>
          <w:sz w:val="28"/>
        </w:rPr>
        <w:t>政策支持：相关产业政策鼓励发展新材料和高新技术产业，为本项目提供了良好的政策环境。</w:t>
      </w:r>
    </w:p>
    <w:p w:rsidR="00180074" w14:textId="1C624E3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经济效益：项目预期将带来显著的经济效益，包括增加就业、提升地方产业水平以及带来可观的税收收入。</w:t>
      </w:r>
      <w:r>
        <w:rPr>
          <w:rFonts w:ascii="仿宋" w:eastAsia="仿宋" w:hAnsi="仿宋"/>
          <w:sz w:val="28"/>
        </w:rPr>
        <w:br/>
        <w:t xml:space="preserve">    6.</w:t>
      </w:r>
      <w:r>
        <w:rPr>
          <w:rFonts w:ascii="仿宋" w:eastAsia="仿宋" w:hAnsi="仿宋"/>
          <w:sz w:val="28"/>
        </w:rPr>
        <w:t>社会效益：项目的实施将促进当地产业升级和技术进步，有助于推动区域经济和社会发展。</w:t>
      </w:r>
      <w:r>
        <w:rPr>
          <w:rFonts w:ascii="仿宋" w:eastAsia="仿宋" w:hAnsi="仿宋"/>
          <w:sz w:val="28"/>
        </w:rPr>
        <w:br/>
      </w:r>
      <w:r>
        <w:rPr>
          <w:rFonts w:ascii="仿宋" w:eastAsia="仿宋" w:hAnsi="仿宋"/>
          <w:sz w:val="28"/>
        </w:rPr>
        <w:t>综上所述，铝硅靶和铝硅铜靶材项目的建设既符合市场需求和技术发展趋势，又能够充分利用政策优势和本地资源，具有良好的经济效益和社会效益，因此该项目具有高度的可行性和实施必要性。</w:t>
      </w:r>
    </w:p>
    <w:p w:rsidR="009D1637" w:rsidRPr="00913CD1" w:rsidP="00457322" w14:paraId="591A79C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7BDD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9B91AC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D448BC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9B3ECB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铝硅靶铝硅铜靶材</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68E3AD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铝硅靶铝硅铜靶材</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9745A0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铝硅靶铝硅铜靶材</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FAF2F3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EB31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7373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B7E4D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774F0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项目功能、盈利性等</w:t>
      </w:r>
    </w:p>
    <w:p w:rsidR="007D3AEE" w:rsidRPr="00913CD1" w:rsidP="00457322" w14:paraId="7C31D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EB1A85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092C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973442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项目建设的可行性和效益的合理性。</w:t>
      </w:r>
    </w:p>
    <w:p w:rsidR="009D1637" w:rsidRPr="00913CD1" w:rsidP="00457322" w14:paraId="160A329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铝硅靶铝硅铜靶材</w:t>
      </w:r>
      <w:r w:rsidRPr="00913CD1">
        <w:rPr>
          <w:rFonts w:ascii="仿宋" w:eastAsia="仿宋" w:hAnsi="仿宋"/>
        </w:rPr>
        <w:t>项目建设选址</w:t>
      </w:r>
      <w:bookmarkEnd w:id="9"/>
    </w:p>
    <w:p w:rsidR="009D1637" w:rsidRPr="00913CD1" w:rsidP="00457322" w14:paraId="20444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项目选址及规划</w:t>
      </w:r>
    </w:p>
    <w:p w:rsidR="009D1637" w:rsidRPr="00913CD1" w:rsidP="00457322" w14:paraId="761C5D72"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项目的建设。</w:t>
      </w:r>
    </w:p>
    <w:p w:rsidR="009D1637" w:rsidRPr="00913CD1" w:rsidP="00457322" w14:paraId="3939D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项目背景及选址理由</w:t>
      </w:r>
    </w:p>
    <w:p w:rsidR="009D1637" w:rsidRPr="00913CD1" w:rsidP="00457322" w14:paraId="7C1B45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项目背景</w:t>
      </w:r>
    </w:p>
    <w:p w:rsidR="00180074" w14:paraId="3D4052C8" w14:textId="09081BC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铝硅靶和铝硅铜靶材项目背景分析：</w:t>
      </w:r>
      <w:r>
        <w:rPr>
          <w:rFonts w:ascii="仿宋" w:eastAsia="仿宋" w:hAnsi="仿宋"/>
          <w:sz w:val="28"/>
        </w:rPr>
        <w:br/>
      </w:r>
      <w:r>
        <w:rPr>
          <w:rFonts w:ascii="仿宋" w:eastAsia="仿宋" w:hAnsi="仿宋"/>
          <w:sz w:val="28"/>
        </w:rPr>
        <w:t>随着电子信息产业的快速发展，特别是半导体、集成电路、</w:t>
      </w:r>
      <w:r>
        <w:rPr>
          <w:rFonts w:ascii="仿宋" w:eastAsia="仿宋" w:hAnsi="仿宋"/>
          <w:sz w:val="28"/>
        </w:rPr>
        <w:t>LED</w:t>
      </w:r>
      <w:r>
        <w:rPr>
          <w:rFonts w:ascii="仿宋" w:eastAsia="仿宋" w:hAnsi="仿宋"/>
          <w:sz w:val="28"/>
        </w:rPr>
        <w:t>照明等领域的迅速扩张，对高纯度、高性能的溅射靶材需求日益增长。溅射靶材是物理气相沉积（</w:t>
      </w:r>
      <w:r>
        <w:rPr>
          <w:rFonts w:ascii="仿宋" w:eastAsia="仿宋" w:hAnsi="仿宋"/>
          <w:sz w:val="28"/>
        </w:rPr>
        <w:t>PVD</w:t>
      </w:r>
      <w:r>
        <w:rPr>
          <w:rFonts w:ascii="仿宋" w:eastAsia="仿宋" w:hAnsi="仿宋"/>
          <w:sz w:val="28"/>
        </w:rPr>
        <w:t>）技术中的关键材料，用于在基材上沉积金属或合金薄膜。铝硅靶和铝硅铜靶材作为常见的溅射靶材，广泛应用于这些高技术行业。</w:t>
      </w:r>
      <w:r>
        <w:rPr>
          <w:rFonts w:ascii="仿宋" w:eastAsia="仿宋" w:hAnsi="仿宋"/>
          <w:sz w:val="28"/>
        </w:rPr>
        <w:br/>
      </w:r>
      <w:r>
        <w:rPr>
          <w:rFonts w:ascii="仿宋" w:eastAsia="仿宋" w:hAnsi="仿宋"/>
          <w:sz w:val="28"/>
        </w:rPr>
        <w:t>铝硅靶材以其优异的导电性和导热性，以及良好的耐腐蚀性，适用于半导体器件、太阳能电池和</w:t>
      </w:r>
      <w:r>
        <w:rPr>
          <w:rFonts w:ascii="仿宋" w:eastAsia="仿宋" w:hAnsi="仿宋"/>
          <w:sz w:val="28"/>
        </w:rPr>
        <w:t>LED</w:t>
      </w:r>
      <w:r>
        <w:rPr>
          <w:rFonts w:ascii="仿宋" w:eastAsia="仿宋" w:hAnsi="仿宋"/>
          <w:sz w:val="28"/>
        </w:rPr>
        <w:t>照明等产品的制造。而铝硅铜靶材则由于其良好的机械性能和导电性，常用于制作印刷电路板（</w:t>
      </w:r>
      <w:r>
        <w:rPr>
          <w:rFonts w:ascii="仿宋" w:eastAsia="仿宋" w:hAnsi="仿宋"/>
          <w:sz w:val="28"/>
        </w:rPr>
        <w:t>PCB</w:t>
      </w:r>
      <w:r>
        <w:rPr>
          <w:rFonts w:ascii="仿宋" w:eastAsia="仿宋" w:hAnsi="仿宋"/>
          <w:sz w:val="28"/>
        </w:rPr>
        <w:t>）和电子元件。</w:t>
      </w:r>
      <w:r>
        <w:rPr>
          <w:rFonts w:ascii="仿宋" w:eastAsia="仿宋" w:hAnsi="仿宋"/>
          <w:sz w:val="28"/>
        </w:rPr>
        <w:br/>
      </w:r>
      <w:r>
        <w:rPr>
          <w:rFonts w:ascii="仿宋" w:eastAsia="仿宋" w:hAnsi="仿宋"/>
          <w:sz w:val="28"/>
        </w:rPr>
        <w:t>目前，全球溅射靶材市场主要被少数几家大型跨国公司所占据，如日本的日矿金属、东曹、住友金属，以及美国的霍尼韦尔、普莱克斯等。然而，随着技术的进步和市场的变化，新兴企业有机会通过技术创新和成本优势实现突破。</w:t>
      </w:r>
      <w:r>
        <w:rPr>
          <w:rFonts w:ascii="仿宋" w:eastAsia="仿宋" w:hAnsi="仿宋"/>
          <w:sz w:val="28"/>
        </w:rPr>
        <w:br/>
      </w:r>
    </w:p>
    <w:p w:rsidR="00180074" w14:textId="09081BC2">
      <w:pPr>
        <w:ind w:firstLine="560"/>
      </w:pPr>
      <w:r>
        <w:rPr>
          <w:rFonts w:ascii="仿宋" w:eastAsia="仿宋" w:hAnsi="仿宋"/>
          <w:sz w:val="28"/>
        </w:rPr>
        <w:t>本项目旨在通过引进先进的生产技术和设备，结合国内丰富的铝、硅资源，生产高纯度、高性能的铝硅靶和铝硅铜靶材，以满足国内市场的需求，并逐步拓展国际市场。项目将重点考虑市场需求、技术发展趋势、生产成本、环境保护等因素，以确保项目的可行性和长期竞争力。</w:t>
      </w:r>
    </w:p>
    <w:p w:rsidR="009D1637" w:rsidRPr="00913CD1" w:rsidP="00457322" w14:paraId="67B48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3E22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6375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项目的发展和扩张。</w:t>
      </w:r>
    </w:p>
    <w:p w:rsidR="009D1637" w:rsidRPr="00913CD1" w:rsidP="00457322" w14:paraId="73C08B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项目的可迗性。</w:t>
      </w:r>
    </w:p>
    <w:p w:rsidR="009D1637" w:rsidRPr="00913CD1" w:rsidP="00457322" w14:paraId="3CBDB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项目建设提供了良好基础条件。</w:t>
      </w:r>
    </w:p>
    <w:p w:rsidR="009D1637" w:rsidRPr="00913CD1" w:rsidP="00457322" w14:paraId="54C20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项目规模和扩展的需要。</w:t>
      </w:r>
    </w:p>
    <w:p w:rsidR="009D1637" w:rsidRPr="00913CD1" w:rsidP="00457322" w14:paraId="33E2372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铝硅靶铝硅铜靶材</w:t>
      </w:r>
      <w:r w:rsidRPr="00913CD1">
        <w:rPr>
          <w:rFonts w:ascii="仿宋" w:eastAsia="仿宋" w:hAnsi="仿宋"/>
        </w:rPr>
        <w:t>项目生产规模</w:t>
      </w:r>
      <w:bookmarkEnd w:id="10"/>
    </w:p>
    <w:p w:rsidR="009D1637" w:rsidRPr="00913CD1" w:rsidP="00457322" w14:paraId="08699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5DF16A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A75E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9511D3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7D98D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项目实施过程中，对环境的影响降到最低。</w:t>
      </w:r>
    </w:p>
    <w:p w:rsidR="009D1637" w:rsidRPr="00913CD1" w:rsidP="00457322" w14:paraId="00230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A73D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826A7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DF6A25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铝硅靶铝硅铜靶材</w:t>
      </w:r>
      <w:r w:rsidRPr="00913CD1">
        <w:rPr>
          <w:rFonts w:ascii="仿宋" w:eastAsia="仿宋" w:hAnsi="仿宋"/>
        </w:rPr>
        <w:t>项目总投资及资金构成</w:t>
      </w:r>
      <w:bookmarkEnd w:id="13"/>
    </w:p>
    <w:p w:rsidR="009D1637" w:rsidRPr="00913CD1" w:rsidP="00457322" w14:paraId="29BDC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的生产能力。</w:t>
      </w:r>
    </w:p>
    <w:p w:rsidR="009D1637" w:rsidRPr="00913CD1" w:rsidP="00457322" w14:paraId="71461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项目总投资</w:t>
      </w:r>
    </w:p>
    <w:p w:rsidR="009D1637" w:rsidRPr="00913CD1" w:rsidP="00457322" w14:paraId="28034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2184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79420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8A58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1F39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8F381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20B58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E139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项目的顺利建设奠定了财务基础。</w:t>
      </w:r>
    </w:p>
    <w:p w:rsidR="009D1637" w:rsidRPr="00913CD1" w:rsidP="00457322" w14:paraId="0052658A"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40E2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D1A634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铝硅靶铝硅铜靶材</w:t>
      </w:r>
      <w:r w:rsidRPr="00913CD1">
        <w:rPr>
          <w:rFonts w:ascii="仿宋" w:eastAsia="仿宋" w:hAnsi="仿宋"/>
        </w:rPr>
        <w:t>项目预期经济效益规划目标</w:t>
      </w:r>
      <w:bookmarkEnd w:id="15"/>
    </w:p>
    <w:p w:rsidR="009D1637" w:rsidRPr="00913CD1" w:rsidP="00457322" w14:paraId="585EA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项目的盈利能力和市场竞争力。</w:t>
      </w:r>
    </w:p>
    <w:p w:rsidR="009D1637" w:rsidRPr="00913CD1" w:rsidP="00457322" w14:paraId="418E2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项目具有较高的投资价值和发展潜力。</w:t>
      </w:r>
    </w:p>
    <w:p w:rsidR="009D1637" w:rsidRPr="00913CD1" w:rsidP="00457322" w14:paraId="0580E4A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CD09A3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铝硅靶铝硅铜靶材</w:t>
      </w:r>
      <w:r w:rsidRPr="00913CD1">
        <w:rPr>
          <w:rFonts w:ascii="仿宋" w:eastAsia="仿宋" w:hAnsi="仿宋"/>
        </w:rPr>
        <w:t>项目建设进度规划</w:t>
      </w:r>
      <w:bookmarkEnd w:id="16"/>
    </w:p>
    <w:p w:rsidR="009D1637" w:rsidRPr="00913CD1" w:rsidP="00457322" w14:paraId="29B8BE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项目的顺利进行和按时完成。</w:t>
      </w:r>
    </w:p>
    <w:p w:rsidR="009D1637" w:rsidRPr="00913CD1" w:rsidP="00457322" w14:paraId="2F6911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项目的质量和进度。</w:t>
      </w:r>
    </w:p>
    <w:p w:rsidR="009D1637" w:rsidRPr="00913CD1" w:rsidP="00457322" w14:paraId="6CCA5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A10B05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铝硅靶铝硅铜靶材</w:t>
      </w:r>
      <w:r w:rsidRPr="00913CD1">
        <w:rPr>
          <w:rFonts w:ascii="仿宋" w:eastAsia="仿宋" w:hAnsi="仿宋"/>
        </w:rPr>
        <w:t>项目综合评价</w:t>
      </w:r>
      <w:bookmarkEnd w:id="17"/>
    </w:p>
    <w:p w:rsidR="00BF6395" w:rsidRPr="00913CD1" w:rsidP="00457322" w14:paraId="5D48CD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铝硅靶铝硅铜靶材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CF4D2B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铝硅靶铝硅铜靶材项目的投资回报率稳定且可观。根据市场调查和预测，铝硅靶铝硅铜靶材市场需求持续增长，具有良好的市场前景和发展空间。我们的投资方向紧密结合国家产业政策和市场需求，为投资者创造可观的投资收益。</w:t>
      </w:r>
    </w:p>
    <w:p w:rsidR="00BF6395" w:rsidRPr="00913CD1" w:rsidP="00457322" w14:paraId="6745020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铝硅靶铝硅铜靶材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D6CE72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在技术方案设计方面，我们注重方案的优化和效益的提升。通过科学合理的设计，实现铝硅靶铝硅铜靶材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生产流程的高效化和产品的优质化。我们将采用先进的生产工艺和技术，提高生产效率，降低生产成本。同时，我们还将加强产品研发和创新，不断推出具有竞争力的新产品，满足铝硅靶铝硅铜靶材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5EC4D4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铝硅靶铝硅铜靶材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55DB10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综上所述，本期铝硅靶铝硅铜靶材项目具备技术和经济的可行性，具有良好的市场前景和发展空间。我们将充分发挥自身优势，抓住市场机遇，为投资者创造丰厚的投资回报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65C31C8"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9EE84E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E6D2A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D0CB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B4B5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4A5F66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DEA1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8EC5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D7EA8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F049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D3E1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11BD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3E3D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731F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290E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B532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1251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82F0EE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05AF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CD9A0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铝硅靶铝硅铜靶材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3EB07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铝硅靶铝硅铜靶材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A7F2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铝硅靶铝硅铜靶材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A9838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CBE9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64A2D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6D271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251E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铝硅靶铝硅铜靶材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BBD7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EF5FB6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DBB2B3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0749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项目的顺利进行和迗成目标。</w:t>
      </w:r>
    </w:p>
    <w:p w:rsidR="009D1637" w:rsidRPr="00913CD1" w:rsidP="00457322" w14:paraId="04177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3074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98C0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C11D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498D7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6917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549A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6379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E6F8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78A84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80DE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7930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F8FFB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19DB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B3EF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A73A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3168E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35E0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8B28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32AC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B7966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B5AC96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4EC4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6C739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3F4A1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AD68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43745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7776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B094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DB35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3CE52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D30A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E1A5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3C72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9DCB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3FF9F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088BF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936F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CD42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16ADA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B4F4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A690E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B70E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6104D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A758A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(二)内部审计</w:t>
      </w:r>
    </w:p>
    <w:p w:rsidR="009D1637" w:rsidRPr="00913CD1" w:rsidP="00457322" w14:paraId="1A4AA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DDC3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51D4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EF87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C166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2952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ED25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6C42BE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ED6322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铝硅靶铝硅铜靶材</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A4E3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5EF0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D6D1C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DE1AE9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铝硅靶铝硅铜靶材</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5F4EE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078A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0059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11EA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B26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868B3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3C044C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21C40B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0EC166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C247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D06F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F8B61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119C0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3F2F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BB59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0C783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10146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8F57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B793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552FB0C"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铝硅靶铝硅铜靶材</w:t>
      </w:r>
      <w:r w:rsidRPr="00913CD1">
        <w:rPr>
          <w:rFonts w:ascii="仿宋" w:eastAsia="仿宋" w:hAnsi="仿宋"/>
        </w:rPr>
        <w:t>项目技术工艺分析</w:t>
      </w:r>
      <w:bookmarkEnd w:id="28"/>
    </w:p>
    <w:p w:rsidR="009D1637" w:rsidRPr="00913CD1" w:rsidP="00457322" w14:paraId="1B75C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030B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7236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3AAB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6C19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B63F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45AAA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55484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005D7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B1976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AE0409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铝硅靶铝硅铜靶材项目</w:t>
      </w:r>
      <w:r w:rsidRPr="00913CD1">
        <w:rPr>
          <w:rFonts w:ascii="仿宋" w:eastAsia="仿宋" w:hAnsi="仿宋"/>
        </w:rPr>
        <w:t>质量管理</w:t>
      </w:r>
      <w:bookmarkEnd w:id="29"/>
    </w:p>
    <w:p w:rsidR="009D1637" w:rsidRPr="00913CD1" w:rsidP="00457322" w14:paraId="381A7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A04E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9617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ABC4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3951B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A4C3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82313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4BF6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EB1127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铝硅靶铝硅铜靶材项目</w:t>
      </w:r>
      <w:r w:rsidRPr="00913CD1">
        <w:rPr>
          <w:rFonts w:ascii="仿宋" w:eastAsia="仿宋" w:hAnsi="仿宋"/>
        </w:rPr>
        <w:t>设备选型方案</w:t>
      </w:r>
      <w:bookmarkEnd w:id="30"/>
    </w:p>
    <w:p w:rsidR="009D1637" w:rsidRPr="00913CD1" w:rsidP="00457322" w14:paraId="3A1ED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D64F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5EAA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712F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E204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7156E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C335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7CAD4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项目的高效运行和产品质量的稳定提升。</w:t>
      </w:r>
    </w:p>
    <w:p w:rsidR="009D1637" w:rsidRPr="00913CD1" w:rsidP="00457322" w14:paraId="6B3E586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1D2FCA7"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6336F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E3E0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C359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FD53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0D67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F644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5774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BDE4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8C1B6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A882B8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4F9FF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5BB8E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7638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0915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铝硅靶铝硅铜靶材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2931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F45CF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4491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1FA8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铝硅靶铝硅铜靶材</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https://d.book118.com/348003057023006034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DDD9D64" w14:textId="77777777">
    <w:pPr>
      <w:pStyle w:val="Footer"/>
      <w:jc w:val="center"/>
    </w:pPr>
  </w:p>
  <w:p w:rsidR="008D6901" w14:paraId="29EBCB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710DD0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0CFBE1C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8551505"/>
      <w:docPartObj>
        <w:docPartGallery w:val="Page Numbers (Bottom of Page)"/>
        <w:docPartUnique/>
      </w:docPartObj>
    </w:sdtPr>
    <w:sdtContent>
      <w:sdt>
        <w:sdtPr>
          <w:id w:val="16350652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1505010"/>
      <w:docPartObj>
        <w:docPartGallery w:val="Page Numbers (Bottom of Page)"/>
        <w:docPartUnique/>
      </w:docPartObj>
    </w:sdtPr>
    <w:sdtContent>
      <w:sdt>
        <w:sdtPr>
          <w:id w:val="1492980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7115315"/>
      <w:docPartObj>
        <w:docPartGallery w:val="Page Numbers (Bottom of Page)"/>
        <w:docPartUnique/>
      </w:docPartObj>
    </w:sdtPr>
    <w:sdtContent>
      <w:sdt>
        <w:sdtPr>
          <w:id w:val="446424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2753983"/>
      <w:docPartObj>
        <w:docPartGallery w:val="Page Numbers (Bottom of Page)"/>
        <w:docPartUnique/>
      </w:docPartObj>
    </w:sdtPr>
    <w:sdtContent>
      <w:sdt>
        <w:sdtPr>
          <w:id w:val="711659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2462615"/>
      <w:docPartObj>
        <w:docPartGallery w:val="Page Numbers (Bottom of Page)"/>
        <w:docPartUnique/>
      </w:docPartObj>
    </w:sdtPr>
    <w:sdtContent>
      <w:sdt>
        <w:sdtPr>
          <w:id w:val="534868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7681932"/>
      <w:docPartObj>
        <w:docPartGallery w:val="Page Numbers (Bottom of Page)"/>
        <w:docPartUnique/>
      </w:docPartObj>
    </w:sdtPr>
    <w:sdtContent>
      <w:sdt>
        <w:sdtPr>
          <w:id w:val="8174355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796711"/>
      <w:docPartObj>
        <w:docPartGallery w:val="Page Numbers (Bottom of Page)"/>
        <w:docPartUnique/>
      </w:docPartObj>
    </w:sdtPr>
    <w:sdtContent>
      <w:sdt>
        <w:sdtPr>
          <w:id w:val="5334876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9492580"/>
      <w:docPartObj>
        <w:docPartGallery w:val="Page Numbers (Bottom of Page)"/>
        <w:docPartUnique/>
      </w:docPartObj>
    </w:sdtPr>
    <w:sdtContent>
      <w:sdt>
        <w:sdtPr>
          <w:id w:val="8676828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0019128"/>
      <w:docPartObj>
        <w:docPartGallery w:val="Page Numbers (Bottom of Page)"/>
        <w:docPartUnique/>
      </w:docPartObj>
    </w:sdtPr>
    <w:sdtContent>
      <w:sdt>
        <w:sdtPr>
          <w:id w:val="951900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0842235"/>
      <w:docPartObj>
        <w:docPartGallery w:val="Page Numbers (Bottom of Page)"/>
        <w:docPartUnique/>
      </w:docPartObj>
    </w:sdtPr>
    <w:sdtContent>
      <w:sdt>
        <w:sdtPr>
          <w:id w:val="15724650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3647693"/>
      <w:docPartObj>
        <w:docPartGallery w:val="Page Numbers (Bottom of Page)"/>
        <w:docPartUnique/>
      </w:docPartObj>
    </w:sdtPr>
    <w:sdtContent>
      <w:sdt>
        <w:sdtPr>
          <w:id w:val="7136709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9205026"/>
      <w:docPartObj>
        <w:docPartGallery w:val="Page Numbers (Bottom of Page)"/>
        <w:docPartUnique/>
      </w:docPartObj>
    </w:sdtPr>
    <w:sdtContent>
      <w:sdt>
        <w:sdtPr>
          <w:id w:val="1386850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884130"/>
      <w:docPartObj>
        <w:docPartGallery w:val="Page Numbers (Bottom of Page)"/>
        <w:docPartUnique/>
      </w:docPartObj>
    </w:sdtPr>
    <w:sdtContent>
      <w:sdt>
        <w:sdtPr>
          <w:id w:val="1246283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2614937"/>
      <w:docPartObj>
        <w:docPartGallery w:val="Page Numbers (Bottom of Page)"/>
        <w:docPartUnique/>
      </w:docPartObj>
    </w:sdtPr>
    <w:sdtContent>
      <w:sdt>
        <w:sdtPr>
          <w:id w:val="13194118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409272"/>
      <w:docPartObj>
        <w:docPartGallery w:val="Page Numbers (Bottom of Page)"/>
        <w:docPartUnique/>
      </w:docPartObj>
    </w:sdtPr>
    <w:sdtContent>
      <w:sdt>
        <w:sdtPr>
          <w:id w:val="139034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5283717"/>
      <w:docPartObj>
        <w:docPartGallery w:val="Page Numbers (Bottom of Page)"/>
        <w:docPartUnique/>
      </w:docPartObj>
    </w:sdtPr>
    <w:sdtContent>
      <w:sdt>
        <w:sdtPr>
          <w:id w:val="3989804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171891"/>
      <w:docPartObj>
        <w:docPartGallery w:val="Page Numbers (Bottom of Page)"/>
        <w:docPartUnique/>
      </w:docPartObj>
    </w:sdtPr>
    <w:sdtContent>
      <w:sdt>
        <w:sdtPr>
          <w:id w:val="1176276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3750654"/>
      <w:docPartObj>
        <w:docPartGallery w:val="Page Numbers (Bottom of Page)"/>
        <w:docPartUnique/>
      </w:docPartObj>
    </w:sdtPr>
    <w:sdtContent>
      <w:sdt>
        <w:sdtPr>
          <w:id w:val="19758158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283228"/>
      <w:docPartObj>
        <w:docPartGallery w:val="Page Numbers (Bottom of Page)"/>
        <w:docPartUnique/>
      </w:docPartObj>
    </w:sdtPr>
    <w:sdtContent>
      <w:sdt>
        <w:sdtPr>
          <w:id w:val="852795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8914232"/>
      <w:docPartObj>
        <w:docPartGallery w:val="Page Numbers (Bottom of Page)"/>
        <w:docPartUnique/>
      </w:docPartObj>
    </w:sdtPr>
    <w:sdtContent>
      <w:sdt>
        <w:sdtPr>
          <w:id w:val="1327897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4145031"/>
      <w:docPartObj>
        <w:docPartGallery w:val="Page Numbers (Bottom of Page)"/>
        <w:docPartUnique/>
      </w:docPartObj>
    </w:sdtPr>
    <w:sdtContent>
      <w:sdt>
        <w:sdtPr>
          <w:id w:val="1450675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9385663"/>
      <w:docPartObj>
        <w:docPartGallery w:val="Page Numbers (Bottom of Page)"/>
        <w:docPartUnique/>
      </w:docPartObj>
    </w:sdtPr>
    <w:sdtContent>
      <w:sdt>
        <w:sdtPr>
          <w:id w:val="1188313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233515"/>
      <w:docPartObj>
        <w:docPartGallery w:val="Page Numbers (Bottom of Page)"/>
        <w:docPartUnique/>
      </w:docPartObj>
    </w:sdtPr>
    <w:sdtContent>
      <w:sdt>
        <w:sdtPr>
          <w:id w:val="3363323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6788125"/>
      <w:docPartObj>
        <w:docPartGallery w:val="Page Numbers (Bottom of Page)"/>
        <w:docPartUnique/>
      </w:docPartObj>
    </w:sdtPr>
    <w:sdtContent>
      <w:sdt>
        <w:sdtPr>
          <w:id w:val="851667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3867930"/>
      <w:docPartObj>
        <w:docPartGallery w:val="Page Numbers (Bottom of Page)"/>
        <w:docPartUnique/>
      </w:docPartObj>
    </w:sdtPr>
    <w:sdtContent>
      <w:sdt>
        <w:sdtPr>
          <w:id w:val="19258293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9598303"/>
      <w:docPartObj>
        <w:docPartGallery w:val="Page Numbers (Bottom of Page)"/>
        <w:docPartUnique/>
      </w:docPartObj>
    </w:sdtPr>
    <w:sdtContent>
      <w:sdt>
        <w:sdtPr>
          <w:id w:val="16572320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6959400"/>
      <w:docPartObj>
        <w:docPartGallery w:val="Page Numbers (Bottom of Page)"/>
        <w:docPartUnique/>
      </w:docPartObj>
    </w:sdtPr>
    <w:sdtContent>
      <w:sdt>
        <w:sdtPr>
          <w:id w:val="7980219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5476184"/>
      <w:docPartObj>
        <w:docPartGallery w:val="Page Numbers (Bottom of Page)"/>
        <w:docPartUnique/>
      </w:docPartObj>
    </w:sdtPr>
    <w:sdtContent>
      <w:sdt>
        <w:sdtPr>
          <w:id w:val="65949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1713575"/>
      <w:docPartObj>
        <w:docPartGallery w:val="Page Numbers (Bottom of Page)"/>
        <w:docPartUnique/>
      </w:docPartObj>
    </w:sdtPr>
    <w:sdtContent>
      <w:sdt>
        <w:sdtPr>
          <w:id w:val="6180329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FCFD3B7" w14:textId="77777777">
    <w:pPr>
      <w:pStyle w:val="Header"/>
      <w:pBdr>
        <w:bottom w:val="single" w:sz="4" w:space="1" w:color="auto"/>
      </w:pBdr>
      <w:jc w:val="right"/>
    </w:pPr>
    <w:r>
      <w:t>2024年铝硅靶铝硅铜靶材项目可行性分析报告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2024年铝硅靶铝硅铜靶材项目可行性分析报告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2024年铝硅靶铝硅铜靶材项目可行性分析报告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2024年铝硅靶铝硅铜靶材项目可行性分析报告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2024年铝硅靶铝硅铜靶材项目可行性分析报告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4FAE79D" w14:textId="77777777">
    <w:pPr>
      <w:pStyle w:val="Header"/>
      <w:pBdr>
        <w:bottom w:val="single" w:sz="4" w:space="1" w:color="auto"/>
      </w:pBdr>
      <w:jc w:val="right"/>
      <w:rPr>
        <w:sz w:val="24"/>
        <w:szCs w:val="24"/>
      </w:rPr>
    </w:pPr>
    <w:r>
      <w:t>2024年铝硅靶铝硅铜靶材项目可行性分析报告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2024年铝硅靶铝硅铜靶材项目可行性分析报告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8007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E12DA"/>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9DBA82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800305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7313</Words>
  <Characters>41690</Characters>
  <Application>Microsoft Office Word</Application>
  <DocSecurity>0</DocSecurity>
  <Lines>347</Lines>
  <Paragraphs>97</Paragraphs>
  <ScaleCrop>false</ScaleCrop>
  <Company/>
  <LinksUpToDate>false</LinksUpToDate>
  <CharactersWithSpaces>48906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2024-02-02T04:34:00Z</dcterms:modified>
</cp:coreProperties>
</file>