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376DD8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21CAA4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93C13F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0D5FB50" w14:textId="77777777">
                          <w:pPr>
                            <w:pStyle w:val="NoSpacing"/>
                            <w:jc w:val="right"/>
                            <w:rPr>
                              <w:color w:val="595959" w:themeColor="text1" w:themeTint="A6"/>
                              <w:sz w:val="32"/>
                              <w:szCs w:val="32"/>
                            </w:rPr>
                          </w:pPr>
                          <w:sdt>
                            <w:sdtPr>
                              <w:rPr>
                                <w:color w:val="595959" w:themeColor="text1" w:themeTint="A6"/>
                                <w:sz w:val="32"/>
                                <w:szCs w:val="32"/>
                              </w:rPr>
                              <w:alias w:val="摘要"/>
                              <w:id w:val="123826134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865267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9B7A73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595A1D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7255735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8D5297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0BD4EC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983A16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9D3AAF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85352B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F99607D"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A17A11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78B7E4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77D62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5FCC7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B33EED0"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25D658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40C95D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1DDB3A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142A16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436D70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6E486A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80F983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94ED84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0CD2B3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A00832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0B4274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84183392"/>
        <w:docPartObj>
          <w:docPartGallery w:val="Table of Contents"/>
          <w:docPartUnique/>
        </w:docPartObj>
      </w:sdtPr>
      <w:sdtEndPr>
        <w:rPr>
          <w:b/>
          <w:bCs/>
        </w:rPr>
      </w:sdtEndPr>
      <w:sdtContent>
        <w:p w:rsidR="00483551" w:rsidRPr="00913CD1" w:rsidP="00457322" w14:paraId="4A541D9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80036A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B3D3D65"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769234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7B67F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45003E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CB3D14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96F4D8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DFE269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A1BFE1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EEFCD3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0A173E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CE931F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92F065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C13B64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B44F79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FDA68D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8F4E0F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5681E6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664379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DB6006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A39AFF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78964554"/>
        <w:docPartObj>
          <w:docPartGallery w:val="Table of Contents"/>
          <w:docPartUnique/>
        </w:docPartObj>
      </w:sdtPr>
      <w:sdtEndPr>
        <w:rPr>
          <w:b/>
          <w:bCs/>
        </w:rPr>
      </w:sdtEndPr>
      <w:sdtContent>
        <w:p w:rsidR="00483551" w:rsidRPr="00913CD1" w:rsidP="00457322" w14:paraId="7220033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1297F6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0093B1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D2D467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CF5EE6C"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1C863E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FAC5C8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266337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5D1D55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DF34F4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A34AE8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219690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3DF43E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73BDEC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EDDB86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AF73D7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9FE3BCC"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948F01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E2F097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D8B81D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C00B38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1F4122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57642150"/>
        <w:docPartObj>
          <w:docPartGallery w:val="Table of Contents"/>
          <w:docPartUnique/>
        </w:docPartObj>
      </w:sdtPr>
      <w:sdtEndPr>
        <w:rPr>
          <w:b/>
          <w:bCs/>
        </w:rPr>
      </w:sdtEndPr>
      <w:sdtContent>
        <w:p w:rsidR="00483551" w:rsidRPr="00913CD1" w:rsidP="00457322" w14:paraId="4B68CFA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EF3656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A86068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2B5F27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9229AC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F98103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7B304F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9D262A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71F823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ED3B19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A5051A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65A750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74847D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AF8C2B9"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452EED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CA1EB2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AC6F55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DBF9B1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AAEBFC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A397A" w14:paraId="5D0085D1" w14:textId="073E90E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气肥煤项目可行性分析报告编制的目的是为了对气肥煤项目的潜在经济价值、技术可行性、市场前景、风险因素以及财务效益等方面进行全面评估，以确定该项目是否值得投资和实施。通过编制可行性分析报告，可以为企业决策者提供科学、客观的依据，帮助他们做出明智的投资决策。</w:t>
      </w:r>
      <w:r>
        <w:rPr>
          <w:rFonts w:ascii="仿宋" w:eastAsia="仿宋" w:hAnsi="仿宋"/>
          <w:sz w:val="28"/>
        </w:rPr>
        <w:br/>
      </w:r>
      <w:r>
        <w:rPr>
          <w:rFonts w:ascii="仿宋" w:eastAsia="仿宋" w:hAnsi="仿宋"/>
          <w:sz w:val="28"/>
        </w:rPr>
        <w:t>具体来说，可行性分析报告编制的意义体现在以下几个方面：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：通过分析，可以明确项目的预期目标和实现这些目标的策略。</w:t>
      </w:r>
      <w:r>
        <w:rPr>
          <w:rFonts w:ascii="仿宋" w:eastAsia="仿宋" w:hAnsi="仿宋"/>
          <w:sz w:val="28"/>
        </w:rPr>
        <w:br/>
        <w:t xml:space="preserve">    2.</w:t>
      </w:r>
      <w:r>
        <w:rPr>
          <w:rFonts w:ascii="仿宋" w:eastAsia="仿宋" w:hAnsi="仿宋"/>
          <w:sz w:val="28"/>
        </w:rPr>
        <w:t>评估经济可行性</w:t>
      </w:r>
      <w:r>
        <w:rPr>
          <w:rFonts w:ascii="仿宋" w:eastAsia="仿宋" w:hAnsi="仿宋"/>
          <w:sz w:val="28"/>
        </w:rPr>
        <w:t>：对项目的成本、收益和投资回报进行评估，确保项目在经济上是可行的。</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：分析项目所采用的技术是否成熟、可靠，能否达到预期的技术指标。</w:t>
      </w:r>
      <w:r>
        <w:rPr>
          <w:rFonts w:ascii="仿宋" w:eastAsia="仿宋" w:hAnsi="仿宋"/>
          <w:sz w:val="28"/>
        </w:rPr>
        <w:br/>
        <w:t xml:space="preserve">    4.</w:t>
      </w:r>
      <w:r>
        <w:rPr>
          <w:rFonts w:ascii="仿宋" w:eastAsia="仿宋" w:hAnsi="仿宋"/>
          <w:sz w:val="28"/>
        </w:rPr>
        <w:t>市场分析</w:t>
      </w:r>
      <w:r>
        <w:rPr>
          <w:rFonts w:ascii="仿宋" w:eastAsia="仿宋" w:hAnsi="仿宋"/>
          <w:sz w:val="28"/>
        </w:rPr>
        <w:t>：研究目标市场的大小、需求、竞争状况，以及项目产品或服务的市场定位。</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：识别和评估项目可能面临的各种风险，并提出相应的风险管理策略。</w:t>
      </w:r>
      <w:r>
        <w:rPr>
          <w:rFonts w:ascii="仿宋" w:eastAsia="仿宋" w:hAnsi="仿宋"/>
          <w:sz w:val="28"/>
        </w:rPr>
        <w:br/>
        <w:t xml:space="preserve">    6.</w:t>
      </w:r>
      <w:r>
        <w:rPr>
          <w:rFonts w:ascii="仿宋" w:eastAsia="仿宋" w:hAnsi="仿宋"/>
          <w:sz w:val="28"/>
        </w:rPr>
        <w:t>财务分析</w:t>
      </w:r>
    </w:p>
    <w:p w:rsidR="002A397A" w14:textId="073E90EC">
      <w:pPr>
        <w:ind w:firstLine="561"/>
      </w:pPr>
      <w:r>
        <w:rPr>
          <w:rFonts w:ascii="仿宋" w:eastAsia="仿宋" w:hAnsi="仿宋"/>
          <w:sz w:val="28"/>
        </w:rPr>
        <w:t>：对项目的财务状况进行详细分析，包括现金流量、投资回收期、净现值等指标。</w:t>
      </w:r>
      <w:r>
        <w:rPr>
          <w:rFonts w:ascii="仿宋" w:eastAsia="仿宋" w:hAnsi="仿宋"/>
          <w:sz w:val="28"/>
        </w:rPr>
        <w:br/>
        <w:t xml:space="preserve">    7.</w:t>
      </w:r>
      <w:r>
        <w:rPr>
          <w:rFonts w:ascii="仿宋" w:eastAsia="仿宋" w:hAnsi="仿宋"/>
          <w:sz w:val="28"/>
        </w:rPr>
        <w:t>环境和社会影响评估</w:t>
      </w:r>
      <w:r>
        <w:rPr>
          <w:rFonts w:ascii="仿宋" w:eastAsia="仿宋" w:hAnsi="仿宋"/>
          <w:sz w:val="28"/>
        </w:rPr>
        <w:t>：评估项目对环境和当地社区可能产生的影响，并提出相应的环保和社会责任措施。</w:t>
      </w:r>
      <w:r>
        <w:rPr>
          <w:rFonts w:ascii="仿宋" w:eastAsia="仿宋" w:hAnsi="仿宋"/>
          <w:sz w:val="28"/>
        </w:rPr>
        <w:br/>
        <w:t xml:space="preserve">    8.</w:t>
      </w:r>
      <w:r>
        <w:rPr>
          <w:rFonts w:ascii="仿宋" w:eastAsia="仿宋" w:hAnsi="仿宋"/>
          <w:sz w:val="28"/>
        </w:rPr>
        <w:t>政策合规性</w:t>
      </w:r>
      <w:r>
        <w:rPr>
          <w:rFonts w:ascii="仿宋" w:eastAsia="仿宋" w:hAnsi="仿宋"/>
          <w:sz w:val="28"/>
        </w:rPr>
        <w:t>：确保项目符合国家法律法规、产业政策和地方规划的要求。</w:t>
      </w:r>
      <w:r>
        <w:rPr>
          <w:rFonts w:ascii="仿宋" w:eastAsia="仿宋" w:hAnsi="仿宋"/>
          <w:sz w:val="28"/>
        </w:rPr>
        <w:br/>
        <w:t xml:space="preserve">    9.</w:t>
      </w:r>
      <w:r>
        <w:rPr>
          <w:rFonts w:ascii="仿宋" w:eastAsia="仿宋" w:hAnsi="仿宋"/>
          <w:sz w:val="28"/>
        </w:rPr>
        <w:t>优化项目设计</w:t>
      </w:r>
      <w:r>
        <w:rPr>
          <w:rFonts w:ascii="仿宋" w:eastAsia="仿宋" w:hAnsi="仿宋"/>
          <w:sz w:val="28"/>
        </w:rPr>
        <w:t>：根据分析结果，对项目设计进行优化，提高项目的效率和效益。</w:t>
      </w:r>
      <w:r>
        <w:rPr>
          <w:rFonts w:ascii="仿宋" w:eastAsia="仿宋" w:hAnsi="仿宋"/>
          <w:sz w:val="28"/>
        </w:rPr>
        <w:br/>
      </w:r>
      <w:r>
        <w:rPr>
          <w:rFonts w:ascii="仿宋" w:eastAsia="仿宋" w:hAnsi="仿宋"/>
          <w:sz w:val="28"/>
        </w:rPr>
        <w:t xml:space="preserve">10. </w:t>
      </w:r>
      <w:r>
        <w:rPr>
          <w:rFonts w:ascii="仿宋" w:eastAsia="仿宋" w:hAnsi="仿宋"/>
          <w:sz w:val="28"/>
        </w:rPr>
        <w:t>吸引投资和合作</w:t>
      </w:r>
      <w:r>
        <w:rPr>
          <w:rFonts w:ascii="仿宋" w:eastAsia="仿宋" w:hAnsi="仿宋"/>
          <w:sz w:val="28"/>
        </w:rPr>
        <w:t>：一份详细的可行性分析报告可以吸引潜在投资者和合作伙伴的兴趣，并有助于他们了解项目的潜在价值。</w:t>
      </w:r>
      <w:r>
        <w:rPr>
          <w:rFonts w:ascii="仿宋" w:eastAsia="仿宋" w:hAnsi="仿宋"/>
          <w:sz w:val="28"/>
        </w:rPr>
        <w:br/>
      </w:r>
      <w:r>
        <w:rPr>
          <w:rFonts w:ascii="仿宋" w:eastAsia="仿宋" w:hAnsi="仿宋"/>
          <w:sz w:val="28"/>
        </w:rPr>
        <w:t>综上所述，气肥煤项目可行性分析报告的编制对于确保项目的成功实施、提高投资效率和减少风险具有重要意义。</w:t>
      </w:r>
    </w:p>
    <w:p w:rsidR="009D1637" w:rsidRPr="00913CD1" w:rsidP="00457322" w14:paraId="781A902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E19BB6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C36588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BEECFD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3A75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57B6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A3BB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FDF1B7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D2DD97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2FD2C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59E75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B12F95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1F3D79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2A1BD8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1F0B47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A47291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6FF5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DF00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C5B41B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3F4C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0D37F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CDAAC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C147F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95DB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C92D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95AB1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76630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w:t>
      </w:r>
    </w:p>
    <w:p w:rsidR="009D1637" w:rsidRPr="00913CD1" w:rsidP="00457322" w14:paraId="56579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w:t>
      </w:r>
    </w:p>
    <w:p w:rsidR="009D1637" w:rsidRPr="00913CD1" w:rsidP="00457322" w14:paraId="789275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5AE7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1F8B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E868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A9DF1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83B9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02F60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4958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气肥煤产品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899DD9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气肥煤</w:t>
      </w:r>
      <w:r w:rsidRPr="00913CD1">
        <w:rPr>
          <w:rFonts w:ascii="仿宋" w:eastAsia="仿宋" w:hAnsi="仿宋"/>
        </w:rPr>
        <w:t>项目绪论</w:t>
      </w:r>
      <w:bookmarkEnd w:id="4"/>
    </w:p>
    <w:p w:rsidR="009D1637" w:rsidRPr="00913CD1" w:rsidP="00457322" w14:paraId="31D5BCB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气肥煤</w:t>
      </w:r>
      <w:r w:rsidRPr="00913CD1">
        <w:rPr>
          <w:rFonts w:ascii="仿宋" w:eastAsia="仿宋" w:hAnsi="仿宋"/>
        </w:rPr>
        <w:t>项目名称及建设性质</w:t>
      </w:r>
      <w:bookmarkEnd w:id="5"/>
    </w:p>
    <w:p w:rsidR="009D1637" w:rsidRPr="00913CD1" w:rsidP="00457322" w14:paraId="6FB4D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项目名称</w:t>
      </w:r>
    </w:p>
    <w:p w:rsidR="009D1637" w:rsidRPr="00913CD1" w:rsidP="00457322" w14:paraId="084CC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w:t>
      </w:r>
    </w:p>
    <w:p w:rsidR="009D1637" w:rsidRPr="00913CD1" w:rsidP="00457322" w14:paraId="03A476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项目建设性质</w:t>
      </w:r>
    </w:p>
    <w:p w:rsidR="009D1637" w:rsidRPr="00913CD1" w:rsidP="00457322" w14:paraId="5760A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气肥煤</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20EE91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气肥煤</w:t>
      </w:r>
      <w:r w:rsidRPr="00913CD1">
        <w:rPr>
          <w:rFonts w:ascii="仿宋" w:eastAsia="仿宋" w:hAnsi="仿宋"/>
        </w:rPr>
        <w:t>项目承办单位</w:t>
      </w:r>
      <w:bookmarkEnd w:id="6"/>
    </w:p>
    <w:p w:rsidR="009D1637" w:rsidRPr="00913CD1" w:rsidP="00457322" w14:paraId="01107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项目实施主体</w:t>
      </w:r>
    </w:p>
    <w:p w:rsidR="009D1637" w:rsidRPr="00913CD1" w:rsidP="00457322" w14:paraId="6FA61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0CB8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BC2D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项目信息。</w:t>
      </w:r>
    </w:p>
    <w:p w:rsidR="009D1637" w:rsidRPr="00913CD1" w:rsidP="00457322" w14:paraId="6BEF8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E665B6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7CE38E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D6969E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011A6E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03CC4C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气肥煤</w:t>
      </w:r>
      <w:r w:rsidRPr="00913CD1">
        <w:rPr>
          <w:rFonts w:ascii="仿宋" w:eastAsia="仿宋" w:hAnsi="仿宋"/>
        </w:rPr>
        <w:t>项目定位及建设理由</w:t>
      </w:r>
      <w:bookmarkEnd w:id="7"/>
    </w:p>
    <w:p w:rsidR="002A397A" w14:paraId="265616D5" w14:textId="032BB0B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气肥煤项目可行性分析报告中的项目定位及建设理由应清晰明确，重点突出项目的独特优势、市场前景和经济效益。以下是对项目定位及建设理由的简述：</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气肥煤项目应定位于填补市场空白或满足特定市场需求，强调项目的创新性和差异化。</w:t>
      </w:r>
      <w:r>
        <w:rPr>
          <w:rFonts w:ascii="仿宋" w:eastAsia="仿宋" w:hAnsi="仿宋"/>
          <w:sz w:val="28"/>
        </w:rPr>
        <w:br/>
        <w:t xml:space="preserve">    △</w:t>
      </w:r>
      <w:r>
        <w:rPr>
          <w:rFonts w:ascii="仿宋" w:eastAsia="仿宋" w:hAnsi="仿宋"/>
          <w:sz w:val="28"/>
        </w:rPr>
        <w:t>明确项目的目标市场，如国内或国际市场，以及针对的具体客户群体。</w:t>
      </w:r>
      <w:r>
        <w:rPr>
          <w:rFonts w:ascii="仿宋" w:eastAsia="仿宋" w:hAnsi="仿宋"/>
          <w:sz w:val="28"/>
        </w:rPr>
        <w:br/>
        <w:t xml:space="preserve">    △</w:t>
      </w:r>
      <w:r>
        <w:rPr>
          <w:rFonts w:ascii="仿宋" w:eastAsia="仿宋" w:hAnsi="仿宋"/>
          <w:sz w:val="28"/>
        </w:rPr>
        <w:t>说明项目在产业链中的位置，是上游原料生产、中游加工制造还是下游应用。</w:t>
      </w:r>
      <w:r>
        <w:rPr>
          <w:rFonts w:ascii="仿宋" w:eastAsia="仿宋" w:hAnsi="仿宋"/>
          <w:sz w:val="28"/>
        </w:rPr>
        <w:br/>
        <w:t xml:space="preserve">    2.</w:t>
      </w:r>
      <w:r>
        <w:rPr>
          <w:rFonts w:ascii="仿宋" w:eastAsia="仿宋" w:hAnsi="仿宋"/>
          <w:sz w:val="28"/>
        </w:rPr>
        <w:t>建设理由：</w:t>
      </w:r>
    </w:p>
    <w:p w:rsidR="002A397A" w14:textId="032BB0B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市场分析：详细阐述目标市场的规模、增长潜力、竞争状况和消费者需求，以及项目如何满足这些需求。</w:t>
      </w:r>
      <w:r>
        <w:rPr>
          <w:rFonts w:ascii="仿宋" w:eastAsia="仿宋" w:hAnsi="仿宋"/>
          <w:sz w:val="28"/>
        </w:rPr>
        <w:br/>
        <w:t xml:space="preserve">    △</w:t>
      </w:r>
      <w:r>
        <w:rPr>
          <w:rFonts w:ascii="仿宋" w:eastAsia="仿宋" w:hAnsi="仿宋"/>
          <w:sz w:val="28"/>
        </w:rPr>
        <w:t>技术优势：描述项目采用的技术是否具有领先性、创新性或成本优势，以及如何提高生产效率和产品性能。</w:t>
      </w:r>
      <w:r>
        <w:rPr>
          <w:rFonts w:ascii="仿宋" w:eastAsia="仿宋" w:hAnsi="仿宋"/>
          <w:sz w:val="28"/>
        </w:rPr>
        <w:br/>
        <w:t xml:space="preserve">    △</w:t>
      </w:r>
      <w:r>
        <w:rPr>
          <w:rFonts w:ascii="仿宋" w:eastAsia="仿宋" w:hAnsi="仿宋"/>
          <w:sz w:val="28"/>
        </w:rPr>
        <w:t>经济效益：分析项目的预期收益，包括投资回报率、利润率、成本节约和潜在的附加值创造。</w:t>
      </w:r>
      <w:r>
        <w:rPr>
          <w:rFonts w:ascii="仿宋" w:eastAsia="仿宋" w:hAnsi="仿宋"/>
          <w:sz w:val="28"/>
        </w:rPr>
        <w:br/>
        <w:t xml:space="preserve">    △</w:t>
      </w:r>
      <w:r>
        <w:rPr>
          <w:rFonts w:ascii="仿宋" w:eastAsia="仿宋" w:hAnsi="仿宋"/>
          <w:sz w:val="28"/>
        </w:rPr>
        <w:t>社会效益：探讨项目对当地就业、经济发展和社会稳定的积极影响。</w:t>
      </w:r>
      <w:r>
        <w:rPr>
          <w:rFonts w:ascii="仿宋" w:eastAsia="仿宋" w:hAnsi="仿宋"/>
          <w:sz w:val="28"/>
        </w:rPr>
        <w:br/>
        <w:t xml:space="preserve">    △</w:t>
      </w:r>
      <w:r>
        <w:rPr>
          <w:rFonts w:ascii="仿宋" w:eastAsia="仿宋" w:hAnsi="仿宋"/>
          <w:sz w:val="28"/>
        </w:rPr>
        <w:t>政策环境：说明项目是否符合国家或地方的政策导向，如能源政策、环保政策等。</w:t>
      </w:r>
      <w:r>
        <w:rPr>
          <w:rFonts w:ascii="仿宋" w:eastAsia="仿宋" w:hAnsi="仿宋"/>
          <w:sz w:val="28"/>
        </w:rPr>
        <w:br/>
        <w:t xml:space="preserve">    △</w:t>
      </w:r>
      <w:r>
        <w:rPr>
          <w:rFonts w:ascii="仿宋" w:eastAsia="仿宋" w:hAnsi="仿宋"/>
          <w:sz w:val="28"/>
        </w:rPr>
        <w:t>风险评估：评估项目可能面临的市场风险、技术风险、财务风险等，并提出应对措施。</w:t>
      </w:r>
      <w:r>
        <w:rPr>
          <w:rFonts w:ascii="仿宋" w:eastAsia="仿宋" w:hAnsi="仿宋"/>
          <w:sz w:val="28"/>
        </w:rPr>
        <w:br/>
        <w:t xml:space="preserve">    3.</w:t>
      </w:r>
      <w:r>
        <w:rPr>
          <w:rFonts w:ascii="仿宋" w:eastAsia="仿宋" w:hAnsi="仿宋"/>
          <w:sz w:val="28"/>
        </w:rPr>
        <w:t>结论：</w:t>
      </w:r>
      <w:r>
        <w:rPr>
          <w:rFonts w:ascii="仿宋" w:eastAsia="仿宋" w:hAnsi="仿宋"/>
          <w:sz w:val="28"/>
        </w:rPr>
        <w:br/>
        <w:t xml:space="preserve">    △</w:t>
      </w:r>
      <w:r>
        <w:rPr>
          <w:rFonts w:ascii="仿宋" w:eastAsia="仿宋" w:hAnsi="仿宋"/>
          <w:sz w:val="28"/>
        </w:rPr>
        <w:t>总结项目在市场上的独特价值和竞争力。</w:t>
      </w:r>
      <w:r>
        <w:rPr>
          <w:rFonts w:ascii="仿宋" w:eastAsia="仿宋" w:hAnsi="仿宋"/>
          <w:sz w:val="28"/>
        </w:rPr>
        <w:br/>
        <w:t xml:space="preserve">    △</w:t>
      </w:r>
      <w:r>
        <w:rPr>
          <w:rFonts w:ascii="仿宋" w:eastAsia="仿宋" w:hAnsi="仿宋"/>
          <w:sz w:val="28"/>
        </w:rPr>
        <w:t>强调项目在经济效益、社会效益和环境效益方面的综合优势。</w:t>
      </w:r>
      <w:r>
        <w:rPr>
          <w:rFonts w:ascii="仿宋" w:eastAsia="仿宋" w:hAnsi="仿宋"/>
          <w:sz w:val="28"/>
        </w:rPr>
        <w:br/>
        <w:t xml:space="preserve">    △</w:t>
      </w:r>
      <w:r>
        <w:rPr>
          <w:rFonts w:ascii="仿宋" w:eastAsia="仿宋" w:hAnsi="仿宋"/>
          <w:sz w:val="28"/>
        </w:rPr>
        <w:t>提出项目的实施计划和预期成果。</w:t>
      </w:r>
      <w:r>
        <w:rPr>
          <w:rFonts w:ascii="仿宋" w:eastAsia="仿宋" w:hAnsi="仿宋"/>
          <w:sz w:val="28"/>
        </w:rPr>
        <w:br/>
      </w:r>
      <w:r>
        <w:rPr>
          <w:rFonts w:ascii="仿宋" w:eastAsia="仿宋" w:hAnsi="仿宋"/>
          <w:sz w:val="28"/>
        </w:rPr>
        <w:t>综上所述，气肥煤项目可行性分析报告中的项目定位及建设理由应基于深入的市场调研、技术评估和财务分析，以确保项目的成功实施和长期可持续发展。</w:t>
      </w:r>
    </w:p>
    <w:p w:rsidR="009D1637" w:rsidRPr="00913CD1" w:rsidP="00457322" w14:paraId="4FB6AB9D"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DE29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897E04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5841BD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82C362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气肥煤</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3277C5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气肥煤</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CD9281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气肥煤</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1E2B23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0DC08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4384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EF91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4EF5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项目功能、盈利性等</w:t>
      </w:r>
    </w:p>
    <w:p w:rsidR="007D3AEE" w:rsidRPr="00913CD1" w:rsidP="00457322" w14:paraId="1DA1A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E48B9B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7090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14E287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气肥煤</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项目建设的可行性和效益的合理性。</w:t>
      </w:r>
    </w:p>
    <w:p w:rsidR="009D1637" w:rsidRPr="00913CD1" w:rsidP="00457322" w14:paraId="4E7248D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气肥煤</w:t>
      </w:r>
      <w:r w:rsidRPr="00913CD1">
        <w:rPr>
          <w:rFonts w:ascii="仿宋" w:eastAsia="仿宋" w:hAnsi="仿宋"/>
        </w:rPr>
        <w:t>项目建设选址</w:t>
      </w:r>
      <w:bookmarkEnd w:id="9"/>
    </w:p>
    <w:p w:rsidR="009D1637" w:rsidRPr="00913CD1" w:rsidP="00457322" w14:paraId="11627A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项目选址及规划</w:t>
      </w:r>
    </w:p>
    <w:p w:rsidR="009D1637" w:rsidRPr="00913CD1" w:rsidP="00457322" w14:paraId="09FC219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项目的建设。</w:t>
      </w:r>
    </w:p>
    <w:p w:rsidR="009D1637" w:rsidRPr="00913CD1" w:rsidP="00457322" w14:paraId="28A16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项目背景及选址理由</w:t>
      </w:r>
    </w:p>
    <w:p w:rsidR="009D1637" w:rsidRPr="00913CD1" w:rsidP="00457322" w14:paraId="537A10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项目背景</w:t>
      </w:r>
    </w:p>
    <w:p w:rsidR="002A397A" w14:paraId="0CD25119" w14:textId="703232C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气肥煤项目可行性分析报告中的项目背景应详细介绍气肥煤项目的背景信息，包括但不限于：</w:t>
      </w:r>
      <w:r>
        <w:rPr>
          <w:rFonts w:ascii="仿宋" w:eastAsia="仿宋" w:hAnsi="仿宋"/>
          <w:sz w:val="28"/>
        </w:rPr>
        <w:br/>
        <w:t xml:space="preserve">    1.</w:t>
      </w:r>
      <w:r>
        <w:rPr>
          <w:rFonts w:ascii="仿宋" w:eastAsia="仿宋" w:hAnsi="仿宋"/>
          <w:sz w:val="28"/>
        </w:rPr>
        <w:t>项目概述：简要说明项目的目的、性质、规模和预期效益。</w:t>
      </w:r>
      <w:r>
        <w:rPr>
          <w:rFonts w:ascii="仿宋" w:eastAsia="仿宋" w:hAnsi="仿宋"/>
          <w:sz w:val="28"/>
        </w:rPr>
        <w:br/>
        <w:t xml:space="preserve">    2.</w:t>
      </w:r>
      <w:r>
        <w:rPr>
          <w:rFonts w:ascii="仿宋" w:eastAsia="仿宋" w:hAnsi="仿宋"/>
          <w:sz w:val="28"/>
        </w:rPr>
        <w:t>市场需求分析：分析目标市场的需求现状、发展趋势以及项目的市场定位。</w:t>
      </w:r>
      <w:r>
        <w:rPr>
          <w:rFonts w:ascii="仿宋" w:eastAsia="仿宋" w:hAnsi="仿宋"/>
          <w:sz w:val="28"/>
        </w:rPr>
        <w:br/>
        <w:t xml:space="preserve">    3.</w:t>
      </w:r>
      <w:r>
        <w:rPr>
          <w:rFonts w:ascii="仿宋" w:eastAsia="仿宋" w:hAnsi="仿宋"/>
          <w:sz w:val="28"/>
        </w:rPr>
        <w:t>资源条件分析：评估项目所在地的气肥煤资源储量、质量、开采条件等。</w:t>
      </w:r>
      <w:r>
        <w:rPr>
          <w:rFonts w:ascii="仿宋" w:eastAsia="仿宋" w:hAnsi="仿宋"/>
          <w:sz w:val="28"/>
        </w:rPr>
        <w:br/>
        <w:t xml:space="preserve">    4.</w:t>
      </w:r>
      <w:r>
        <w:rPr>
          <w:rFonts w:ascii="仿宋" w:eastAsia="仿宋" w:hAnsi="仿宋"/>
          <w:sz w:val="28"/>
        </w:rPr>
        <w:t>技术工艺分析：介绍项目采用的技术、工艺流程、设备选型等。</w:t>
      </w:r>
      <w:r>
        <w:rPr>
          <w:rFonts w:ascii="仿宋" w:eastAsia="仿宋" w:hAnsi="仿宋"/>
          <w:sz w:val="28"/>
        </w:rPr>
        <w:br/>
        <w:t xml:space="preserve">    5.</w:t>
      </w:r>
      <w:r>
        <w:rPr>
          <w:rFonts w:ascii="仿宋" w:eastAsia="仿宋" w:hAnsi="仿宋"/>
          <w:sz w:val="28"/>
        </w:rPr>
        <w:t>环境保护分析：分析项目对环境的影响以及采取的环保措施。</w:t>
      </w:r>
    </w:p>
    <w:p w:rsidR="002A397A" w14:textId="703232C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经济性分析：评估项目的投资成本、收益预测、财务分析和敏感性分析。</w:t>
      </w:r>
      <w:r>
        <w:rPr>
          <w:rFonts w:ascii="仿宋" w:eastAsia="仿宋" w:hAnsi="仿宋"/>
          <w:sz w:val="28"/>
        </w:rPr>
        <w:br/>
        <w:t xml:space="preserve">    7.</w:t>
      </w:r>
      <w:r>
        <w:rPr>
          <w:rFonts w:ascii="仿宋" w:eastAsia="仿宋" w:hAnsi="仿宋"/>
          <w:sz w:val="28"/>
        </w:rPr>
        <w:t>政策法规分析：分析项目所在地的政策环境、行业规范和法律法规。</w:t>
      </w:r>
      <w:r>
        <w:rPr>
          <w:rFonts w:ascii="仿宋" w:eastAsia="仿宋" w:hAnsi="仿宋"/>
          <w:sz w:val="28"/>
        </w:rPr>
        <w:br/>
        <w:t xml:space="preserve">    8.</w:t>
      </w:r>
      <w:r>
        <w:rPr>
          <w:rFonts w:ascii="仿宋" w:eastAsia="仿宋" w:hAnsi="仿宋"/>
          <w:sz w:val="28"/>
        </w:rPr>
        <w:t>风险评估：评估项目可能面临的政策风险、市场风险、技术风险、财务风险等。</w:t>
      </w:r>
      <w:r>
        <w:rPr>
          <w:rFonts w:ascii="仿宋" w:eastAsia="仿宋" w:hAnsi="仿宋"/>
          <w:sz w:val="28"/>
        </w:rPr>
        <w:br/>
        <w:t xml:space="preserve">    9.</w:t>
      </w:r>
      <w:r>
        <w:rPr>
          <w:rFonts w:ascii="仿宋" w:eastAsia="仿宋" w:hAnsi="仿宋"/>
          <w:sz w:val="28"/>
        </w:rPr>
        <w:t>项目意义：阐述项目对当地经济、社会发展的意义和贡献。</w:t>
      </w:r>
      <w:r>
        <w:rPr>
          <w:rFonts w:ascii="仿宋" w:eastAsia="仿宋" w:hAnsi="仿宋"/>
          <w:sz w:val="28"/>
        </w:rPr>
        <w:br/>
      </w:r>
      <w:r>
        <w:rPr>
          <w:rFonts w:ascii="仿宋" w:eastAsia="仿宋" w:hAnsi="仿宋"/>
          <w:sz w:val="28"/>
        </w:rPr>
        <w:t>项目背景应基于充分的市场调研、技术论证和财务分析，为项目的可行性和投资决策提供科学依据。</w:t>
      </w:r>
    </w:p>
    <w:p w:rsidR="009D1637" w:rsidRPr="00913CD1" w:rsidP="00457322" w14:paraId="7B7DD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6B9E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49FF7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项目的发展和扩张。</w:t>
      </w:r>
    </w:p>
    <w:p w:rsidR="009D1637" w:rsidRPr="00913CD1" w:rsidP="00457322" w14:paraId="47E79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项目的可迗性。</w:t>
      </w:r>
    </w:p>
    <w:p w:rsidR="009D1637" w:rsidRPr="00913CD1" w:rsidP="00457322" w14:paraId="1B7F1A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项目建设提供了良好基础条件。</w:t>
      </w:r>
    </w:p>
    <w:p w:rsidR="009D1637" w:rsidRPr="00913CD1" w:rsidP="00457322" w14:paraId="762BC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项目规模和扩展的需要。</w:t>
      </w:r>
    </w:p>
    <w:p w:rsidR="009D1637" w:rsidRPr="00913CD1" w:rsidP="00457322" w14:paraId="07FA2157"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气肥煤</w:t>
      </w:r>
      <w:r w:rsidRPr="00913CD1">
        <w:rPr>
          <w:rFonts w:ascii="仿宋" w:eastAsia="仿宋" w:hAnsi="仿宋"/>
        </w:rPr>
        <w:t>项目生产规模</w:t>
      </w:r>
      <w:bookmarkEnd w:id="10"/>
    </w:p>
    <w:p w:rsidR="009D1637" w:rsidRPr="00913CD1" w:rsidP="00457322" w14:paraId="21DDB8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204CBA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D04B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8D3A25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A088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项目实施过程中，对环境的影响降到最低。</w:t>
      </w:r>
    </w:p>
    <w:p w:rsidR="009D1637" w:rsidRPr="00913CD1" w:rsidP="00457322" w14:paraId="445DF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31EC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DF2C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5435B4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气肥煤</w:t>
      </w:r>
      <w:r w:rsidRPr="00913CD1">
        <w:rPr>
          <w:rFonts w:ascii="仿宋" w:eastAsia="仿宋" w:hAnsi="仿宋"/>
        </w:rPr>
        <w:t>项目总投资及资金构成</w:t>
      </w:r>
      <w:bookmarkEnd w:id="13"/>
    </w:p>
    <w:p w:rsidR="009D1637" w:rsidRPr="00913CD1" w:rsidP="00457322" w14:paraId="14114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的生产能力。</w:t>
      </w:r>
    </w:p>
    <w:p w:rsidR="009D1637" w:rsidRPr="00913CD1" w:rsidP="00457322" w14:paraId="76124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项目总投资</w:t>
      </w:r>
    </w:p>
    <w:p w:rsidR="009D1637" w:rsidRPr="00913CD1" w:rsidP="00457322" w14:paraId="36BABF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55822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124A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5A2D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3B83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D4006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C45A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7A30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项目的顺利建设奠定了财务基础。</w:t>
      </w:r>
    </w:p>
    <w:p w:rsidR="009D1637" w:rsidRPr="00913CD1" w:rsidP="00457322" w14:paraId="24E95C8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78FB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F9F501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气肥煤</w:t>
      </w:r>
      <w:r w:rsidRPr="00913CD1">
        <w:rPr>
          <w:rFonts w:ascii="仿宋" w:eastAsia="仿宋" w:hAnsi="仿宋"/>
        </w:rPr>
        <w:t>项目预期经济效益规划目标</w:t>
      </w:r>
      <w:bookmarkEnd w:id="15"/>
    </w:p>
    <w:p w:rsidR="009D1637" w:rsidRPr="00913CD1" w:rsidP="00457322" w14:paraId="2DCFA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项目的盈利能力和市场竞争力。</w:t>
      </w:r>
    </w:p>
    <w:p w:rsidR="009D1637" w:rsidRPr="00913CD1" w:rsidP="00457322" w14:paraId="138926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项目具有较高的投资价值和发展潜力。</w:t>
      </w:r>
    </w:p>
    <w:p w:rsidR="009D1637" w:rsidRPr="00913CD1" w:rsidP="00457322" w14:paraId="0F86024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311A50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气肥煤</w:t>
      </w:r>
      <w:r w:rsidRPr="00913CD1">
        <w:rPr>
          <w:rFonts w:ascii="仿宋" w:eastAsia="仿宋" w:hAnsi="仿宋"/>
        </w:rPr>
        <w:t>项目建设进度规划</w:t>
      </w:r>
      <w:bookmarkEnd w:id="16"/>
    </w:p>
    <w:p w:rsidR="009D1637" w:rsidRPr="00913CD1" w:rsidP="00457322" w14:paraId="76F3B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项目的顺利进行和按时完成。</w:t>
      </w:r>
    </w:p>
    <w:p w:rsidR="009D1637" w:rsidRPr="00913CD1" w:rsidP="00457322" w14:paraId="7DCB5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项目的质量和进度。</w:t>
      </w:r>
    </w:p>
    <w:p w:rsidR="009D1637" w:rsidRPr="00913CD1" w:rsidP="00457322" w14:paraId="7D23C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04782E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气肥煤</w:t>
      </w:r>
      <w:r w:rsidRPr="00913CD1">
        <w:rPr>
          <w:rFonts w:ascii="仿宋" w:eastAsia="仿宋" w:hAnsi="仿宋"/>
        </w:rPr>
        <w:t>项目综合评价</w:t>
      </w:r>
      <w:bookmarkEnd w:id="17"/>
    </w:p>
    <w:p w:rsidR="00BF6395" w:rsidRPr="00913CD1" w:rsidP="00457322" w14:paraId="3275D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气肥煤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DA0728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气肥煤项目的投资回报率稳定且可观。根据市场调查和预测，气肥煤市场需求持续增长，具有良好的市场前景和发展空间。我们的投资方向紧密结合国家产业政策和市场需求，为投资者创造可观的投资收益。</w:t>
      </w:r>
    </w:p>
    <w:p w:rsidR="00BF6395" w:rsidRPr="00913CD1" w:rsidP="00457322" w14:paraId="3F578B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气肥煤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C86E69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在技术方案设计方面，我们注重方案的优化和效益的提升。通过科学合理的设计，实现气肥煤</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生产流程的高效化和产品的优质化。我们将采用先进的生产工艺和技术，提高生产效率，降低生产成本。同时，我们还将加强产品研发和创新，不断推出具有竞争力的新产品，满足气肥煤</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E498A8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此外，气肥煤项目的建设将带来显著的就业机会和社会效益。项目的实施将促进当地经济的发展，提升当地民众的生活水平。我们将积极履行社会责任，关注环境保护和可持续发展，为社会做出积极贡献。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654E63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综上所述，本期气肥煤项目具备技术和经济的可行性，具有良好的市场前景和发展空间。我们将充分发挥自身优势，抓住市场机遇，为投资者创造丰厚的投资回报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2109F39"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2B9465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8CC62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3E6F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E9924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420B0A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525C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61BE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70C1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54A1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5B58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1137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22FA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9C11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FC9D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E3ABF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ED4D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5A33A5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2023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A6C9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气肥煤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2343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气肥煤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97F7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气肥煤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B4CF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2CFF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0826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6A2BA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BDC9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气肥煤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8201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149903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E2E4CF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14CA3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项目的顺利进行和迗成目标。</w:t>
      </w:r>
    </w:p>
    <w:p w:rsidR="009D1637" w:rsidRPr="00913CD1" w:rsidP="00457322" w14:paraId="74200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B8F2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E4F6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8056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226C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4C4EC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1AD7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6160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5955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D001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7D69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ED81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2D4F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010B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D14D6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36F0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672A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6DE9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5314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DF2A5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0D145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7771BC1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149E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B392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B3104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2947D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5AB3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4FAB0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04C07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FD4D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2C9D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52E6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0BADB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B8B1D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2E9F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535E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0259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E7781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9BB8D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B41C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65C2F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9A90B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51B7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961A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248E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1B544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2126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754DD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DB62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0EF7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E9A38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D7DCF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E80870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3C9B19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气肥煤</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BAE2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27066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D141A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74DB34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气肥煤</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AE2A3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3ABF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6452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5929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2F263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7EDD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B8E8C3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6A6AB9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312B3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F85AC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6399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9598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AA7FF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A11B2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3FEF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64A3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88F5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ED87E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267F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953BE5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气肥煤</w:t>
      </w:r>
      <w:r w:rsidRPr="00913CD1">
        <w:rPr>
          <w:rFonts w:ascii="仿宋" w:eastAsia="仿宋" w:hAnsi="仿宋"/>
        </w:rPr>
        <w:t>项目技术工艺分析</w:t>
      </w:r>
      <w:bookmarkEnd w:id="28"/>
    </w:p>
    <w:p w:rsidR="009D1637" w:rsidRPr="00913CD1" w:rsidP="00457322" w14:paraId="4CBA5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2A85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E4C6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3E0FD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9700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9BBE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8CE4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C2F6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0999C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0263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625D3FB"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气肥煤项目</w:t>
      </w:r>
      <w:r w:rsidRPr="00913CD1">
        <w:rPr>
          <w:rFonts w:ascii="仿宋" w:eastAsia="仿宋" w:hAnsi="仿宋"/>
        </w:rPr>
        <w:t>质量管理</w:t>
      </w:r>
      <w:bookmarkEnd w:id="29"/>
    </w:p>
    <w:p w:rsidR="009D1637" w:rsidRPr="00913CD1" w:rsidP="00457322" w14:paraId="14420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3ACA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20AAD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E9F0C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6A2A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9AE8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6FD6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19FC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A92D18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气肥煤项目</w:t>
      </w:r>
      <w:r w:rsidRPr="00913CD1">
        <w:rPr>
          <w:rFonts w:ascii="仿宋" w:eastAsia="仿宋" w:hAnsi="仿宋"/>
        </w:rPr>
        <w:t>设备选型方案</w:t>
      </w:r>
      <w:bookmarkEnd w:id="30"/>
    </w:p>
    <w:p w:rsidR="009D1637" w:rsidRPr="00913CD1" w:rsidP="00457322" w14:paraId="6D7D96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6050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AB46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613B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C7C9C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气肥煤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3885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0D22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8BD3D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项目的高效运行和产品质量的稳定提升。</w:t>
      </w:r>
    </w:p>
    <w:p w:rsidR="009D1637" w:rsidRPr="00913CD1" w:rsidP="00457322" w14:paraId="5EEAFF8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859B1F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40D1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4EB1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A5282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A734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4CED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DA12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A9AE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399E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392A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气肥煤</w:t>
      </w:r>
      <w:r w:rsidRPr="00913CD1">
        <w:rPr>
          <w:rFonts w:ascii="仿宋" w:eastAsia="仿宋" w:hAnsi="仿宋" w:cs="宋体"/>
          <w:kern w:val="0"/>
          <w:sz w:val="28"/>
          <w:szCs w:val="28"/>
          <w14:ligatures w14:val="none"/>
        </w:rPr>
        <w:t>项目将积极采取措施以降低风险，保障工作人员的安全和健康。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3" w:history="1">
        <w:r>
          <w:rPr>
            <w:rFonts w:ascii="SimSun" w:eastAsia="SimSun" w:hAnsi="SimSun" w:cs="SimSun"/>
            <w:b/>
            <w:bCs/>
            <w:color w:val="0000EE"/>
            <w:kern w:val="0"/>
            <w:sz w:val="30"/>
            <w:szCs w:val="30"/>
            <w:u w:val="single" w:color="0000EE"/>
            <w14:ligatures w14:val="none"/>
          </w:rPr>
          <w:t>https://d.book118.com/348003061023006034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4"/>
      <w:footerReference w:type="default" r:id="rId75"/>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0A8908A" w14:textId="77777777">
    <w:pPr>
      <w:pStyle w:val="Footer"/>
      <w:jc w:val="center"/>
    </w:pPr>
  </w:p>
  <w:p w:rsidR="008D6901" w14:paraId="5DBDC0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A2091E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1E8A954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3555978"/>
      <w:docPartObj>
        <w:docPartGallery w:val="Page Numbers (Bottom of Page)"/>
        <w:docPartUnique/>
      </w:docPartObj>
    </w:sdtPr>
    <w:sdtContent>
      <w:sdt>
        <w:sdtPr>
          <w:id w:val="16279488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8946630"/>
      <w:docPartObj>
        <w:docPartGallery w:val="Page Numbers (Bottom of Page)"/>
        <w:docPartUnique/>
      </w:docPartObj>
    </w:sdtPr>
    <w:sdtContent>
      <w:sdt>
        <w:sdtPr>
          <w:id w:val="21386238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50765"/>
      <w:docPartObj>
        <w:docPartGallery w:val="Page Numbers (Bottom of Page)"/>
        <w:docPartUnique/>
      </w:docPartObj>
    </w:sdtPr>
    <w:sdtContent>
      <w:sdt>
        <w:sdtPr>
          <w:id w:val="2937019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2952487"/>
      <w:docPartObj>
        <w:docPartGallery w:val="Page Numbers (Bottom of Page)"/>
        <w:docPartUnique/>
      </w:docPartObj>
    </w:sdtPr>
    <w:sdtContent>
      <w:sdt>
        <w:sdtPr>
          <w:id w:val="13463513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8475715"/>
      <w:docPartObj>
        <w:docPartGallery w:val="Page Numbers (Bottom of Page)"/>
        <w:docPartUnique/>
      </w:docPartObj>
    </w:sdtPr>
    <w:sdtContent>
      <w:sdt>
        <w:sdtPr>
          <w:id w:val="18639745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0557292"/>
      <w:docPartObj>
        <w:docPartGallery w:val="Page Numbers (Bottom of Page)"/>
        <w:docPartUnique/>
      </w:docPartObj>
    </w:sdtPr>
    <w:sdtContent>
      <w:sdt>
        <w:sdtPr>
          <w:id w:val="10340421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0924741"/>
      <w:docPartObj>
        <w:docPartGallery w:val="Page Numbers (Bottom of Page)"/>
        <w:docPartUnique/>
      </w:docPartObj>
    </w:sdtPr>
    <w:sdtContent>
      <w:sdt>
        <w:sdtPr>
          <w:id w:val="17342466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6121317"/>
      <w:docPartObj>
        <w:docPartGallery w:val="Page Numbers (Bottom of Page)"/>
        <w:docPartUnique/>
      </w:docPartObj>
    </w:sdtPr>
    <w:sdtContent>
      <w:sdt>
        <w:sdtPr>
          <w:id w:val="16933805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6494879"/>
      <w:docPartObj>
        <w:docPartGallery w:val="Page Numbers (Bottom of Page)"/>
        <w:docPartUnique/>
      </w:docPartObj>
    </w:sdtPr>
    <w:sdtContent>
      <w:sdt>
        <w:sdtPr>
          <w:id w:val="7889791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267627"/>
      <w:docPartObj>
        <w:docPartGallery w:val="Page Numbers (Bottom of Page)"/>
        <w:docPartUnique/>
      </w:docPartObj>
    </w:sdtPr>
    <w:sdtContent>
      <w:sdt>
        <w:sdtPr>
          <w:id w:val="17822335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1853969"/>
      <w:docPartObj>
        <w:docPartGallery w:val="Page Numbers (Bottom of Page)"/>
        <w:docPartUnique/>
      </w:docPartObj>
    </w:sdtPr>
    <w:sdtContent>
      <w:sdt>
        <w:sdtPr>
          <w:id w:val="1411073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3533301"/>
      <w:docPartObj>
        <w:docPartGallery w:val="Page Numbers (Bottom of Page)"/>
        <w:docPartUnique/>
      </w:docPartObj>
    </w:sdtPr>
    <w:sdtContent>
      <w:sdt>
        <w:sdtPr>
          <w:id w:val="1038993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2193240"/>
      <w:docPartObj>
        <w:docPartGallery w:val="Page Numbers (Bottom of Page)"/>
        <w:docPartUnique/>
      </w:docPartObj>
    </w:sdtPr>
    <w:sdtContent>
      <w:sdt>
        <w:sdtPr>
          <w:id w:val="6924639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5243552"/>
      <w:docPartObj>
        <w:docPartGallery w:val="Page Numbers (Bottom of Page)"/>
        <w:docPartUnique/>
      </w:docPartObj>
    </w:sdtPr>
    <w:sdtContent>
      <w:sdt>
        <w:sdtPr>
          <w:id w:val="208541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9055113"/>
      <w:docPartObj>
        <w:docPartGallery w:val="Page Numbers (Bottom of Page)"/>
        <w:docPartUnique/>
      </w:docPartObj>
    </w:sdtPr>
    <w:sdtContent>
      <w:sdt>
        <w:sdtPr>
          <w:id w:val="497584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4198279"/>
      <w:docPartObj>
        <w:docPartGallery w:val="Page Numbers (Bottom of Page)"/>
        <w:docPartUnique/>
      </w:docPartObj>
    </w:sdtPr>
    <w:sdtContent>
      <w:sdt>
        <w:sdtPr>
          <w:id w:val="6695778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5139051"/>
      <w:docPartObj>
        <w:docPartGallery w:val="Page Numbers (Bottom of Page)"/>
        <w:docPartUnique/>
      </w:docPartObj>
    </w:sdtPr>
    <w:sdtContent>
      <w:sdt>
        <w:sdtPr>
          <w:id w:val="8560312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8430333"/>
      <w:docPartObj>
        <w:docPartGallery w:val="Page Numbers (Bottom of Page)"/>
        <w:docPartUnique/>
      </w:docPartObj>
    </w:sdtPr>
    <w:sdtContent>
      <w:sdt>
        <w:sdtPr>
          <w:id w:val="3207845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4307774"/>
      <w:docPartObj>
        <w:docPartGallery w:val="Page Numbers (Bottom of Page)"/>
        <w:docPartUnique/>
      </w:docPartObj>
    </w:sdtPr>
    <w:sdtContent>
      <w:sdt>
        <w:sdtPr>
          <w:id w:val="14238039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8227221"/>
      <w:docPartObj>
        <w:docPartGallery w:val="Page Numbers (Bottom of Page)"/>
        <w:docPartUnique/>
      </w:docPartObj>
    </w:sdtPr>
    <w:sdtContent>
      <w:sdt>
        <w:sdtPr>
          <w:id w:val="8268726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2355014"/>
      <w:docPartObj>
        <w:docPartGallery w:val="Page Numbers (Bottom of Page)"/>
        <w:docPartUnique/>
      </w:docPartObj>
    </w:sdtPr>
    <w:sdtContent>
      <w:sdt>
        <w:sdtPr>
          <w:id w:val="7668209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4499934"/>
      <w:docPartObj>
        <w:docPartGallery w:val="Page Numbers (Bottom of Page)"/>
        <w:docPartUnique/>
      </w:docPartObj>
    </w:sdtPr>
    <w:sdtContent>
      <w:sdt>
        <w:sdtPr>
          <w:id w:val="991158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04857"/>
      <w:docPartObj>
        <w:docPartGallery w:val="Page Numbers (Bottom of Page)"/>
        <w:docPartUnique/>
      </w:docPartObj>
    </w:sdtPr>
    <w:sdtContent>
      <w:sdt>
        <w:sdtPr>
          <w:id w:val="1760813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3330944"/>
      <w:docPartObj>
        <w:docPartGallery w:val="Page Numbers (Bottom of Page)"/>
        <w:docPartUnique/>
      </w:docPartObj>
    </w:sdtPr>
    <w:sdtContent>
      <w:sdt>
        <w:sdtPr>
          <w:id w:val="16910753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6460613"/>
      <w:docPartObj>
        <w:docPartGallery w:val="Page Numbers (Bottom of Page)"/>
        <w:docPartUnique/>
      </w:docPartObj>
    </w:sdtPr>
    <w:sdtContent>
      <w:sdt>
        <w:sdtPr>
          <w:id w:val="6379240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0356748"/>
      <w:docPartObj>
        <w:docPartGallery w:val="Page Numbers (Bottom of Page)"/>
        <w:docPartUnique/>
      </w:docPartObj>
    </w:sdtPr>
    <w:sdtContent>
      <w:sdt>
        <w:sdtPr>
          <w:id w:val="16240137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440805"/>
      <w:docPartObj>
        <w:docPartGallery w:val="Page Numbers (Bottom of Page)"/>
        <w:docPartUnique/>
      </w:docPartObj>
    </w:sdtPr>
    <w:sdtContent>
      <w:sdt>
        <w:sdtPr>
          <w:id w:val="1650986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491822"/>
      <w:docPartObj>
        <w:docPartGallery w:val="Page Numbers (Bottom of Page)"/>
        <w:docPartUnique/>
      </w:docPartObj>
    </w:sdtPr>
    <w:sdtContent>
      <w:sdt>
        <w:sdtPr>
          <w:id w:val="298450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13D39C" w14:textId="77777777">
    <w:pPr>
      <w:pStyle w:val="Header"/>
      <w:pBdr>
        <w:bottom w:val="single" w:sz="4" w:space="1" w:color="auto"/>
      </w:pBdr>
      <w:jc w:val="right"/>
    </w:pPr>
    <w:r>
      <w:t>2024年气肥煤项目可行性分析报告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2024年气肥煤项目可行性分析报告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2024年气肥煤项目可行性分析报告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2024年气肥煤项目可行性分析报告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2024年气肥煤项目可行性分析报告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CA5769D" w14:textId="77777777">
    <w:pPr>
      <w:pStyle w:val="Header"/>
      <w:pBdr>
        <w:bottom w:val="single" w:sz="4" w:space="1" w:color="auto"/>
      </w:pBdr>
      <w:jc w:val="right"/>
      <w:rPr>
        <w:sz w:val="24"/>
        <w:szCs w:val="24"/>
      </w:rPr>
    </w:pPr>
    <w:r>
      <w:t>2024年气肥煤项目可行性分析报告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2024年气肥煤项目可行性分析报告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A397A"/>
    <w:rsid w:val="002B30FD"/>
    <w:rsid w:val="002D118D"/>
    <w:rsid w:val="0032535C"/>
    <w:rsid w:val="003563AB"/>
    <w:rsid w:val="00370900"/>
    <w:rsid w:val="00400F9C"/>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4D9B0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yperlink" Target="https://d.book118.com/348003061023006034" TargetMode="External" /><Relationship Id="rId74" Type="http://schemas.openxmlformats.org/officeDocument/2006/relationships/header" Target="header34.xml" /><Relationship Id="rId75" Type="http://schemas.openxmlformats.org/officeDocument/2006/relationships/footer" Target="footer34.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7052</Words>
  <Characters>40201</Characters>
  <Application>Microsoft Office Word</Application>
  <DocSecurity>0</DocSecurity>
  <Lines>335</Lines>
  <Paragraphs>94</Paragraphs>
  <ScaleCrop>false</ScaleCrop>
  <Company/>
  <LinksUpToDate>false</LinksUpToDate>
  <CharactersWithSpaces>47159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2024-02-02T03:01:00Z</dcterms:modified>
</cp:coreProperties>
</file>