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914" w:lineRule="exact"/>
        <w:ind w:right="336"/>
      </w:pPr>
      <w:r>
        <w:t>调查方案设计案例</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7"/>
        <w:ind w:left="0"/>
        <w:rPr>
          <w:sz w:val="22"/>
        </w:rPr>
      </w:pPr>
    </w:p>
    <w:p>
      <w:pPr>
        <w:pStyle w:val="BodyText"/>
        <w:spacing w:before="42"/>
        <w:ind w:left="1135"/>
      </w:pPr>
      <w:r>
        <w:rPr>
          <w:w w:val="95"/>
        </w:rPr>
        <w:t>调查方案的内容和撰写</w:t>
      </w:r>
    </w:p>
    <w:p>
      <w:pPr>
        <w:pStyle w:val="BodyText"/>
        <w:spacing w:before="358"/>
        <w:ind w:left="1394"/>
      </w:pPr>
      <w:r>
        <w:rPr>
          <w:w w:val="95"/>
        </w:rPr>
        <w:t>〔一〕</w:t>
      </w:r>
      <w:r>
        <w:rPr>
          <w:spacing w:val="-8"/>
          <w:w w:val="95"/>
        </w:rPr>
        <w:t xml:space="preserve"> 调查方案的主要内容</w:t>
      </w:r>
    </w:p>
    <w:p>
      <w:pPr>
        <w:spacing w:before="278"/>
        <w:ind w:left="1135" w:right="0" w:firstLine="0"/>
        <w:jc w:val="left"/>
        <w:rPr>
          <w:sz w:val="40"/>
        </w:rPr>
      </w:pPr>
      <w:r>
        <w:rPr>
          <w:w w:val="95"/>
          <w:position w:val="4"/>
          <w:sz w:val="44"/>
        </w:rPr>
        <w:t>1</w:t>
      </w:r>
      <w:r>
        <w:rPr>
          <w:spacing w:val="-72"/>
          <w:w w:val="95"/>
          <w:position w:val="4"/>
          <w:sz w:val="44"/>
        </w:rPr>
        <w:t xml:space="preserve"> </w:t>
      </w:r>
      <w:r>
        <w:rPr>
          <w:w w:val="95"/>
          <w:sz w:val="40"/>
        </w:rPr>
        <w:t>确定调查目的</w:t>
      </w:r>
    </w:p>
    <w:p>
      <w:pPr>
        <w:pStyle w:val="BodyText"/>
        <w:spacing w:before="278"/>
        <w:ind w:left="1135"/>
      </w:pPr>
      <w:r>
        <w:rPr>
          <w:position w:val="4"/>
          <w:sz w:val="44"/>
        </w:rPr>
        <w:t>2</w:t>
      </w:r>
      <w:r>
        <w:t>、确定调查的对象和调查单位</w:t>
      </w:r>
    </w:p>
    <w:p>
      <w:pPr>
        <w:pStyle w:val="BodyText"/>
        <w:spacing w:before="358"/>
        <w:ind w:left="1135"/>
      </w:pPr>
      <w:r>
        <w:rPr>
          <w:w w:val="95"/>
        </w:rPr>
        <w:t>调查对象是指依据调查的任务和目的，确定本次调查的范围及需要调查的那些现象的总体。</w:t>
      </w:r>
    </w:p>
    <w:p>
      <w:pPr>
        <w:pStyle w:val="BodyText"/>
        <w:spacing w:before="358" w:line="408" w:lineRule="auto"/>
        <w:ind w:left="223" w:right="341" w:firstLine="912"/>
      </w:pPr>
      <w:r>
        <w:rPr>
          <w:w w:val="95"/>
        </w:rPr>
        <w:t>调查单位是指所要调查的现象总体所组成的个体，也就是调查对象中所要调查的具体单位，即我</w:t>
      </w:r>
      <w:r>
        <w:rPr>
          <w:spacing w:val="535"/>
        </w:rPr>
        <w:t xml:space="preserve"> </w:t>
      </w:r>
      <w:r>
        <w:rPr>
          <w:w w:val="95"/>
        </w:rPr>
        <w:t>们在调查中</w:t>
      </w:r>
      <w:r>
        <w:t>要进展调查争论的一个个具体的担当者。</w:t>
      </w:r>
    </w:p>
    <w:p>
      <w:pPr>
        <w:pStyle w:val="BodyText"/>
        <w:spacing w:line="511" w:lineRule="exact"/>
        <w:ind w:left="1135"/>
      </w:pPr>
      <w:r>
        <w:rPr>
          <w:position w:val="4"/>
          <w:sz w:val="44"/>
        </w:rPr>
        <w:t>3</w:t>
      </w:r>
      <w:r>
        <w:t>、调查内容和调查表</w:t>
      </w:r>
    </w:p>
    <w:p>
      <w:pPr>
        <w:pStyle w:val="ListParagraph"/>
        <w:numPr>
          <w:ilvl w:val="0"/>
          <w:numId w:val="4"/>
        </w:numPr>
        <w:tabs>
          <w:tab w:val="left" w:pos="2681"/>
        </w:tabs>
        <w:spacing w:before="279" w:after="0" w:line="240" w:lineRule="auto"/>
        <w:ind w:left="2680" w:right="0" w:hanging="1287"/>
        <w:jc w:val="left"/>
        <w:rPr>
          <w:sz w:val="40"/>
        </w:rPr>
      </w:pPr>
      <w:r>
        <w:rPr>
          <w:w w:val="95"/>
          <w:sz w:val="40"/>
        </w:rPr>
        <w:t>调查课题如何转化为调查内容</w:t>
      </w:r>
    </w:p>
    <w:p>
      <w:pPr>
        <w:pStyle w:val="BodyText"/>
        <w:spacing w:before="358"/>
        <w:ind w:left="1135"/>
      </w:pPr>
      <w:r>
        <w:rPr>
          <w:w w:val="95"/>
        </w:rPr>
        <w:t>调查课题转化为调查内容是把已经确定了的调查课题进展概念化和具体化。</w:t>
      </w:r>
    </w:p>
    <w:p>
      <w:pPr>
        <w:pStyle w:val="ListParagraph"/>
        <w:numPr>
          <w:ilvl w:val="0"/>
          <w:numId w:val="4"/>
        </w:numPr>
        <w:tabs>
          <w:tab w:val="left" w:pos="2681"/>
        </w:tabs>
        <w:spacing w:before="277" w:after="0" w:line="240" w:lineRule="auto"/>
        <w:ind w:left="2680" w:right="0" w:hanging="1287"/>
        <w:jc w:val="left"/>
        <w:rPr>
          <w:sz w:val="40"/>
        </w:rPr>
      </w:pPr>
      <w:r>
        <w:rPr>
          <w:w w:val="95"/>
          <w:sz w:val="40"/>
        </w:rPr>
        <w:t>调查内容如何转化为调查表</w:t>
      </w:r>
    </w:p>
    <w:p>
      <w:pPr>
        <w:pStyle w:val="BodyText"/>
        <w:spacing w:before="358"/>
        <w:ind w:left="1135"/>
      </w:pPr>
      <w:r>
        <w:rPr>
          <w:w w:val="95"/>
        </w:rPr>
        <w:t>如何把调查内容设计为调查表，这一问题会在下一章中特地介绍。</w:t>
      </w:r>
    </w:p>
    <w:p>
      <w:pPr>
        <w:pStyle w:val="BodyText"/>
        <w:spacing w:before="278"/>
        <w:ind w:left="1135"/>
      </w:pPr>
      <w:r>
        <w:rPr>
          <w:position w:val="4"/>
          <w:sz w:val="44"/>
        </w:rPr>
        <w:t>4</w:t>
      </w:r>
      <w:r>
        <w:t>、调查方式和方法</w:t>
      </w:r>
    </w:p>
    <w:p>
      <w:pPr>
        <w:pStyle w:val="BodyText"/>
        <w:spacing w:before="278"/>
        <w:ind w:left="1135"/>
      </w:pPr>
      <w:r>
        <w:rPr>
          <w:position w:val="4"/>
          <w:sz w:val="44"/>
        </w:rPr>
        <w:t>5</w:t>
      </w:r>
      <w:r>
        <w:t>、调查工程定价与预算</w:t>
      </w:r>
    </w:p>
    <w:p>
      <w:pPr>
        <w:pStyle w:val="BodyText"/>
        <w:spacing w:before="278"/>
        <w:ind w:left="1135"/>
      </w:pPr>
      <w:r>
        <w:rPr>
          <w:position w:val="4"/>
          <w:sz w:val="44"/>
        </w:rPr>
        <w:t>6</w:t>
      </w:r>
      <w:r>
        <w:t>、数据分析方案</w:t>
      </w:r>
    </w:p>
    <w:p>
      <w:pPr>
        <w:pStyle w:val="BodyText"/>
        <w:spacing w:before="278"/>
        <w:ind w:left="1135"/>
      </w:pPr>
      <w:r>
        <w:rPr>
          <w:position w:val="4"/>
          <w:sz w:val="44"/>
        </w:rPr>
        <w:t>7</w:t>
      </w:r>
      <w:r>
        <w:rPr>
          <w:spacing w:val="2"/>
        </w:rPr>
        <w:t>、其他内容</w:t>
      </w:r>
    </w:p>
    <w:p>
      <w:pPr>
        <w:pStyle w:val="BodyText"/>
        <w:spacing w:before="358"/>
        <w:ind w:left="1135"/>
      </w:pPr>
      <w:r>
        <w:rPr>
          <w:w w:val="95"/>
        </w:rPr>
        <w:t>包括确定调查时间，安排调查进度，确定提交报告的方式，调查人员的选择、培训和组织等。</w:t>
      </w:r>
    </w:p>
    <w:p>
      <w:pPr>
        <w:pStyle w:val="BodyText"/>
        <w:spacing w:before="358"/>
        <w:ind w:left="1394"/>
      </w:pPr>
      <w:r>
        <w:rPr>
          <w:w w:val="95"/>
        </w:rPr>
        <w:t>〔二〕</w:t>
      </w:r>
      <w:r>
        <w:rPr>
          <w:spacing w:val="-11"/>
          <w:w w:val="95"/>
        </w:rPr>
        <w:t xml:space="preserve"> 调查方案的撰写</w:t>
      </w:r>
    </w:p>
    <w:p>
      <w:pPr>
        <w:spacing w:before="278"/>
        <w:ind w:left="1135" w:right="0" w:firstLine="0"/>
        <w:jc w:val="left"/>
        <w:rPr>
          <w:sz w:val="40"/>
        </w:rPr>
      </w:pPr>
      <w:r>
        <w:rPr>
          <w:w w:val="95"/>
          <w:position w:val="4"/>
          <w:sz w:val="44"/>
        </w:rPr>
        <w:t>1</w:t>
      </w:r>
      <w:r>
        <w:rPr>
          <w:spacing w:val="-68"/>
          <w:w w:val="95"/>
          <w:position w:val="4"/>
          <w:sz w:val="44"/>
        </w:rPr>
        <w:t xml:space="preserve"> </w:t>
      </w:r>
      <w:r>
        <w:rPr>
          <w:w w:val="95"/>
          <w:sz w:val="40"/>
        </w:rPr>
        <w:t>调查方案的格式</w:t>
      </w:r>
    </w:p>
    <w:p>
      <w:pPr>
        <w:pStyle w:val="BodyText"/>
        <w:spacing w:before="358" w:line="408" w:lineRule="auto"/>
        <w:ind w:left="223" w:right="341" w:firstLine="912"/>
      </w:pPr>
      <w:r>
        <w:rPr>
          <w:w w:val="95"/>
        </w:rPr>
        <w:t>包括摘要、前言、调查的目的和意义、调查的内容和范围、调查承受方式和方法、调查进度安排</w:t>
      </w:r>
      <w:r>
        <w:rPr>
          <w:spacing w:val="535"/>
        </w:rPr>
        <w:t xml:space="preserve"> </w:t>
      </w:r>
      <w:r>
        <w:rPr>
          <w:w w:val="95"/>
        </w:rPr>
        <w:t>和有关经费</w:t>
      </w:r>
      <w:r>
        <w:t>开支预算、附件等局部。</w:t>
      </w:r>
    </w:p>
    <w:p>
      <w:pPr>
        <w:pStyle w:val="BodyText"/>
        <w:spacing w:line="511" w:lineRule="exact"/>
        <w:ind w:left="1135"/>
      </w:pPr>
      <w:r>
        <w:rPr>
          <w:position w:val="4"/>
          <w:sz w:val="44"/>
        </w:rPr>
        <w:t>2</w:t>
      </w:r>
      <w:r>
        <w:t>、撰写调查方案应留意的问题</w:t>
      </w:r>
    </w:p>
    <w:p>
      <w:pPr>
        <w:pStyle w:val="ListParagraph"/>
        <w:numPr>
          <w:ilvl w:val="0"/>
          <w:numId w:val="3"/>
        </w:numPr>
        <w:tabs>
          <w:tab w:val="left" w:pos="2681"/>
        </w:tabs>
        <w:spacing w:before="278" w:after="0" w:line="240" w:lineRule="auto"/>
        <w:ind w:left="2680" w:right="0" w:hanging="1287"/>
        <w:jc w:val="left"/>
        <w:rPr>
          <w:sz w:val="40"/>
        </w:rPr>
      </w:pPr>
      <w:r>
        <w:rPr>
          <w:spacing w:val="5"/>
          <w:w w:val="95"/>
          <w:sz w:val="40"/>
        </w:rPr>
        <w:t xml:space="preserve">一份完整的调查方案，上述 </w:t>
      </w:r>
      <w:r>
        <w:rPr>
          <w:w w:val="95"/>
          <w:position w:val="4"/>
          <w:sz w:val="44"/>
        </w:rPr>
        <w:t>1</w:t>
      </w:r>
      <w:r>
        <w:rPr>
          <w:w w:val="95"/>
          <w:sz w:val="40"/>
        </w:rPr>
        <w:t>—</w:t>
      </w:r>
      <w:r>
        <w:rPr>
          <w:spacing w:val="356"/>
          <w:sz w:val="40"/>
        </w:rPr>
        <w:t xml:space="preserve"> </w:t>
      </w:r>
      <w:r>
        <w:rPr>
          <w:w w:val="95"/>
          <w:position w:val="4"/>
          <w:sz w:val="44"/>
        </w:rPr>
        <w:t>7</w:t>
      </w:r>
      <w:r>
        <w:rPr>
          <w:spacing w:val="108"/>
          <w:w w:val="95"/>
          <w:position w:val="4"/>
          <w:sz w:val="44"/>
        </w:rPr>
        <w:t xml:space="preserve"> </w:t>
      </w:r>
      <w:r>
        <w:rPr>
          <w:w w:val="95"/>
          <w:sz w:val="40"/>
        </w:rPr>
        <w:t>局部的内容均应涉及，不能有遗漏。否则就是不完整的。</w:t>
      </w:r>
    </w:p>
    <w:p>
      <w:pPr>
        <w:pStyle w:val="ListParagraph"/>
        <w:numPr>
          <w:ilvl w:val="0"/>
          <w:numId w:val="3"/>
        </w:numPr>
        <w:tabs>
          <w:tab w:val="left" w:pos="2681"/>
        </w:tabs>
        <w:spacing w:before="278" w:after="0" w:line="240" w:lineRule="auto"/>
        <w:ind w:left="2680" w:right="0" w:hanging="1287"/>
        <w:jc w:val="left"/>
        <w:rPr>
          <w:sz w:val="40"/>
        </w:rPr>
      </w:pPr>
      <w:r>
        <w:rPr>
          <w:w w:val="95"/>
          <w:sz w:val="40"/>
        </w:rPr>
        <w:t>调查方案的制订必需建立在对调查课题的背景的深刻生疏上。</w:t>
      </w:r>
    </w:p>
    <w:p>
      <w:pPr>
        <w:pStyle w:val="ListParagraph"/>
        <w:numPr>
          <w:ilvl w:val="0"/>
          <w:numId w:val="3"/>
        </w:numPr>
        <w:tabs>
          <w:tab w:val="left" w:pos="2681"/>
        </w:tabs>
        <w:spacing w:before="278" w:after="0" w:line="240" w:lineRule="auto"/>
        <w:ind w:left="2680" w:right="0" w:hanging="1287"/>
        <w:jc w:val="left"/>
        <w:rPr>
          <w:sz w:val="40"/>
        </w:rPr>
      </w:pPr>
      <w:r>
        <w:rPr>
          <w:w w:val="95"/>
          <w:sz w:val="40"/>
        </w:rPr>
        <w:t>调查方案要尽量做到科学性与经济性的结合。</w:t>
      </w:r>
    </w:p>
    <w:p>
      <w:pPr>
        <w:pStyle w:val="ListParagraph"/>
        <w:numPr>
          <w:ilvl w:val="0"/>
          <w:numId w:val="3"/>
        </w:numPr>
        <w:tabs>
          <w:tab w:val="left" w:pos="2681"/>
        </w:tabs>
        <w:spacing w:before="278" w:after="0" w:line="240" w:lineRule="auto"/>
        <w:ind w:left="2680" w:right="0" w:hanging="1287"/>
        <w:jc w:val="left"/>
        <w:rPr>
          <w:sz w:val="40"/>
        </w:rPr>
      </w:pPr>
      <w:r>
        <w:rPr>
          <w:w w:val="95"/>
          <w:sz w:val="40"/>
        </w:rPr>
        <w:t>调查方案的格式方面可以敏捷，不肯定要承受固定格式。</w:t>
      </w:r>
    </w:p>
    <w:p>
      <w:pPr>
        <w:pStyle w:val="ListParagraph"/>
        <w:numPr>
          <w:ilvl w:val="0"/>
          <w:numId w:val="3"/>
        </w:numPr>
        <w:tabs>
          <w:tab w:val="left" w:pos="2614"/>
        </w:tabs>
        <w:spacing w:before="264" w:after="0" w:line="384" w:lineRule="auto"/>
        <w:ind w:left="223" w:right="372" w:firstLine="1171"/>
        <w:jc w:val="left"/>
        <w:rPr>
          <w:sz w:val="40"/>
        </w:rPr>
      </w:pPr>
      <w:r>
        <w:rPr>
          <w:spacing w:val="-1"/>
          <w:sz w:val="40"/>
        </w:rPr>
        <w:t>调查方案的书面报告是格外重要的一项工作。 一般来说，调查方案的起草与撰写应由课题的 负责</w:t>
      </w:r>
      <w:r>
        <w:rPr>
          <w:sz w:val="40"/>
        </w:rPr>
        <w:t>人来完成。</w:t>
      </w:r>
    </w:p>
    <w:p>
      <w:pPr>
        <w:pStyle w:val="BodyText"/>
        <w:spacing w:before="36"/>
        <w:ind w:left="1135"/>
      </w:pPr>
      <w:r>
        <w:rPr>
          <w:w w:val="95"/>
        </w:rPr>
        <w:t>三、调查方案的可行性争论</w:t>
      </w:r>
    </w:p>
    <w:p>
      <w:pPr>
        <w:pStyle w:val="BodyText"/>
        <w:spacing w:before="344"/>
        <w:ind w:left="1394"/>
      </w:pPr>
      <w:r>
        <w:t>〔一〕调查方案的可行性争论的方法</w:t>
      </w:r>
    </w:p>
    <w:p>
      <w:pPr>
        <w:spacing w:after="0"/>
        <w:sectPr>
          <w:type w:val="continuous"/>
          <w:pgSz w:w="22370" w:h="31660"/>
          <w:pgMar w:top="1460" w:right="1100" w:bottom="280" w:left="880" w:header="708" w:footer="708"/>
          <w:cols w:space="708"/>
        </w:sectPr>
      </w:pPr>
    </w:p>
    <w:p>
      <w:pPr>
        <w:pStyle w:val="BodyText"/>
        <w:spacing w:line="46" w:lineRule="exact"/>
        <w:ind w:left="180"/>
        <w:rPr>
          <w:sz w:val="4"/>
        </w:rPr>
      </w:pPr>
      <w:r>
        <w:rPr>
          <w:position w:val="0"/>
          <w:sz w:val="4"/>
        </w:rPr>
        <w:drawing>
          <wp:inline distT="0" distB="0" distL="0" distR="0">
            <wp:extent cx="12649961" cy="2971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2649961" cy="29717"/>
                    </a:xfrm>
                    <a:prstGeom prst="rect">
                      <a:avLst/>
                    </a:prstGeom>
                  </pic:spPr>
                </pic:pic>
              </a:graphicData>
            </a:graphic>
          </wp:inline>
        </w:drawing>
      </w:r>
    </w:p>
    <w:p>
      <w:pPr>
        <w:spacing w:before="88"/>
        <w:ind w:left="1135" w:right="0" w:firstLine="0"/>
        <w:jc w:val="left"/>
        <w:rPr>
          <w:sz w:val="40"/>
        </w:rPr>
      </w:pPr>
      <w:r>
        <w:rPr>
          <w:w w:val="95"/>
          <w:position w:val="4"/>
          <w:sz w:val="44"/>
        </w:rPr>
        <w:t>1</w:t>
      </w:r>
      <w:r>
        <w:rPr>
          <w:spacing w:val="-76"/>
          <w:w w:val="95"/>
          <w:position w:val="4"/>
          <w:sz w:val="44"/>
        </w:rPr>
        <w:t xml:space="preserve"> </w:t>
      </w:r>
      <w:r>
        <w:rPr>
          <w:w w:val="95"/>
          <w:sz w:val="40"/>
        </w:rPr>
        <w:t>规律分析法</w:t>
      </w:r>
    </w:p>
    <w:p>
      <w:pPr>
        <w:pStyle w:val="BodyText"/>
        <w:spacing w:before="367"/>
        <w:ind w:left="1135"/>
      </w:pPr>
      <w:r>
        <w:rPr>
          <w:w w:val="95"/>
        </w:rPr>
        <w:t>规律分析法是指从规律的层面对调查方案进展把关，考察其是否符合规律和情理。</w:t>
      </w:r>
    </w:p>
    <w:p>
      <w:pPr>
        <w:pStyle w:val="BodyText"/>
        <w:spacing w:before="286"/>
        <w:ind w:left="1135"/>
      </w:pPr>
      <w:r>
        <w:rPr>
          <w:position w:val="4"/>
          <w:sz w:val="44"/>
        </w:rPr>
        <w:t>2</w:t>
      </w:r>
      <w:r>
        <w:rPr>
          <w:spacing w:val="2"/>
        </w:rPr>
        <w:t>、阅历推断法</w:t>
      </w:r>
    </w:p>
    <w:p>
      <w:pPr>
        <w:pStyle w:val="BodyText"/>
        <w:spacing w:before="364" w:line="410" w:lineRule="auto"/>
        <w:ind w:left="223" w:right="717" w:firstLine="934"/>
      </w:pPr>
      <w:r>
        <w:rPr>
          <w:w w:val="95"/>
        </w:rPr>
        <w:t>阅历推断法是指通过组织一些具有丰富市场调查阅历的人士，对设计出来的市场调查方案进展初</w:t>
      </w:r>
      <w:r>
        <w:rPr>
          <w:spacing w:val="519"/>
        </w:rPr>
        <w:t xml:space="preserve"> </w:t>
      </w:r>
      <w:r>
        <w:rPr>
          <w:w w:val="95"/>
        </w:rPr>
        <w:t>步争论和</w:t>
      </w:r>
      <w:r>
        <w:t>推断，以说明调查方案的合理性和可行性。</w:t>
      </w:r>
    </w:p>
    <w:p>
      <w:pPr>
        <w:pStyle w:val="BodyText"/>
        <w:spacing w:line="512" w:lineRule="exact"/>
        <w:ind w:left="1135"/>
      </w:pPr>
      <w:r>
        <w:rPr>
          <w:position w:val="4"/>
          <w:sz w:val="44"/>
        </w:rPr>
        <w:t>3</w:t>
      </w:r>
      <w:r>
        <w:rPr>
          <w:spacing w:val="2"/>
        </w:rPr>
        <w:t>、试点调查法</w:t>
      </w:r>
    </w:p>
    <w:p>
      <w:pPr>
        <w:pStyle w:val="BodyText"/>
        <w:spacing w:before="343" w:line="396" w:lineRule="auto"/>
        <w:ind w:left="223" w:right="717" w:firstLine="934"/>
      </w:pPr>
      <w:r>
        <w:rPr>
          <w:w w:val="95"/>
        </w:rPr>
        <w:t>试点调查法是通过在小范围内选择局部单位进展试点调查，对调查方案进展实地检验，以说明调</w:t>
      </w:r>
      <w:r>
        <w:rPr>
          <w:spacing w:val="519"/>
        </w:rPr>
        <w:t xml:space="preserve"> </w:t>
      </w:r>
      <w:r>
        <w:rPr>
          <w:w w:val="95"/>
        </w:rPr>
        <w:t>查方案的</w:t>
      </w:r>
      <w:r>
        <w:t>可行性的方法。</w:t>
      </w:r>
    </w:p>
    <w:p>
      <w:pPr>
        <w:pStyle w:val="BodyText"/>
        <w:spacing w:before="28"/>
        <w:ind w:left="1394"/>
      </w:pPr>
      <w:r>
        <w:rPr>
          <w:w w:val="95"/>
        </w:rPr>
        <w:t>〔二〕</w:t>
      </w:r>
      <w:r>
        <w:rPr>
          <w:spacing w:val="-8"/>
          <w:w w:val="95"/>
        </w:rPr>
        <w:t xml:space="preserve"> 调查方案的模拟实施</w:t>
      </w:r>
    </w:p>
    <w:p>
      <w:pPr>
        <w:pStyle w:val="BodyText"/>
        <w:spacing w:before="7"/>
        <w:ind w:left="0"/>
        <w:rPr>
          <w:sz w:val="28"/>
        </w:rPr>
      </w:pPr>
    </w:p>
    <w:p>
      <w:pPr>
        <w:pStyle w:val="BodyText"/>
        <w:spacing w:line="412" w:lineRule="auto"/>
        <w:ind w:left="223" w:right="2219" w:firstLine="912"/>
      </w:pPr>
      <w:r>
        <w:t>调查方案的模拟实施是只对那些调查内容很重要，调查规模又很大的调查工程才承受模拟调查，</w:t>
      </w:r>
      <w:r>
        <w:rPr>
          <w:spacing w:val="1"/>
        </w:rPr>
        <w:t xml:space="preserve"> </w:t>
      </w:r>
      <w:r>
        <w:rPr>
          <w:w w:val="95"/>
        </w:rPr>
        <w:t>并不是全部的调查方案都需要进模拟调查。模拟调查的形式很多，如客户论证会和专家评审会等形式。</w:t>
      </w:r>
    </w:p>
    <w:p>
      <w:pPr>
        <w:pStyle w:val="BodyText"/>
        <w:spacing w:line="508" w:lineRule="exact"/>
        <w:ind w:left="1394"/>
      </w:pPr>
      <w:r>
        <w:rPr>
          <w:w w:val="95"/>
        </w:rPr>
        <w:t>〔三〕</w:t>
      </w:r>
      <w:r>
        <w:rPr>
          <w:spacing w:val="-8"/>
          <w:w w:val="95"/>
        </w:rPr>
        <w:t xml:space="preserve"> 调查方案的总体评价</w:t>
      </w:r>
    </w:p>
    <w:p>
      <w:pPr>
        <w:pStyle w:val="BodyText"/>
        <w:spacing w:before="8"/>
        <w:ind w:left="0"/>
        <w:rPr>
          <w:sz w:val="28"/>
        </w:rPr>
      </w:pPr>
    </w:p>
    <w:p>
      <w:pPr>
        <w:pStyle w:val="BodyText"/>
        <w:spacing w:line="384" w:lineRule="auto"/>
        <w:ind w:left="223" w:right="611" w:firstLine="934"/>
        <w:jc w:val="both"/>
      </w:pPr>
      <w:r>
        <w:rPr>
          <w:w w:val="95"/>
        </w:rPr>
        <w:t>调查方案的总体评价可以从不同角度来衡量。但是，一般状况下，对调查方案进展评价应包括四</w:t>
      </w:r>
      <w:r>
        <w:rPr>
          <w:spacing w:val="543"/>
        </w:rPr>
        <w:t xml:space="preserve"> </w:t>
      </w:r>
      <w:r>
        <w:rPr>
          <w:w w:val="95"/>
        </w:rPr>
        <w:t>个方面的</w:t>
      </w:r>
      <w:r>
        <w:rPr>
          <w:spacing w:val="-1"/>
        </w:rPr>
        <w:t>内容</w:t>
      </w:r>
      <w:r>
        <w:rPr>
          <w:spacing w:val="-1"/>
          <w:position w:val="4"/>
          <w:sz w:val="44"/>
        </w:rPr>
        <w:t>，</w:t>
      </w:r>
      <w:r>
        <w:rPr>
          <w:spacing w:val="-6"/>
        </w:rPr>
        <w:t>即：调查方案是否表达调查目的和要求； 调查方案是否具有可操作性；调查方案是否科 学和完整；调查方</w:t>
      </w:r>
      <w:r>
        <w:t>案是否具有调查质量高、效果好。</w:t>
      </w:r>
    </w:p>
    <w:p>
      <w:pPr>
        <w:spacing w:after="0" w:line="38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https://d.book118.com/348017100110006022</w:t>
        </w:r>
      </w:hyperlink>
    </w:p>
    <w:p>
      <w:pPr>
        <w:spacing w:after="0" w:line="384" w:lineRule="auto"/>
        <w:jc w:val="both"/>
      </w:pPr>
    </w:p>
    <w:sectPr>
      <w:pgSz w:w="22370" w:h="31660"/>
      <w:pgMar w:top="1820" w:right="1100" w:bottom="280" w:left="88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AB6B1"/>
    <w:multiLevelType w:val="hybridMultilevel"/>
    <w:tmpl w:val="00000000"/>
    <w:lvl w:ilvl="0">
      <w:start w:val="2"/>
      <w:numFmt w:val="decimal"/>
      <w:lvlText w:val="%1"/>
      <w:lvlJc w:val="left"/>
      <w:pPr>
        <w:ind w:left="1383" w:hanging="641"/>
        <w:jc w:val="left"/>
      </w:pPr>
      <w:rPr>
        <w:rFonts w:ascii="宋体" w:eastAsia="宋体" w:hAnsi="宋体" w:cs="宋体" w:hint="default"/>
        <w:w w:val="100"/>
        <w:position w:val="4"/>
        <w:sz w:val="44"/>
        <w:szCs w:val="44"/>
      </w:rPr>
    </w:lvl>
    <w:lvl w:ilvl="1">
      <w:start w:val="0"/>
      <w:numFmt w:val="bullet"/>
      <w:lvlText w:val="•"/>
      <w:lvlJc w:val="left"/>
      <w:pPr>
        <w:ind w:left="3280" w:hanging="641"/>
      </w:pPr>
      <w:rPr>
        <w:rFonts w:hint="default"/>
      </w:rPr>
    </w:lvl>
    <w:lvl w:ilvl="2">
      <w:start w:val="0"/>
      <w:numFmt w:val="bullet"/>
      <w:lvlText w:val="•"/>
      <w:lvlJc w:val="left"/>
      <w:pPr>
        <w:ind w:left="5181" w:hanging="641"/>
      </w:pPr>
      <w:rPr>
        <w:rFonts w:hint="default"/>
      </w:rPr>
    </w:lvl>
    <w:lvl w:ilvl="3">
      <w:start w:val="0"/>
      <w:numFmt w:val="bullet"/>
      <w:lvlText w:val="•"/>
      <w:lvlJc w:val="left"/>
      <w:pPr>
        <w:ind w:left="7081" w:hanging="641"/>
      </w:pPr>
      <w:rPr>
        <w:rFonts w:hint="default"/>
      </w:rPr>
    </w:lvl>
    <w:lvl w:ilvl="4">
      <w:start w:val="0"/>
      <w:numFmt w:val="bullet"/>
      <w:lvlText w:val="•"/>
      <w:lvlJc w:val="left"/>
      <w:pPr>
        <w:ind w:left="8982" w:hanging="641"/>
      </w:pPr>
      <w:rPr>
        <w:rFonts w:hint="default"/>
      </w:rPr>
    </w:lvl>
    <w:lvl w:ilvl="5">
      <w:start w:val="0"/>
      <w:numFmt w:val="bullet"/>
      <w:lvlText w:val="•"/>
      <w:lvlJc w:val="left"/>
      <w:pPr>
        <w:ind w:left="10883" w:hanging="641"/>
      </w:pPr>
      <w:rPr>
        <w:rFonts w:hint="default"/>
      </w:rPr>
    </w:lvl>
    <w:lvl w:ilvl="6">
      <w:start w:val="0"/>
      <w:numFmt w:val="bullet"/>
      <w:lvlText w:val="•"/>
      <w:lvlJc w:val="left"/>
      <w:pPr>
        <w:ind w:left="12783" w:hanging="641"/>
      </w:pPr>
      <w:rPr>
        <w:rFonts w:hint="default"/>
      </w:rPr>
    </w:lvl>
    <w:lvl w:ilvl="7">
      <w:start w:val="0"/>
      <w:numFmt w:val="bullet"/>
      <w:lvlText w:val="•"/>
      <w:lvlJc w:val="left"/>
      <w:pPr>
        <w:ind w:left="14684" w:hanging="641"/>
      </w:pPr>
      <w:rPr>
        <w:rFonts w:hint="default"/>
      </w:rPr>
    </w:lvl>
    <w:lvl w:ilvl="8">
      <w:start w:val="0"/>
      <w:numFmt w:val="bullet"/>
      <w:lvlText w:val="•"/>
      <w:lvlJc w:val="left"/>
      <w:pPr>
        <w:ind w:left="16585" w:hanging="641"/>
      </w:pPr>
      <w:rPr>
        <w:rFonts w:hint="default"/>
      </w:rPr>
    </w:lvl>
  </w:abstractNum>
  <w:abstractNum w:abstractNumId="1">
    <w:nsid w:val="125CDC37"/>
    <w:multiLevelType w:val="hybridMultilevel"/>
    <w:tmpl w:val="00000000"/>
    <w:lvl w:ilvl="0">
      <w:start w:val="1"/>
      <w:numFmt w:val="decimal"/>
      <w:lvlText w:val="（%1）"/>
      <w:lvlJc w:val="left"/>
      <w:pPr>
        <w:ind w:left="2680" w:hanging="1286"/>
        <w:jc w:val="left"/>
      </w:pPr>
      <w:rPr>
        <w:rFonts w:ascii="宋体" w:eastAsia="宋体" w:hAnsi="宋体" w:cs="宋体" w:hint="default"/>
        <w:spacing w:val="-1"/>
        <w:w w:val="99"/>
        <w:sz w:val="40"/>
        <w:szCs w:val="40"/>
      </w:rPr>
    </w:lvl>
    <w:lvl w:ilvl="1">
      <w:start w:val="0"/>
      <w:numFmt w:val="bullet"/>
      <w:lvlText w:val="•"/>
      <w:lvlJc w:val="left"/>
      <w:pPr>
        <w:ind w:left="4450" w:hanging="1286"/>
      </w:pPr>
      <w:rPr>
        <w:rFonts w:hint="default"/>
      </w:rPr>
    </w:lvl>
    <w:lvl w:ilvl="2">
      <w:start w:val="0"/>
      <w:numFmt w:val="bullet"/>
      <w:lvlText w:val="•"/>
      <w:lvlJc w:val="left"/>
      <w:pPr>
        <w:ind w:left="6221" w:hanging="1286"/>
      </w:pPr>
      <w:rPr>
        <w:rFonts w:hint="default"/>
      </w:rPr>
    </w:lvl>
    <w:lvl w:ilvl="3">
      <w:start w:val="0"/>
      <w:numFmt w:val="bullet"/>
      <w:lvlText w:val="•"/>
      <w:lvlJc w:val="left"/>
      <w:pPr>
        <w:ind w:left="7991" w:hanging="1286"/>
      </w:pPr>
      <w:rPr>
        <w:rFonts w:hint="default"/>
      </w:rPr>
    </w:lvl>
    <w:lvl w:ilvl="4">
      <w:start w:val="0"/>
      <w:numFmt w:val="bullet"/>
      <w:lvlText w:val="•"/>
      <w:lvlJc w:val="left"/>
      <w:pPr>
        <w:ind w:left="9762" w:hanging="1286"/>
      </w:pPr>
      <w:rPr>
        <w:rFonts w:hint="default"/>
      </w:rPr>
    </w:lvl>
    <w:lvl w:ilvl="5">
      <w:start w:val="0"/>
      <w:numFmt w:val="bullet"/>
      <w:lvlText w:val="•"/>
      <w:lvlJc w:val="left"/>
      <w:pPr>
        <w:ind w:left="11533" w:hanging="1286"/>
      </w:pPr>
      <w:rPr>
        <w:rFonts w:hint="default"/>
      </w:rPr>
    </w:lvl>
    <w:lvl w:ilvl="6">
      <w:start w:val="0"/>
      <w:numFmt w:val="bullet"/>
      <w:lvlText w:val="•"/>
      <w:lvlJc w:val="left"/>
      <w:pPr>
        <w:ind w:left="13303" w:hanging="1286"/>
      </w:pPr>
      <w:rPr>
        <w:rFonts w:hint="default"/>
      </w:rPr>
    </w:lvl>
    <w:lvl w:ilvl="7">
      <w:start w:val="0"/>
      <w:numFmt w:val="bullet"/>
      <w:lvlText w:val="•"/>
      <w:lvlJc w:val="left"/>
      <w:pPr>
        <w:ind w:left="15074" w:hanging="1286"/>
      </w:pPr>
      <w:rPr>
        <w:rFonts w:hint="default"/>
      </w:rPr>
    </w:lvl>
    <w:lvl w:ilvl="8">
      <w:start w:val="0"/>
      <w:numFmt w:val="bullet"/>
      <w:lvlText w:val="•"/>
      <w:lvlJc w:val="left"/>
      <w:pPr>
        <w:ind w:left="16845" w:hanging="1286"/>
      </w:pPr>
      <w:rPr>
        <w:rFonts w:hint="default"/>
      </w:rPr>
    </w:lvl>
  </w:abstractNum>
  <w:abstractNum w:abstractNumId="2">
    <w:nsid w:val="21E66954"/>
    <w:multiLevelType w:val="hybridMultilevel"/>
    <w:tmpl w:val="00000000"/>
    <w:lvl w:ilvl="0">
      <w:start w:val="1"/>
      <w:numFmt w:val="decimal"/>
      <w:lvlText w:val="%1."/>
      <w:lvlJc w:val="left"/>
      <w:pPr>
        <w:ind w:left="928" w:hanging="503"/>
        <w:jc w:val="left"/>
      </w:pPr>
      <w:rPr>
        <w:rFonts w:ascii="宋体" w:eastAsia="宋体" w:hAnsi="宋体" w:cs="宋体" w:hint="default"/>
        <w:w w:val="100"/>
        <w:position w:val="4"/>
        <w:sz w:val="44"/>
        <w:szCs w:val="44"/>
      </w:rPr>
    </w:lvl>
    <w:lvl w:ilvl="1">
      <w:start w:val="0"/>
      <w:numFmt w:val="bullet"/>
      <w:lvlText w:val="•"/>
      <w:lvlJc w:val="left"/>
      <w:pPr>
        <w:ind w:left="2866" w:hanging="503"/>
      </w:pPr>
      <w:rPr>
        <w:rFonts w:hint="default"/>
      </w:rPr>
    </w:lvl>
    <w:lvl w:ilvl="2">
      <w:start w:val="0"/>
      <w:numFmt w:val="bullet"/>
      <w:lvlText w:val="•"/>
      <w:lvlJc w:val="left"/>
      <w:pPr>
        <w:ind w:left="4813" w:hanging="503"/>
      </w:pPr>
      <w:rPr>
        <w:rFonts w:hint="default"/>
      </w:rPr>
    </w:lvl>
    <w:lvl w:ilvl="3">
      <w:start w:val="0"/>
      <w:numFmt w:val="bullet"/>
      <w:lvlText w:val="•"/>
      <w:lvlJc w:val="left"/>
      <w:pPr>
        <w:ind w:left="6759" w:hanging="503"/>
      </w:pPr>
      <w:rPr>
        <w:rFonts w:hint="default"/>
      </w:rPr>
    </w:lvl>
    <w:lvl w:ilvl="4">
      <w:start w:val="0"/>
      <w:numFmt w:val="bullet"/>
      <w:lvlText w:val="•"/>
      <w:lvlJc w:val="left"/>
      <w:pPr>
        <w:ind w:left="8706" w:hanging="503"/>
      </w:pPr>
      <w:rPr>
        <w:rFonts w:hint="default"/>
      </w:rPr>
    </w:lvl>
    <w:lvl w:ilvl="5">
      <w:start w:val="0"/>
      <w:numFmt w:val="bullet"/>
      <w:lvlText w:val="•"/>
      <w:lvlJc w:val="left"/>
      <w:pPr>
        <w:ind w:left="10653" w:hanging="503"/>
      </w:pPr>
      <w:rPr>
        <w:rFonts w:hint="default"/>
      </w:rPr>
    </w:lvl>
    <w:lvl w:ilvl="6">
      <w:start w:val="0"/>
      <w:numFmt w:val="bullet"/>
      <w:lvlText w:val="•"/>
      <w:lvlJc w:val="left"/>
      <w:pPr>
        <w:ind w:left="12599" w:hanging="503"/>
      </w:pPr>
      <w:rPr>
        <w:rFonts w:hint="default"/>
      </w:rPr>
    </w:lvl>
    <w:lvl w:ilvl="7">
      <w:start w:val="0"/>
      <w:numFmt w:val="bullet"/>
      <w:lvlText w:val="•"/>
      <w:lvlJc w:val="left"/>
      <w:pPr>
        <w:ind w:left="14546" w:hanging="503"/>
      </w:pPr>
      <w:rPr>
        <w:rFonts w:hint="default"/>
      </w:rPr>
    </w:lvl>
    <w:lvl w:ilvl="8">
      <w:start w:val="0"/>
      <w:numFmt w:val="bullet"/>
      <w:lvlText w:val="•"/>
      <w:lvlJc w:val="left"/>
      <w:pPr>
        <w:ind w:left="16493" w:hanging="503"/>
      </w:pPr>
      <w:rPr>
        <w:rFonts w:hint="default"/>
      </w:rPr>
    </w:lvl>
  </w:abstractNum>
  <w:abstractNum w:abstractNumId="3">
    <w:nsid w:val="33357DD8"/>
    <w:multiLevelType w:val="hybridMultilevel"/>
    <w:tmpl w:val="00000000"/>
    <w:lvl w:ilvl="0">
      <w:start w:val="1"/>
      <w:numFmt w:val="decimal"/>
      <w:lvlText w:val="%1."/>
      <w:lvlJc w:val="left"/>
      <w:pPr>
        <w:ind w:left="928" w:hanging="503"/>
        <w:jc w:val="left"/>
      </w:pPr>
      <w:rPr>
        <w:rFonts w:ascii="宋体" w:eastAsia="宋体" w:hAnsi="宋体" w:cs="宋体" w:hint="default"/>
        <w:w w:val="100"/>
        <w:position w:val="4"/>
        <w:sz w:val="44"/>
        <w:szCs w:val="44"/>
      </w:rPr>
    </w:lvl>
    <w:lvl w:ilvl="1">
      <w:start w:val="0"/>
      <w:numFmt w:val="bullet"/>
      <w:lvlText w:val="•"/>
      <w:lvlJc w:val="left"/>
      <w:pPr>
        <w:ind w:left="2866" w:hanging="503"/>
      </w:pPr>
      <w:rPr>
        <w:rFonts w:hint="default"/>
      </w:rPr>
    </w:lvl>
    <w:lvl w:ilvl="2">
      <w:start w:val="0"/>
      <w:numFmt w:val="bullet"/>
      <w:lvlText w:val="•"/>
      <w:lvlJc w:val="left"/>
      <w:pPr>
        <w:ind w:left="4813" w:hanging="503"/>
      </w:pPr>
      <w:rPr>
        <w:rFonts w:hint="default"/>
      </w:rPr>
    </w:lvl>
    <w:lvl w:ilvl="3">
      <w:start w:val="0"/>
      <w:numFmt w:val="bullet"/>
      <w:lvlText w:val="•"/>
      <w:lvlJc w:val="left"/>
      <w:pPr>
        <w:ind w:left="6759" w:hanging="503"/>
      </w:pPr>
      <w:rPr>
        <w:rFonts w:hint="default"/>
      </w:rPr>
    </w:lvl>
    <w:lvl w:ilvl="4">
      <w:start w:val="0"/>
      <w:numFmt w:val="bullet"/>
      <w:lvlText w:val="•"/>
      <w:lvlJc w:val="left"/>
      <w:pPr>
        <w:ind w:left="8706" w:hanging="503"/>
      </w:pPr>
      <w:rPr>
        <w:rFonts w:hint="default"/>
      </w:rPr>
    </w:lvl>
    <w:lvl w:ilvl="5">
      <w:start w:val="0"/>
      <w:numFmt w:val="bullet"/>
      <w:lvlText w:val="•"/>
      <w:lvlJc w:val="left"/>
      <w:pPr>
        <w:ind w:left="10653" w:hanging="503"/>
      </w:pPr>
      <w:rPr>
        <w:rFonts w:hint="default"/>
      </w:rPr>
    </w:lvl>
    <w:lvl w:ilvl="6">
      <w:start w:val="0"/>
      <w:numFmt w:val="bullet"/>
      <w:lvlText w:val="•"/>
      <w:lvlJc w:val="left"/>
      <w:pPr>
        <w:ind w:left="12599" w:hanging="503"/>
      </w:pPr>
      <w:rPr>
        <w:rFonts w:hint="default"/>
      </w:rPr>
    </w:lvl>
    <w:lvl w:ilvl="7">
      <w:start w:val="0"/>
      <w:numFmt w:val="bullet"/>
      <w:lvlText w:val="•"/>
      <w:lvlJc w:val="left"/>
      <w:pPr>
        <w:ind w:left="14546" w:hanging="503"/>
      </w:pPr>
      <w:rPr>
        <w:rFonts w:hint="default"/>
      </w:rPr>
    </w:lvl>
    <w:lvl w:ilvl="8">
      <w:start w:val="0"/>
      <w:numFmt w:val="bullet"/>
      <w:lvlText w:val="•"/>
      <w:lvlJc w:val="left"/>
      <w:pPr>
        <w:ind w:left="16493" w:hanging="503"/>
      </w:pPr>
      <w:rPr>
        <w:rFonts w:hint="default"/>
      </w:rPr>
    </w:lvl>
  </w:abstractNum>
  <w:abstractNum w:abstractNumId="4">
    <w:nsid w:val="52497733"/>
    <w:multiLevelType w:val="hybridMultilevel"/>
    <w:tmpl w:val="00000000"/>
    <w:lvl w:ilvl="0">
      <w:start w:val="1"/>
      <w:numFmt w:val="decimal"/>
      <w:lvlText w:val="（%1）"/>
      <w:lvlJc w:val="left"/>
      <w:pPr>
        <w:ind w:left="2680" w:hanging="1286"/>
        <w:jc w:val="left"/>
      </w:pPr>
      <w:rPr>
        <w:rFonts w:ascii="宋体" w:eastAsia="宋体" w:hAnsi="宋体" w:cs="宋体" w:hint="default"/>
        <w:spacing w:val="-1"/>
        <w:w w:val="99"/>
        <w:sz w:val="40"/>
        <w:szCs w:val="40"/>
      </w:rPr>
    </w:lvl>
    <w:lvl w:ilvl="1">
      <w:start w:val="0"/>
      <w:numFmt w:val="bullet"/>
      <w:lvlText w:val="•"/>
      <w:lvlJc w:val="left"/>
      <w:pPr>
        <w:ind w:left="4450" w:hanging="1286"/>
      </w:pPr>
      <w:rPr>
        <w:rFonts w:hint="default"/>
      </w:rPr>
    </w:lvl>
    <w:lvl w:ilvl="2">
      <w:start w:val="0"/>
      <w:numFmt w:val="bullet"/>
      <w:lvlText w:val="•"/>
      <w:lvlJc w:val="left"/>
      <w:pPr>
        <w:ind w:left="6221" w:hanging="1286"/>
      </w:pPr>
      <w:rPr>
        <w:rFonts w:hint="default"/>
      </w:rPr>
    </w:lvl>
    <w:lvl w:ilvl="3">
      <w:start w:val="0"/>
      <w:numFmt w:val="bullet"/>
      <w:lvlText w:val="•"/>
      <w:lvlJc w:val="left"/>
      <w:pPr>
        <w:ind w:left="7991" w:hanging="1286"/>
      </w:pPr>
      <w:rPr>
        <w:rFonts w:hint="default"/>
      </w:rPr>
    </w:lvl>
    <w:lvl w:ilvl="4">
      <w:start w:val="0"/>
      <w:numFmt w:val="bullet"/>
      <w:lvlText w:val="•"/>
      <w:lvlJc w:val="left"/>
      <w:pPr>
        <w:ind w:left="9762" w:hanging="1286"/>
      </w:pPr>
      <w:rPr>
        <w:rFonts w:hint="default"/>
      </w:rPr>
    </w:lvl>
    <w:lvl w:ilvl="5">
      <w:start w:val="0"/>
      <w:numFmt w:val="bullet"/>
      <w:lvlText w:val="•"/>
      <w:lvlJc w:val="left"/>
      <w:pPr>
        <w:ind w:left="11533" w:hanging="1286"/>
      </w:pPr>
      <w:rPr>
        <w:rFonts w:hint="default"/>
      </w:rPr>
    </w:lvl>
    <w:lvl w:ilvl="6">
      <w:start w:val="0"/>
      <w:numFmt w:val="bullet"/>
      <w:lvlText w:val="•"/>
      <w:lvlJc w:val="left"/>
      <w:pPr>
        <w:ind w:left="13303" w:hanging="1286"/>
      </w:pPr>
      <w:rPr>
        <w:rFonts w:hint="default"/>
      </w:rPr>
    </w:lvl>
    <w:lvl w:ilvl="7">
      <w:start w:val="0"/>
      <w:numFmt w:val="bullet"/>
      <w:lvlText w:val="•"/>
      <w:lvlJc w:val="left"/>
      <w:pPr>
        <w:ind w:left="15074" w:hanging="1286"/>
      </w:pPr>
      <w:rPr>
        <w:rFonts w:hint="default"/>
      </w:rPr>
    </w:lvl>
    <w:lvl w:ilvl="8">
      <w:start w:val="0"/>
      <w:numFmt w:val="bullet"/>
      <w:lvlText w:val="•"/>
      <w:lvlJc w:val="left"/>
      <w:pPr>
        <w:ind w:left="16845" w:hanging="1286"/>
      </w:pPr>
      <w:rPr>
        <w:rFonts w:hint="default"/>
      </w:rPr>
    </w:lvl>
  </w:abstractNum>
  <w:abstractNum w:abstractNumId="5">
    <w:nsid w:val="527F80C1"/>
    <w:multiLevelType w:val="hybridMultilevel"/>
    <w:tmpl w:val="00000000"/>
    <w:lvl w:ilvl="0">
      <w:start w:val="1"/>
      <w:numFmt w:val="decimal"/>
      <w:lvlText w:val="%1."/>
      <w:lvlJc w:val="left"/>
      <w:pPr>
        <w:ind w:left="928" w:hanging="503"/>
        <w:jc w:val="left"/>
      </w:pPr>
      <w:rPr>
        <w:rFonts w:ascii="宋体" w:eastAsia="宋体" w:hAnsi="宋体" w:cs="宋体" w:hint="default"/>
        <w:w w:val="100"/>
        <w:position w:val="4"/>
        <w:sz w:val="44"/>
        <w:szCs w:val="44"/>
      </w:rPr>
    </w:lvl>
    <w:lvl w:ilvl="1">
      <w:start w:val="0"/>
      <w:numFmt w:val="bullet"/>
      <w:lvlText w:val="•"/>
      <w:lvlJc w:val="left"/>
      <w:pPr>
        <w:ind w:left="2866" w:hanging="503"/>
      </w:pPr>
      <w:rPr>
        <w:rFonts w:hint="default"/>
      </w:rPr>
    </w:lvl>
    <w:lvl w:ilvl="2">
      <w:start w:val="0"/>
      <w:numFmt w:val="bullet"/>
      <w:lvlText w:val="•"/>
      <w:lvlJc w:val="left"/>
      <w:pPr>
        <w:ind w:left="4813" w:hanging="503"/>
      </w:pPr>
      <w:rPr>
        <w:rFonts w:hint="default"/>
      </w:rPr>
    </w:lvl>
    <w:lvl w:ilvl="3">
      <w:start w:val="0"/>
      <w:numFmt w:val="bullet"/>
      <w:lvlText w:val="•"/>
      <w:lvlJc w:val="left"/>
      <w:pPr>
        <w:ind w:left="6759" w:hanging="503"/>
      </w:pPr>
      <w:rPr>
        <w:rFonts w:hint="default"/>
      </w:rPr>
    </w:lvl>
    <w:lvl w:ilvl="4">
      <w:start w:val="0"/>
      <w:numFmt w:val="bullet"/>
      <w:lvlText w:val="•"/>
      <w:lvlJc w:val="left"/>
      <w:pPr>
        <w:ind w:left="8706" w:hanging="503"/>
      </w:pPr>
      <w:rPr>
        <w:rFonts w:hint="default"/>
      </w:rPr>
    </w:lvl>
    <w:lvl w:ilvl="5">
      <w:start w:val="0"/>
      <w:numFmt w:val="bullet"/>
      <w:lvlText w:val="•"/>
      <w:lvlJc w:val="left"/>
      <w:pPr>
        <w:ind w:left="10653" w:hanging="503"/>
      </w:pPr>
      <w:rPr>
        <w:rFonts w:hint="default"/>
      </w:rPr>
    </w:lvl>
    <w:lvl w:ilvl="6">
      <w:start w:val="0"/>
      <w:numFmt w:val="bullet"/>
      <w:lvlText w:val="•"/>
      <w:lvlJc w:val="left"/>
      <w:pPr>
        <w:ind w:left="12599" w:hanging="503"/>
      </w:pPr>
      <w:rPr>
        <w:rFonts w:hint="default"/>
      </w:rPr>
    </w:lvl>
    <w:lvl w:ilvl="7">
      <w:start w:val="0"/>
      <w:numFmt w:val="bullet"/>
      <w:lvlText w:val="•"/>
      <w:lvlJc w:val="left"/>
      <w:pPr>
        <w:ind w:left="14546" w:hanging="503"/>
      </w:pPr>
      <w:rPr>
        <w:rFonts w:hint="default"/>
      </w:rPr>
    </w:lvl>
    <w:lvl w:ilvl="8">
      <w:start w:val="0"/>
      <w:numFmt w:val="bullet"/>
      <w:lvlText w:val="•"/>
      <w:lvlJc w:val="left"/>
      <w:pPr>
        <w:ind w:left="16493" w:hanging="503"/>
      </w:pPr>
      <w:rPr>
        <w:rFonts w:hint="default"/>
      </w:rPr>
    </w:lvl>
  </w:abstractNum>
  <w:abstractNum w:abstractNumId="6">
    <w:nsid w:val="544D91DC"/>
    <w:multiLevelType w:val="hybridMultilevel"/>
    <w:tmpl w:val="00000000"/>
    <w:lvl w:ilvl="0">
      <w:start w:val="1"/>
      <w:numFmt w:val="decimal"/>
      <w:lvlText w:val="%1."/>
      <w:lvlJc w:val="left"/>
      <w:pPr>
        <w:ind w:left="782" w:hanging="500"/>
        <w:jc w:val="left"/>
      </w:pPr>
      <w:rPr>
        <w:rFonts w:ascii="宋体" w:eastAsia="宋体" w:hAnsi="宋体" w:cs="宋体" w:hint="default"/>
        <w:w w:val="100"/>
        <w:position w:val="4"/>
        <w:sz w:val="44"/>
        <w:szCs w:val="44"/>
      </w:rPr>
    </w:lvl>
    <w:lvl w:ilvl="1">
      <w:start w:val="0"/>
      <w:numFmt w:val="bullet"/>
      <w:lvlText w:val="•"/>
      <w:lvlJc w:val="left"/>
      <w:pPr>
        <w:ind w:left="1280" w:hanging="500"/>
      </w:pPr>
      <w:rPr>
        <w:rFonts w:hint="default"/>
      </w:rPr>
    </w:lvl>
    <w:lvl w:ilvl="2">
      <w:start w:val="0"/>
      <w:numFmt w:val="bullet"/>
      <w:lvlText w:val="•"/>
      <w:lvlJc w:val="left"/>
      <w:pPr>
        <w:ind w:left="1800" w:hanging="500"/>
      </w:pPr>
      <w:rPr>
        <w:rFonts w:hint="default"/>
      </w:rPr>
    </w:lvl>
    <w:lvl w:ilvl="3">
      <w:start w:val="0"/>
      <w:numFmt w:val="bullet"/>
      <w:lvlText w:val="•"/>
      <w:lvlJc w:val="left"/>
      <w:pPr>
        <w:ind w:left="1980" w:hanging="500"/>
      </w:pPr>
      <w:rPr>
        <w:rFonts w:hint="default"/>
      </w:rPr>
    </w:lvl>
    <w:lvl w:ilvl="4">
      <w:start w:val="0"/>
      <w:numFmt w:val="bullet"/>
      <w:lvlText w:val="•"/>
      <w:lvlJc w:val="left"/>
      <w:pPr>
        <w:ind w:left="4609" w:hanging="500"/>
      </w:pPr>
      <w:rPr>
        <w:rFonts w:hint="default"/>
      </w:rPr>
    </w:lvl>
    <w:lvl w:ilvl="5">
      <w:start w:val="0"/>
      <w:numFmt w:val="bullet"/>
      <w:lvlText w:val="•"/>
      <w:lvlJc w:val="left"/>
      <w:pPr>
        <w:ind w:left="7238" w:hanging="500"/>
      </w:pPr>
      <w:rPr>
        <w:rFonts w:hint="default"/>
      </w:rPr>
    </w:lvl>
    <w:lvl w:ilvl="6">
      <w:start w:val="0"/>
      <w:numFmt w:val="bullet"/>
      <w:lvlText w:val="•"/>
      <w:lvlJc w:val="left"/>
      <w:pPr>
        <w:ind w:left="9868" w:hanging="500"/>
      </w:pPr>
      <w:rPr>
        <w:rFonts w:hint="default"/>
      </w:rPr>
    </w:lvl>
    <w:lvl w:ilvl="7">
      <w:start w:val="0"/>
      <w:numFmt w:val="bullet"/>
      <w:lvlText w:val="•"/>
      <w:lvlJc w:val="left"/>
      <w:pPr>
        <w:ind w:left="12497" w:hanging="500"/>
      </w:pPr>
      <w:rPr>
        <w:rFonts w:hint="default"/>
      </w:rPr>
    </w:lvl>
    <w:lvl w:ilvl="8">
      <w:start w:val="0"/>
      <w:numFmt w:val="bullet"/>
      <w:lvlText w:val="•"/>
      <w:lvlJc w:val="left"/>
      <w:pPr>
        <w:ind w:left="15127" w:hanging="500"/>
      </w:pPr>
      <w:rPr>
        <w:rFonts w:hint="default"/>
      </w:rPr>
    </w:lvl>
  </w:abstractNum>
  <w:abstractNum w:abstractNumId="7">
    <w:nsid w:val="66ADB31B"/>
    <w:multiLevelType w:val="hybridMultilevel"/>
    <w:tmpl w:val="00000000"/>
    <w:lvl w:ilvl="0">
      <w:start w:val="1"/>
      <w:numFmt w:val="decimal"/>
      <w:lvlText w:val="%1."/>
      <w:lvlJc w:val="left"/>
      <w:pPr>
        <w:ind w:left="928" w:hanging="503"/>
        <w:jc w:val="left"/>
      </w:pPr>
      <w:rPr>
        <w:rFonts w:ascii="宋体" w:eastAsia="宋体" w:hAnsi="宋体" w:cs="宋体" w:hint="default"/>
        <w:w w:val="100"/>
        <w:position w:val="4"/>
        <w:sz w:val="44"/>
        <w:szCs w:val="44"/>
      </w:rPr>
    </w:lvl>
    <w:lvl w:ilvl="1">
      <w:start w:val="0"/>
      <w:numFmt w:val="bullet"/>
      <w:lvlText w:val="•"/>
      <w:lvlJc w:val="left"/>
      <w:pPr>
        <w:ind w:left="2866" w:hanging="503"/>
      </w:pPr>
      <w:rPr>
        <w:rFonts w:hint="default"/>
      </w:rPr>
    </w:lvl>
    <w:lvl w:ilvl="2">
      <w:start w:val="0"/>
      <w:numFmt w:val="bullet"/>
      <w:lvlText w:val="•"/>
      <w:lvlJc w:val="left"/>
      <w:pPr>
        <w:ind w:left="4813" w:hanging="503"/>
      </w:pPr>
      <w:rPr>
        <w:rFonts w:hint="default"/>
      </w:rPr>
    </w:lvl>
    <w:lvl w:ilvl="3">
      <w:start w:val="0"/>
      <w:numFmt w:val="bullet"/>
      <w:lvlText w:val="•"/>
      <w:lvlJc w:val="left"/>
      <w:pPr>
        <w:ind w:left="6759" w:hanging="503"/>
      </w:pPr>
      <w:rPr>
        <w:rFonts w:hint="default"/>
      </w:rPr>
    </w:lvl>
    <w:lvl w:ilvl="4">
      <w:start w:val="0"/>
      <w:numFmt w:val="bullet"/>
      <w:lvlText w:val="•"/>
      <w:lvlJc w:val="left"/>
      <w:pPr>
        <w:ind w:left="8706" w:hanging="503"/>
      </w:pPr>
      <w:rPr>
        <w:rFonts w:hint="default"/>
      </w:rPr>
    </w:lvl>
    <w:lvl w:ilvl="5">
      <w:start w:val="0"/>
      <w:numFmt w:val="bullet"/>
      <w:lvlText w:val="•"/>
      <w:lvlJc w:val="left"/>
      <w:pPr>
        <w:ind w:left="10653" w:hanging="503"/>
      </w:pPr>
      <w:rPr>
        <w:rFonts w:hint="default"/>
      </w:rPr>
    </w:lvl>
    <w:lvl w:ilvl="6">
      <w:start w:val="0"/>
      <w:numFmt w:val="bullet"/>
      <w:lvlText w:val="•"/>
      <w:lvlJc w:val="left"/>
      <w:pPr>
        <w:ind w:left="12599" w:hanging="503"/>
      </w:pPr>
      <w:rPr>
        <w:rFonts w:hint="default"/>
      </w:rPr>
    </w:lvl>
    <w:lvl w:ilvl="7">
      <w:start w:val="0"/>
      <w:numFmt w:val="bullet"/>
      <w:lvlText w:val="•"/>
      <w:lvlJc w:val="left"/>
      <w:pPr>
        <w:ind w:left="14546" w:hanging="503"/>
      </w:pPr>
      <w:rPr>
        <w:rFonts w:hint="default"/>
      </w:rPr>
    </w:lvl>
    <w:lvl w:ilvl="8">
      <w:start w:val="0"/>
      <w:numFmt w:val="bullet"/>
      <w:lvlText w:val="•"/>
      <w:lvlJc w:val="left"/>
      <w:pPr>
        <w:ind w:left="16493" w:hanging="503"/>
      </w:pPr>
      <w:rPr>
        <w:rFonts w:hint="default"/>
      </w:rPr>
    </w:lvl>
  </w:abstractNum>
  <w:num w:numId="1">
    <w:abstractNumId w:val="3"/>
  </w:num>
  <w:num w:numId="2">
    <w:abstractNumId w:val="2"/>
  </w:num>
  <w:num w:numId="3">
    <w:abstractNumId w:val="4"/>
  </w:num>
  <w:num w:numId="4">
    <w:abstractNumId w:val="1"/>
  </w:num>
  <w:num w:numId="5">
    <w:abstractNumId w:val="5"/>
  </w:num>
  <w:num w:numId="6">
    <w:abstractNumId w:val="7"/>
  </w:num>
  <w:num w:numId="7">
    <w:abstractNumId w:val="0"/>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215"/>
    </w:pPr>
    <w:rPr>
      <w:rFonts w:ascii="宋体" w:eastAsia="宋体" w:hAnsi="宋体" w:cs="宋体"/>
      <w:sz w:val="40"/>
      <w:szCs w:val="40"/>
    </w:rPr>
  </w:style>
  <w:style w:type="paragraph" w:customStyle="1" w:styleId="Heading1">
    <w:name w:val="Heading 1"/>
    <w:basedOn w:val="Normal"/>
    <w:uiPriority w:val="1"/>
    <w:qFormat/>
    <w:pPr>
      <w:spacing w:line="913" w:lineRule="exact"/>
      <w:ind w:left="201" w:right="198"/>
      <w:jc w:val="center"/>
      <w:outlineLvl w:val="1"/>
    </w:pPr>
    <w:rPr>
      <w:rFonts w:ascii="宋体" w:eastAsia="宋体" w:hAnsi="宋体" w:cs="宋体"/>
      <w:sz w:val="72"/>
      <w:szCs w:val="72"/>
    </w:rPr>
  </w:style>
  <w:style w:type="paragraph" w:customStyle="1" w:styleId="Heading2">
    <w:name w:val="Heading 2"/>
    <w:basedOn w:val="Normal"/>
    <w:uiPriority w:val="1"/>
    <w:qFormat/>
    <w:pPr>
      <w:spacing w:before="4"/>
      <w:ind w:left="201" w:right="176"/>
      <w:jc w:val="center"/>
      <w:outlineLvl w:val="2"/>
    </w:pPr>
    <w:rPr>
      <w:rFonts w:ascii="宋体" w:eastAsia="宋体" w:hAnsi="宋体" w:cs="宋体"/>
      <w:sz w:val="54"/>
      <w:szCs w:val="54"/>
    </w:rPr>
  </w:style>
  <w:style w:type="paragraph" w:customStyle="1" w:styleId="Heading3">
    <w:name w:val="Heading 3"/>
    <w:basedOn w:val="Normal"/>
    <w:uiPriority w:val="1"/>
    <w:qFormat/>
    <w:pPr>
      <w:ind w:right="81"/>
      <w:jc w:val="center"/>
      <w:outlineLvl w:val="3"/>
    </w:pPr>
    <w:rPr>
      <w:rFonts w:ascii="宋体" w:eastAsia="宋体" w:hAnsi="宋体" w:cs="宋体"/>
      <w:sz w:val="51"/>
      <w:szCs w:val="51"/>
    </w:rPr>
  </w:style>
  <w:style w:type="paragraph" w:styleId="ListParagraph">
    <w:name w:val="List Paragraph"/>
    <w:basedOn w:val="Normal"/>
    <w:uiPriority w:val="1"/>
    <w:qFormat/>
    <w:pPr>
      <w:spacing w:before="202"/>
      <w:ind w:left="961" w:hanging="53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4801710011000602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2023-10-13T02:40:46Z</dcterms:created>
  <dcterms:modified xsi:type="dcterms:W3CDTF">2023-10-13T02:40:46Z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2023-05-12T00:00:00Z</vt:filetime>
  </property>
  <property fmtid="{D5CDD505-2E9C-101B-9397-08002B2CF9AE}" pid="3" name="LastSaved">
    <vt:filetime>2023-10-13T00:00:00Z</vt:filetime>
  </property>
</Properties>
</file>