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筒灯行业企业战略风险管理报告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3656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_Toc23656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785" w:history="1">
        <w:r>
          <w:rPr>
            <w:rFonts w:ascii="仿宋" w:eastAsia="仿宋" w:hAnsi="仿宋" w:cs="仿宋" w:hint="eastAsia"/>
            <w:lang w:eastAsia="zh-CN"/>
          </w:rPr>
          <w:t>一、筒灯行业发展形势分析</w:t>
        </w:r>
        <w:r>
          <w:tab/>
        </w:r>
        <w:r>
          <w:fldChar w:fldCharType="begin"/>
        </w:r>
        <w:r>
          <w:instrText xml:space="preserve"> PAGEREF _Toc17785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52" w:history="1">
        <w:r>
          <w:rPr>
            <w:rFonts w:ascii="仿宋" w:eastAsia="仿宋" w:hAnsi="仿宋" w:cs="仿宋" w:hint="eastAsia"/>
            <w:lang w:eastAsia="zh-CN"/>
          </w:rPr>
          <w:t>(一)、筒灯行业发展形势分析</w:t>
        </w:r>
        <w:r>
          <w:tab/>
        </w:r>
        <w:r>
          <w:fldChar w:fldCharType="begin"/>
        </w:r>
        <w:r>
          <w:instrText xml:space="preserve"> PAGEREF _Toc14252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10" w:history="1">
        <w:r>
          <w:rPr>
            <w:rFonts w:ascii="仿宋" w:eastAsia="仿宋" w:hAnsi="仿宋" w:cs="仿宋" w:hint="eastAsia"/>
            <w:lang w:eastAsia="zh-CN"/>
          </w:rPr>
          <w:t>二、筒灯项目选址方案</w:t>
        </w:r>
        <w:r>
          <w:tab/>
        </w:r>
        <w:r>
          <w:fldChar w:fldCharType="begin"/>
        </w:r>
        <w:r>
          <w:instrText xml:space="preserve"> PAGEREF _Toc24210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75" w:history="1">
        <w:r>
          <w:rPr>
            <w:rFonts w:ascii="仿宋" w:eastAsia="仿宋" w:hAnsi="仿宋" w:cs="仿宋" w:hint="eastAsia"/>
            <w:lang w:eastAsia="zh-CN"/>
          </w:rPr>
          <w:t>(一)、筒灯项目选址原则</w:t>
        </w:r>
        <w:r>
          <w:tab/>
        </w:r>
        <w:r>
          <w:fldChar w:fldCharType="begin"/>
        </w:r>
        <w:r>
          <w:instrText xml:space="preserve"> PAGEREF _Toc8275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67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_Toc27367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4" w:history="1">
        <w:r>
          <w:rPr>
            <w:rFonts w:ascii="仿宋" w:eastAsia="仿宋" w:hAnsi="仿宋" w:cs="仿宋" w:hint="eastAsia"/>
            <w:lang w:eastAsia="zh-CN"/>
          </w:rPr>
          <w:t>(三)、产业发展方向</w:t>
        </w:r>
        <w:r>
          <w:tab/>
        </w:r>
        <w:r>
          <w:fldChar w:fldCharType="begin"/>
        </w:r>
        <w:r>
          <w:instrText xml:space="preserve"> PAGEREF _Toc534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34" w:history="1">
        <w:r>
          <w:rPr>
            <w:rFonts w:ascii="仿宋" w:eastAsia="仿宋" w:hAnsi="仿宋" w:cs="仿宋" w:hint="eastAsia"/>
            <w:lang w:eastAsia="zh-CN"/>
          </w:rPr>
          <w:t>(四)、筒灯项目选址综合评价</w:t>
        </w:r>
        <w:r>
          <w:tab/>
        </w:r>
        <w:r>
          <w:fldChar w:fldCharType="begin"/>
        </w:r>
        <w:r>
          <w:instrText xml:space="preserve"> PAGEREF _Toc9334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45" w:history="1">
        <w:r>
          <w:rPr>
            <w:rFonts w:ascii="仿宋" w:eastAsia="仿宋" w:hAnsi="仿宋" w:cs="仿宋" w:hint="eastAsia"/>
            <w:lang w:eastAsia="zh-CN"/>
          </w:rPr>
          <w:t>三、建设用地、征地拆迁及移民安置分析</w:t>
        </w:r>
        <w:r>
          <w:tab/>
        </w:r>
        <w:r>
          <w:fldChar w:fldCharType="begin"/>
        </w:r>
        <w:r>
          <w:instrText xml:space="preserve"> PAGEREF _Toc24445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67" w:history="1">
        <w:r>
          <w:rPr>
            <w:rFonts w:ascii="仿宋" w:eastAsia="仿宋" w:hAnsi="仿宋" w:cs="仿宋" w:hint="eastAsia"/>
            <w:lang w:eastAsia="zh-CN"/>
          </w:rPr>
          <w:t>(一)、筒灯项目选址及用地方案</w:t>
        </w:r>
        <w:r>
          <w:tab/>
        </w:r>
        <w:r>
          <w:fldChar w:fldCharType="begin"/>
        </w:r>
        <w:r>
          <w:instrText xml:space="preserve"> PAGEREF _Toc31267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82" w:history="1">
        <w:r>
          <w:rPr>
            <w:rFonts w:ascii="仿宋" w:eastAsia="仿宋" w:hAnsi="仿宋" w:cs="仿宋" w:hint="eastAsia"/>
            <w:lang w:eastAsia="zh-CN"/>
          </w:rPr>
          <w:t>(二)、土地利用合理性分析</w:t>
        </w:r>
        <w:r>
          <w:tab/>
        </w:r>
        <w:r>
          <w:fldChar w:fldCharType="begin"/>
        </w:r>
        <w:r>
          <w:instrText xml:space="preserve"> PAGEREF _Toc28782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91" w:history="1">
        <w:r>
          <w:rPr>
            <w:rFonts w:ascii="仿宋" w:eastAsia="仿宋" w:hAnsi="仿宋" w:cs="仿宋" w:hint="eastAsia"/>
            <w:lang w:eastAsia="zh-CN"/>
          </w:rPr>
          <w:t>(三)、征地拆迁和移民安置规划方案</w:t>
        </w:r>
        <w:r>
          <w:tab/>
        </w:r>
        <w:r>
          <w:fldChar w:fldCharType="begin"/>
        </w:r>
        <w:r>
          <w:instrText xml:space="preserve"> PAGEREF _Toc32391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75" w:history="1">
        <w:r>
          <w:rPr>
            <w:rFonts w:ascii="仿宋" w:eastAsia="仿宋" w:hAnsi="仿宋" w:cs="仿宋" w:hint="eastAsia"/>
            <w:lang w:eastAsia="zh-CN"/>
          </w:rPr>
          <w:t>四、筒灯财务管理分析</w:t>
        </w:r>
        <w:r>
          <w:tab/>
        </w:r>
        <w:r>
          <w:fldChar w:fldCharType="begin"/>
        </w:r>
        <w:r>
          <w:instrText xml:space="preserve"> PAGEREF _Toc30275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3" w:history="1">
        <w:r>
          <w:rPr>
            <w:rFonts w:ascii="仿宋" w:eastAsia="仿宋" w:hAnsi="仿宋" w:cs="仿宋" w:hint="eastAsia"/>
            <w:lang w:eastAsia="zh-CN"/>
          </w:rPr>
          <w:t>(一)、筒灯财务管理制度</w:t>
        </w:r>
        <w:r>
          <w:tab/>
        </w:r>
        <w:r>
          <w:fldChar w:fldCharType="begin"/>
        </w:r>
        <w:r>
          <w:instrText xml:space="preserve"> PAGEREF _Toc2603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17" w:history="1">
        <w:r>
          <w:rPr>
            <w:rFonts w:ascii="仿宋" w:eastAsia="仿宋" w:hAnsi="仿宋" w:cs="仿宋" w:hint="eastAsia"/>
            <w:lang w:eastAsia="zh-CN"/>
          </w:rPr>
          <w:t>(二)、筒灯经济效益分析</w:t>
        </w:r>
        <w:r>
          <w:tab/>
        </w:r>
        <w:r>
          <w:fldChar w:fldCharType="begin"/>
        </w:r>
        <w:r>
          <w:instrText xml:space="preserve"> PAGEREF _Toc31117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18" w:history="1">
        <w:r>
          <w:rPr>
            <w:rFonts w:ascii="仿宋" w:eastAsia="仿宋" w:hAnsi="仿宋" w:cs="仿宋" w:hint="eastAsia"/>
            <w:lang w:eastAsia="zh-CN"/>
          </w:rPr>
          <w:t>(三)、筒灯收入及成本核算</w:t>
        </w:r>
        <w:r>
          <w:tab/>
        </w:r>
        <w:r>
          <w:fldChar w:fldCharType="begin"/>
        </w:r>
        <w:r>
          <w:instrText xml:space="preserve"> PAGEREF _Toc5318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3" w:history="1">
        <w:r>
          <w:rPr>
            <w:rFonts w:ascii="仿宋" w:eastAsia="仿宋" w:hAnsi="仿宋" w:cs="仿宋" w:hint="eastAsia"/>
            <w:lang w:eastAsia="zh-CN"/>
          </w:rPr>
          <w:t>(四)、筒灯成本管理</w:t>
        </w:r>
        <w:r>
          <w:tab/>
        </w:r>
        <w:r>
          <w:fldChar w:fldCharType="begin"/>
        </w:r>
        <w:r>
          <w:instrText xml:space="preserve"> PAGEREF _Toc1773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23" w:history="1">
        <w:r>
          <w:rPr>
            <w:rFonts w:ascii="仿宋" w:eastAsia="仿宋" w:hAnsi="仿宋" w:cs="仿宋" w:hint="eastAsia"/>
            <w:lang w:eastAsia="zh-CN"/>
          </w:rPr>
          <w:t>五、投资估算</w:t>
        </w:r>
        <w:r>
          <w:tab/>
        </w:r>
        <w:r>
          <w:fldChar w:fldCharType="begin"/>
        </w:r>
        <w:r>
          <w:instrText xml:space="preserve"> PAGEREF _Toc9523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57" w:history="1">
        <w:r>
          <w:rPr>
            <w:rFonts w:ascii="仿宋" w:eastAsia="仿宋" w:hAnsi="仿宋" w:cs="仿宋" w:hint="eastAsia"/>
            <w:lang w:eastAsia="zh-CN"/>
          </w:rPr>
          <w:t>(一)、筒灯项目总投资估算</w:t>
        </w:r>
        <w:r>
          <w:tab/>
        </w:r>
        <w:r>
          <w:fldChar w:fldCharType="begin"/>
        </w:r>
        <w:r>
          <w:instrText xml:space="preserve"> PAGEREF _Toc27557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57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_Toc30257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93" w:history="1">
        <w:r>
          <w:rPr>
            <w:rFonts w:ascii="仿宋" w:eastAsia="仿宋" w:hAnsi="仿宋" w:cs="仿宋" w:hint="eastAsia"/>
            <w:lang w:eastAsia="zh-CN"/>
          </w:rPr>
          <w:t>六、筒灯项目工艺分析</w:t>
        </w:r>
        <w:r>
          <w:tab/>
        </w:r>
        <w:r>
          <w:fldChar w:fldCharType="begin"/>
        </w:r>
        <w:r>
          <w:instrText xml:space="preserve"> PAGEREF _Toc14293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40" w:history="1">
        <w:r>
          <w:rPr>
            <w:rFonts w:ascii="仿宋" w:eastAsia="仿宋" w:hAnsi="仿宋" w:cs="仿宋" w:hint="eastAsia"/>
            <w:lang w:eastAsia="zh-CN"/>
          </w:rPr>
          <w:t>(一)、筒灯项目建设期原辅材料供应情况</w:t>
        </w:r>
        <w:r>
          <w:tab/>
        </w:r>
        <w:r>
          <w:fldChar w:fldCharType="begin"/>
        </w:r>
        <w:r>
          <w:instrText xml:space="preserve"> PAGEREF _Toc7740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33" w:history="1">
        <w:r>
          <w:rPr>
            <w:rFonts w:ascii="仿宋" w:eastAsia="仿宋" w:hAnsi="仿宋" w:cs="仿宋" w:hint="eastAsia"/>
            <w:lang w:eastAsia="zh-CN"/>
          </w:rPr>
          <w:t>(二)、筒灯项目运营期原辅材料采购及管理</w:t>
        </w:r>
        <w:r>
          <w:tab/>
        </w:r>
        <w:r>
          <w:fldChar w:fldCharType="begin"/>
        </w:r>
        <w:r>
          <w:instrText xml:space="preserve"> PAGEREF _Toc15233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91" w:history="1">
        <w:r>
          <w:rPr>
            <w:rFonts w:ascii="仿宋" w:eastAsia="仿宋" w:hAnsi="仿宋" w:cs="仿宋" w:hint="eastAsia"/>
            <w:lang w:eastAsia="zh-CN"/>
          </w:rPr>
          <w:t>(三)、技术管理特点</w:t>
        </w:r>
        <w:r>
          <w:tab/>
        </w:r>
        <w:r>
          <w:fldChar w:fldCharType="begin"/>
        </w:r>
        <w:r>
          <w:instrText xml:space="preserve"> PAGEREF _Toc15091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72" w:history="1">
        <w:r>
          <w:rPr>
            <w:rFonts w:ascii="仿宋" w:eastAsia="仿宋" w:hAnsi="仿宋" w:cs="仿宋" w:hint="eastAsia"/>
            <w:lang w:eastAsia="zh-CN"/>
          </w:rPr>
          <w:t>(四)、筒灯项目工艺技术设计方案</w:t>
        </w:r>
        <w:r>
          <w:tab/>
        </w:r>
        <w:r>
          <w:fldChar w:fldCharType="begin"/>
        </w:r>
        <w:r>
          <w:instrText xml:space="preserve"> PAGEREF _Toc7372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32" w:history="1">
        <w:r>
          <w:rPr>
            <w:rFonts w:ascii="仿宋" w:eastAsia="仿宋" w:hAnsi="仿宋" w:cs="仿宋" w:hint="eastAsia"/>
            <w:lang w:eastAsia="zh-CN"/>
          </w:rPr>
          <w:t>(五)、设备选型方案</w:t>
        </w:r>
        <w:r>
          <w:tab/>
        </w:r>
        <w:r>
          <w:fldChar w:fldCharType="begin"/>
        </w:r>
        <w:r>
          <w:instrText xml:space="preserve"> PAGEREF _Toc25832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798" w:history="1">
        <w:r>
          <w:rPr>
            <w:rFonts w:ascii="仿宋" w:eastAsia="仿宋" w:hAnsi="仿宋" w:cs="仿宋" w:hint="eastAsia"/>
            <w:lang w:eastAsia="zh-CN"/>
          </w:rPr>
          <w:t>七、原辅材料及成品分析</w:t>
        </w:r>
        <w:r>
          <w:tab/>
        </w:r>
        <w:r>
          <w:fldChar w:fldCharType="begin"/>
        </w:r>
        <w:r>
          <w:instrText xml:space="preserve"> PAGEREF _Toc22798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48" w:history="1">
        <w:r>
          <w:rPr>
            <w:rFonts w:ascii="仿宋" w:eastAsia="仿宋" w:hAnsi="仿宋" w:cs="仿宋" w:hint="eastAsia"/>
            <w:lang w:eastAsia="zh-CN"/>
          </w:rPr>
          <w:t>(一)、筒灯项目建设期原辅材料供应情况</w:t>
        </w:r>
        <w:r>
          <w:tab/>
        </w:r>
        <w:r>
          <w:fldChar w:fldCharType="begin"/>
        </w:r>
        <w:r>
          <w:instrText xml:space="preserve"> PAGEREF _Toc5848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09" w:history="1">
        <w:r>
          <w:rPr>
            <w:rFonts w:ascii="仿宋" w:eastAsia="仿宋" w:hAnsi="仿宋" w:cs="仿宋" w:hint="eastAsia"/>
            <w:lang w:eastAsia="zh-CN"/>
          </w:rPr>
          <w:t>(二)、筒灯项目运营期原辅材料供应及质量管理</w:t>
        </w:r>
        <w:r>
          <w:tab/>
        </w:r>
        <w:r>
          <w:fldChar w:fldCharType="begin"/>
        </w:r>
        <w:r>
          <w:instrText xml:space="preserve"> PAGEREF _Toc20409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41" w:history="1">
        <w:r>
          <w:rPr>
            <w:rFonts w:ascii="仿宋" w:eastAsia="仿宋" w:hAnsi="仿宋" w:cs="仿宋" w:hint="eastAsia"/>
            <w:lang w:eastAsia="zh-CN"/>
          </w:rPr>
          <w:t>八、经济影响分析</w:t>
        </w:r>
        <w:r>
          <w:tab/>
        </w:r>
        <w:r>
          <w:fldChar w:fldCharType="begin"/>
        </w:r>
        <w:r>
          <w:instrText xml:space="preserve"> PAGEREF _Toc19341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47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_Toc11547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75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_Toc28675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75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_Toc31875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76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_Toc29576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09" w:history="1">
        <w:r>
          <w:rPr>
            <w:rFonts w:ascii="仿宋" w:eastAsia="仿宋" w:hAnsi="仿宋" w:cs="仿宋" w:hint="eastAsia"/>
            <w:lang w:eastAsia="zh-CN"/>
          </w:rPr>
          <w:t>九、筒灯项目风险管理</w:t>
        </w:r>
        <w:r>
          <w:tab/>
        </w:r>
        <w:r>
          <w:fldChar w:fldCharType="begin"/>
        </w:r>
        <w:r>
          <w:instrText xml:space="preserve"> PAGEREF _Toc9309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39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_Toc19939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49" w:history="1">
        <w:r>
          <w:rPr>
            <w:rFonts w:ascii="仿宋" w:eastAsia="仿宋" w:hAnsi="仿宋" w:cs="仿宋" w:hint="eastAsia"/>
            <w:lang w:eastAsia="zh-CN"/>
          </w:rPr>
          <w:t>(二)、风险应对策略</w:t>
        </w:r>
        <w:r>
          <w:tab/>
        </w:r>
        <w:r>
          <w:fldChar w:fldCharType="begin"/>
        </w:r>
        <w:r>
          <w:instrText xml:space="preserve"> PAGEREF _Toc25649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60" w:history="1">
        <w:r>
          <w:rPr>
            <w:rFonts w:ascii="仿宋" w:eastAsia="仿宋" w:hAnsi="仿宋" w:cs="仿宋" w:hint="eastAsia"/>
            <w:lang w:eastAsia="zh-CN"/>
          </w:rPr>
          <w:t>(三)、风险监控与控制</w:t>
        </w:r>
        <w:r>
          <w:tab/>
        </w:r>
        <w:r>
          <w:fldChar w:fldCharType="begin"/>
        </w:r>
        <w:r>
          <w:instrText xml:space="preserve"> PAGEREF _Toc21460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74" w:history="1">
        <w:r>
          <w:rPr>
            <w:rFonts w:ascii="仿宋" w:eastAsia="仿宋" w:hAnsi="仿宋" w:cs="仿宋" w:hint="eastAsia"/>
            <w:lang w:eastAsia="zh-CN"/>
          </w:rPr>
          <w:t>十、可持续发展与绿色经营</w:t>
        </w:r>
        <w:r>
          <w:tab/>
        </w:r>
        <w:r>
          <w:fldChar w:fldCharType="begin"/>
        </w:r>
        <w:r>
          <w:instrText xml:space="preserve"> PAGEREF _Toc27574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11" w:history="1">
        <w:r>
          <w:rPr>
            <w:rFonts w:ascii="仿宋" w:eastAsia="仿宋" w:hAnsi="仿宋" w:cs="仿宋" w:hint="eastAsia"/>
            <w:lang w:eastAsia="zh-CN"/>
          </w:rPr>
          <w:t>(一)、可持续发展战略与目标</w:t>
        </w:r>
        <w:r>
          <w:tab/>
        </w:r>
        <w:r>
          <w:fldChar w:fldCharType="begin"/>
        </w:r>
        <w:r>
          <w:instrText xml:space="preserve"> PAGEREF _Toc13411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92" w:history="1">
        <w:r>
          <w:rPr>
            <w:rFonts w:ascii="仿宋" w:eastAsia="仿宋" w:hAnsi="仿宋" w:cs="仿宋" w:hint="eastAsia"/>
            <w:lang w:eastAsia="zh-CN"/>
          </w:rPr>
          <w:t>(二)、环保政策与实践</w:t>
        </w:r>
        <w:r>
          <w:tab/>
        </w:r>
        <w:r>
          <w:fldChar w:fldCharType="begin"/>
        </w:r>
        <w:r>
          <w:instrText xml:space="preserve"> PAGEREF _Toc6992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547" w:history="1">
        <w:r>
          <w:rPr>
            <w:rFonts w:ascii="仿宋" w:eastAsia="仿宋" w:hAnsi="仿宋" w:cs="仿宋" w:hint="eastAsia"/>
            <w:lang w:eastAsia="zh-CN"/>
          </w:rPr>
          <w:t>(三)、资源利用与循环经济</w:t>
        </w:r>
        <w:r>
          <w:tab/>
        </w:r>
        <w:r>
          <w:fldChar w:fldCharType="begin"/>
        </w:r>
        <w:r>
          <w:instrText xml:space="preserve"> PAGEREF _Toc3547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22" w:history="1">
        <w:r>
          <w:rPr>
            <w:rFonts w:ascii="仿宋" w:eastAsia="仿宋" w:hAnsi="仿宋" w:cs="仿宋" w:hint="eastAsia"/>
            <w:lang w:eastAsia="zh-CN"/>
          </w:rPr>
          <w:t>(四)、碳中和与生态足迹</w:t>
        </w:r>
        <w:r>
          <w:tab/>
        </w:r>
        <w:r>
          <w:fldChar w:fldCharType="begin"/>
        </w:r>
        <w:r>
          <w:instrText xml:space="preserve"> PAGEREF _Toc16822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25" w:history="1">
        <w:r>
          <w:rPr>
            <w:rFonts w:ascii="仿宋" w:eastAsia="仿宋" w:hAnsi="仿宋" w:cs="仿宋" w:hint="eastAsia"/>
            <w:lang w:eastAsia="zh-CN"/>
          </w:rPr>
          <w:t>十一、筒灯项目进度说明</w:t>
        </w:r>
        <w:r>
          <w:tab/>
        </w:r>
        <w:r>
          <w:fldChar w:fldCharType="begin"/>
        </w:r>
        <w:r>
          <w:instrText xml:space="preserve"> PAGEREF _Toc16225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1" w:history="1">
        <w:r>
          <w:rPr>
            <w:rFonts w:ascii="仿宋" w:eastAsia="仿宋" w:hAnsi="仿宋" w:cs="仿宋" w:hint="eastAsia"/>
            <w:lang w:eastAsia="zh-CN"/>
          </w:rPr>
          <w:t>(一)、建设周期及时间分配</w:t>
        </w:r>
        <w:r>
          <w:tab/>
        </w:r>
        <w:r>
          <w:fldChar w:fldCharType="begin"/>
        </w:r>
        <w:r>
          <w:instrText xml:space="preserve"> PAGEREF _Toc1941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3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_Toc1163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5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_Toc355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06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_Toc4706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72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_Toc24772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53" w:history="1">
        <w:r>
          <w:rPr>
            <w:rFonts w:ascii="仿宋" w:eastAsia="仿宋" w:hAnsi="仿宋" w:cs="仿宋" w:hint="eastAsia"/>
            <w:lang w:eastAsia="zh-CN"/>
          </w:rPr>
          <w:t>(六)、筒灯项目实施保障</w:t>
        </w:r>
        <w:r>
          <w:tab/>
        </w:r>
        <w:r>
          <w:fldChar w:fldCharType="begin"/>
        </w:r>
        <w:r>
          <w:instrText xml:space="preserve"> PAGEREF _Toc27053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97" w:history="1">
        <w:r>
          <w:rPr>
            <w:rFonts w:ascii="仿宋" w:eastAsia="仿宋" w:hAnsi="仿宋" w:cs="仿宋" w:hint="eastAsia"/>
            <w:lang w:eastAsia="zh-CN"/>
          </w:rPr>
          <w:t>十二、项目实施与进度安排</w:t>
        </w:r>
        <w:r>
          <w:tab/>
        </w:r>
        <w:r>
          <w:fldChar w:fldCharType="begin"/>
        </w:r>
        <w:r>
          <w:instrText xml:space="preserve"> PAGEREF _Toc18997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04" w:history="1">
        <w:r>
          <w:rPr>
            <w:rFonts w:ascii="仿宋" w:eastAsia="仿宋" w:hAnsi="仿宋" w:cs="仿宋" w:hint="eastAsia"/>
            <w:lang w:eastAsia="zh-CN"/>
          </w:rPr>
          <w:t>(一)、项目计划与时间节点</w:t>
        </w:r>
        <w:r>
          <w:tab/>
        </w:r>
        <w:r>
          <w:fldChar w:fldCharType="begin"/>
        </w:r>
        <w:r>
          <w:instrText xml:space="preserve"> PAGEREF _Toc28804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44" w:history="1">
        <w:r>
          <w:rPr>
            <w:rFonts w:ascii="仿宋" w:eastAsia="仿宋" w:hAnsi="仿宋" w:cs="仿宋" w:hint="eastAsia"/>
            <w:lang w:eastAsia="zh-CN"/>
          </w:rPr>
          <w:t>(二)、项目进度安排</w:t>
        </w:r>
        <w:r>
          <w:tab/>
        </w:r>
        <w:r>
          <w:fldChar w:fldCharType="begin"/>
        </w:r>
        <w:r>
          <w:instrText xml:space="preserve"> PAGEREF _Toc14544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82" w:history="1">
        <w:r>
          <w:rPr>
            <w:rFonts w:ascii="仿宋" w:eastAsia="仿宋" w:hAnsi="仿宋" w:cs="仿宋" w:hint="eastAsia"/>
            <w:lang w:eastAsia="zh-CN"/>
          </w:rPr>
          <w:t>(三)、风险管理与对策</w:t>
        </w:r>
        <w:r>
          <w:tab/>
        </w:r>
        <w:r>
          <w:fldChar w:fldCharType="begin"/>
        </w:r>
        <w:r>
          <w:instrText xml:space="preserve"> PAGEREF _Toc13682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81" w:history="1">
        <w:r>
          <w:rPr>
            <w:rFonts w:ascii="仿宋" w:eastAsia="仿宋" w:hAnsi="仿宋" w:cs="仿宋" w:hint="eastAsia"/>
            <w:lang w:eastAsia="zh-CN"/>
          </w:rPr>
          <w:t>十三、经济效益分析</w:t>
        </w:r>
        <w:r>
          <w:tab/>
        </w:r>
        <w:r>
          <w:fldChar w:fldCharType="begin"/>
        </w:r>
        <w:r>
          <w:instrText xml:space="preserve"> PAGEREF _Toc26981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76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_Toc4276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92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_Toc20292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39" w:history="1">
        <w:r>
          <w:rPr>
            <w:rFonts w:ascii="仿宋" w:eastAsia="仿宋" w:hAnsi="仿宋" w:cs="仿宋" w:hint="eastAsia"/>
            <w:lang w:eastAsia="zh-CN"/>
          </w:rPr>
          <w:t>(三)、筒灯项目盈利能力分析</w:t>
        </w:r>
        <w:r>
          <w:tab/>
        </w:r>
        <w:r>
          <w:fldChar w:fldCharType="begin"/>
        </w:r>
        <w:r>
          <w:instrText xml:space="preserve"> PAGEREF _Toc15439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28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_Toc26728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4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_Toc544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81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_Toc13281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83" w:history="1">
        <w:r>
          <w:rPr>
            <w:rFonts w:ascii="仿宋" w:eastAsia="仿宋" w:hAnsi="仿宋" w:cs="仿宋" w:hint="eastAsia"/>
            <w:lang w:eastAsia="zh-CN"/>
          </w:rPr>
          <w:t>十四、安全管理体系建设</w:t>
        </w:r>
        <w:r>
          <w:tab/>
        </w:r>
        <w:r>
          <w:fldChar w:fldCharType="begin"/>
        </w:r>
        <w:r>
          <w:instrText xml:space="preserve"> PAGEREF _Toc22283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82" w:history="1">
        <w:r>
          <w:rPr>
            <w:rFonts w:ascii="仿宋" w:eastAsia="仿宋" w:hAnsi="仿宋" w:cs="仿宋" w:hint="eastAsia"/>
            <w:lang w:eastAsia="zh-CN"/>
          </w:rPr>
          <w:t>(一)、安全管理体系建设的必要性</w:t>
        </w:r>
        <w:r>
          <w:tab/>
        </w:r>
        <w:r>
          <w:fldChar w:fldCharType="begin"/>
        </w:r>
        <w:r>
          <w:instrText xml:space="preserve"> PAGEREF _Toc25782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51" w:history="1">
        <w:r>
          <w:rPr>
            <w:rFonts w:ascii="仿宋" w:eastAsia="仿宋" w:hAnsi="仿宋" w:cs="仿宋" w:hint="eastAsia"/>
            <w:lang w:eastAsia="zh-CN"/>
          </w:rPr>
          <w:t>(二)、安全管理体系建设的基本原则</w:t>
        </w:r>
        <w:r>
          <w:tab/>
        </w:r>
        <w:r>
          <w:fldChar w:fldCharType="begin"/>
        </w:r>
        <w:r>
          <w:instrText xml:space="preserve"> PAGEREF _Toc13551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81" w:history="1">
        <w:r>
          <w:rPr>
            <w:rFonts w:ascii="仿宋" w:eastAsia="仿宋" w:hAnsi="仿宋" w:cs="仿宋" w:hint="eastAsia"/>
            <w:lang w:eastAsia="zh-CN"/>
          </w:rPr>
          <w:t>(三)、安全管理体系建设的目标和任务</w:t>
        </w:r>
        <w:r>
          <w:tab/>
        </w:r>
        <w:r>
          <w:fldChar w:fldCharType="begin"/>
        </w:r>
        <w:r>
          <w:instrText xml:space="preserve"> PAGEREF _Toc31881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59" w:history="1">
        <w:r>
          <w:rPr>
            <w:rFonts w:ascii="仿宋" w:eastAsia="仿宋" w:hAnsi="仿宋" w:cs="仿宋" w:hint="eastAsia"/>
            <w:lang w:eastAsia="zh-CN"/>
          </w:rPr>
          <w:t>(四)、安全管理体系建设的组织架构</w:t>
        </w:r>
        <w:r>
          <w:tab/>
        </w:r>
        <w:r>
          <w:fldChar w:fldCharType="begin"/>
        </w:r>
        <w:r>
          <w:instrText xml:space="preserve"> PAGEREF _Toc20759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27" w:history="1">
        <w:r>
          <w:rPr>
            <w:rFonts w:ascii="仿宋" w:eastAsia="仿宋" w:hAnsi="仿宋" w:cs="仿宋" w:hint="eastAsia"/>
            <w:lang w:eastAsia="zh-CN"/>
          </w:rPr>
          <w:t>(五)、安全管理体系建设的责任分工</w:t>
        </w:r>
        <w:r>
          <w:tab/>
        </w:r>
        <w:r>
          <w:fldChar w:fldCharType="begin"/>
        </w:r>
        <w:r>
          <w:instrText xml:space="preserve"> PAGEREF _Toc5327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36" w:history="1">
        <w:r>
          <w:rPr>
            <w:rFonts w:ascii="仿宋" w:eastAsia="仿宋" w:hAnsi="仿宋" w:cs="仿宋" w:hint="eastAsia"/>
            <w:lang w:eastAsia="zh-CN"/>
          </w:rPr>
          <w:t>(六)、安全管理体系建设的培训计划</w:t>
        </w:r>
        <w:r>
          <w:tab/>
        </w:r>
        <w:r>
          <w:fldChar w:fldCharType="begin"/>
        </w:r>
        <w:r>
          <w:instrText xml:space="preserve"> PAGEREF _Toc31536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00" w:history="1">
        <w:r>
          <w:rPr>
            <w:rFonts w:ascii="仿宋" w:eastAsia="仿宋" w:hAnsi="仿宋" w:cs="仿宋" w:hint="eastAsia"/>
            <w:lang w:eastAsia="zh-CN"/>
          </w:rPr>
          <w:t>(七)、安全管理体系建设的监督与评估</w:t>
        </w:r>
        <w:r>
          <w:tab/>
        </w:r>
        <w:r>
          <w:fldChar w:fldCharType="begin"/>
        </w:r>
        <w:r>
          <w:instrText xml:space="preserve"> PAGEREF _Toc4700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81" w:history="1">
        <w:r>
          <w:rPr>
            <w:rFonts w:ascii="仿宋" w:eastAsia="仿宋" w:hAnsi="仿宋" w:cs="仿宋" w:hint="eastAsia"/>
            <w:lang w:eastAsia="zh-CN"/>
          </w:rPr>
          <w:t>十五、品牌建设与市场定位</w:t>
        </w:r>
        <w:r>
          <w:tab/>
        </w:r>
        <w:r>
          <w:fldChar w:fldCharType="begin"/>
        </w:r>
        <w:r>
          <w:instrText xml:space="preserve"> PAGEREF _Toc4381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08" w:history="1">
        <w:r>
          <w:rPr>
            <w:rFonts w:ascii="仿宋" w:eastAsia="仿宋" w:hAnsi="仿宋" w:cs="仿宋" w:hint="eastAsia"/>
            <w:lang w:eastAsia="zh-CN"/>
          </w:rPr>
          <w:t>(一)、品牌策略与形象塑造</w:t>
        </w:r>
        <w:r>
          <w:tab/>
        </w:r>
        <w:r>
          <w:fldChar w:fldCharType="begin"/>
        </w:r>
        <w:r>
          <w:instrText xml:space="preserve"> PAGEREF _Toc7808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49" w:history="1">
        <w:r>
          <w:rPr>
            <w:rFonts w:ascii="仿宋" w:eastAsia="仿宋" w:hAnsi="仿宋" w:cs="仿宋" w:hint="eastAsia"/>
            <w:lang w:eastAsia="zh-CN"/>
          </w:rPr>
          <w:t>(二)、市场定位与差异化竞争</w:t>
        </w:r>
        <w:r>
          <w:tab/>
        </w:r>
        <w:r>
          <w:fldChar w:fldCharType="begin"/>
        </w:r>
        <w:r>
          <w:instrText xml:space="preserve"> PAGEREF _Toc5649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72" w:history="1">
        <w:r>
          <w:rPr>
            <w:rFonts w:ascii="仿宋" w:eastAsia="仿宋" w:hAnsi="仿宋" w:cs="仿宋" w:hint="eastAsia"/>
            <w:lang w:eastAsia="zh-CN"/>
          </w:rPr>
          <w:t>(三)、品牌推广与营销活动</w:t>
        </w:r>
        <w:r>
          <w:tab/>
        </w:r>
        <w:r>
          <w:fldChar w:fldCharType="begin"/>
        </w:r>
        <w:r>
          <w:instrText xml:space="preserve"> PAGEREF _Toc23072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51" w:history="1">
        <w:r>
          <w:rPr>
            <w:rFonts w:ascii="仿宋" w:eastAsia="仿宋" w:hAnsi="仿宋" w:cs="仿宋" w:hint="eastAsia"/>
            <w:lang w:eastAsia="zh-CN"/>
          </w:rPr>
          <w:t>十六、环境管理体系建设</w:t>
        </w:r>
        <w:r>
          <w:tab/>
        </w:r>
        <w:r>
          <w:fldChar w:fldCharType="begin"/>
        </w:r>
        <w:r>
          <w:instrText xml:space="preserve"> PAGEREF _Toc12251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02" w:history="1">
        <w:r>
          <w:rPr>
            <w:rFonts w:ascii="仿宋" w:eastAsia="仿宋" w:hAnsi="仿宋" w:cs="仿宋" w:hint="eastAsia"/>
            <w:lang w:eastAsia="zh-CN"/>
          </w:rPr>
          <w:t>(一)、环境管理体系建设的背景和必要性</w:t>
        </w:r>
        <w:r>
          <w:tab/>
        </w:r>
        <w:r>
          <w:fldChar w:fldCharType="begin"/>
        </w:r>
        <w:r>
          <w:instrText xml:space="preserve"> PAGEREF _Toc8802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42" w:history="1">
        <w:r>
          <w:rPr>
            <w:rFonts w:ascii="仿宋" w:eastAsia="仿宋" w:hAnsi="仿宋" w:cs="仿宋" w:hint="eastAsia"/>
            <w:lang w:eastAsia="zh-CN"/>
          </w:rPr>
          <w:t>(二)、环境管理体系建设的基本原则</w:t>
        </w:r>
        <w:r>
          <w:tab/>
        </w:r>
        <w:r>
          <w:fldChar w:fldCharType="begin"/>
        </w:r>
        <w:r>
          <w:instrText xml:space="preserve"> PAGEREF _Toc9042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34" w:history="1">
        <w:r>
          <w:rPr>
            <w:rFonts w:ascii="仿宋" w:eastAsia="仿宋" w:hAnsi="仿宋" w:cs="仿宋" w:hint="eastAsia"/>
            <w:lang w:eastAsia="zh-CN"/>
          </w:rPr>
          <w:t>(三)、环境管理体系建设的组织架构</w:t>
        </w:r>
        <w:r>
          <w:tab/>
        </w:r>
        <w:r>
          <w:fldChar w:fldCharType="begin"/>
        </w:r>
        <w:r>
          <w:instrText xml:space="preserve"> PAGEREF _Toc15334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78" w:history="1">
        <w:r>
          <w:rPr>
            <w:rFonts w:ascii="仿宋" w:eastAsia="仿宋" w:hAnsi="仿宋" w:cs="仿宋" w:hint="eastAsia"/>
            <w:lang w:eastAsia="zh-CN"/>
          </w:rPr>
          <w:t>(四)、环境管理体系建设的责任分工</w:t>
        </w:r>
        <w:r>
          <w:tab/>
        </w:r>
        <w:r>
          <w:fldChar w:fldCharType="begin"/>
        </w:r>
        <w:r>
          <w:instrText xml:space="preserve"> PAGEREF _Toc28978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57" w:history="1">
        <w:r>
          <w:rPr>
            <w:rFonts w:ascii="仿宋" w:eastAsia="仿宋" w:hAnsi="仿宋" w:cs="仿宋" w:hint="eastAsia"/>
            <w:lang w:eastAsia="zh-CN"/>
          </w:rPr>
          <w:t>(五)、环境管理体系建设的监督与评估</w:t>
        </w:r>
        <w:r>
          <w:tab/>
        </w:r>
        <w:r>
          <w:fldChar w:fldCharType="begin"/>
        </w:r>
        <w:r>
          <w:instrText xml:space="preserve"> PAGEREF _Toc8357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05" w:history="1">
        <w:r>
          <w:rPr>
            <w:rFonts w:ascii="仿宋" w:eastAsia="仿宋" w:hAnsi="仿宋" w:cs="仿宋" w:hint="eastAsia"/>
            <w:lang w:eastAsia="zh-CN"/>
          </w:rPr>
          <w:t>(六)、环境管理体系建设的持续改进与优化</w:t>
        </w:r>
        <w:r>
          <w:tab/>
        </w:r>
        <w:r>
          <w:fldChar w:fldCharType="begin"/>
        </w:r>
        <w:r>
          <w:instrText xml:space="preserve"> PAGEREF _Toc32505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46" w:history="1">
        <w:r>
          <w:rPr>
            <w:rFonts w:ascii="仿宋" w:eastAsia="仿宋" w:hAnsi="仿宋" w:cs="仿宋" w:hint="eastAsia"/>
            <w:lang w:eastAsia="zh-CN"/>
          </w:rPr>
          <w:t>十七、技术支持与维护</w:t>
        </w:r>
        <w:r>
          <w:tab/>
        </w:r>
        <w:r>
          <w:fldChar w:fldCharType="begin"/>
        </w:r>
        <w:r>
          <w:instrText xml:space="preserve"> PAGEREF _Toc19946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70" w:history="1">
        <w:r>
          <w:rPr>
            <w:rFonts w:ascii="仿宋" w:eastAsia="仿宋" w:hAnsi="仿宋" w:cs="仿宋" w:hint="eastAsia"/>
            <w:lang w:eastAsia="zh-CN"/>
          </w:rPr>
          <w:t>(一)、技术支持策略</w:t>
        </w:r>
        <w:r>
          <w:tab/>
        </w:r>
        <w:r>
          <w:fldChar w:fldCharType="begin"/>
        </w:r>
        <w:r>
          <w:instrText xml:space="preserve"> PAGEREF _Toc21370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23" w:history="1">
        <w:r>
          <w:rPr>
            <w:rFonts w:ascii="仿宋" w:eastAsia="仿宋" w:hAnsi="仿宋" w:cs="仿宋" w:hint="eastAsia"/>
            <w:lang w:eastAsia="zh-CN"/>
          </w:rPr>
          <w:t>(二)、设备维护计划</w:t>
        </w:r>
        <w:r>
          <w:tab/>
        </w:r>
        <w:r>
          <w:fldChar w:fldCharType="begin"/>
        </w:r>
        <w:r>
          <w:instrText xml:space="preserve"> PAGEREF _Toc6923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74" w:history="1">
        <w:r>
          <w:rPr>
            <w:rFonts w:ascii="仿宋" w:eastAsia="仿宋" w:hAnsi="仿宋" w:cs="仿宋" w:hint="eastAsia"/>
            <w:lang w:eastAsia="zh-CN"/>
          </w:rPr>
          <w:t>(三)、紧急事件计划</w:t>
        </w:r>
        <w:r>
          <w:tab/>
        </w:r>
        <w:r>
          <w:fldChar w:fldCharType="begin"/>
        </w:r>
        <w:r>
          <w:instrText xml:space="preserve"> PAGEREF _Toc27974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16" w:history="1">
        <w:r>
          <w:rPr>
            <w:rFonts w:ascii="仿宋" w:eastAsia="仿宋" w:hAnsi="仿宋" w:cs="仿宋" w:hint="eastAsia"/>
            <w:lang w:eastAsia="zh-CN"/>
          </w:rPr>
          <w:t>十八、战略风险的识别</w:t>
        </w:r>
        <w:r>
          <w:tab/>
        </w:r>
        <w:r>
          <w:fldChar w:fldCharType="begin"/>
        </w:r>
        <w:r>
          <w:instrText xml:space="preserve"> PAGEREF _Toc9916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0521" w:history="1">
        <w:r>
          <w:rPr>
            <w:rFonts w:ascii="仿宋" w:eastAsia="仿宋" w:hAnsi="仿宋" w:cs="仿宋" w:hint="eastAsia"/>
            <w:lang w:eastAsia="zh-CN"/>
          </w:rPr>
          <w:t>(一)、筒灯行业企业在确定愿景及使命时的风险识别</w:t>
        </w:r>
        <w:r>
          <w:tab/>
        </w:r>
        <w:r>
          <w:fldChar w:fldCharType="begin"/>
        </w:r>
        <w:r>
          <w:instrText xml:space="preserve"> PAGEREF _Toc10521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99" w:history="1">
        <w:r>
          <w:rPr>
            <w:rFonts w:ascii="仿宋" w:eastAsia="仿宋" w:hAnsi="仿宋" w:cs="仿宋" w:hint="eastAsia"/>
            <w:lang w:eastAsia="zh-CN"/>
          </w:rPr>
          <w:t>(二)、制定筒灯行业企业战略目标的风险识别</w:t>
        </w:r>
        <w:r>
          <w:tab/>
        </w:r>
        <w:r>
          <w:fldChar w:fldCharType="begin"/>
        </w:r>
        <w:r>
          <w:instrText xml:space="preserve"> PAGEREF _Toc6199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25" w:history="1">
        <w:r>
          <w:rPr>
            <w:rFonts w:ascii="仿宋" w:eastAsia="仿宋" w:hAnsi="仿宋" w:cs="仿宋" w:hint="eastAsia"/>
            <w:lang w:eastAsia="zh-CN"/>
          </w:rPr>
          <w:t>(三)、筒灯行业企业战略分析的风险识别</w:t>
        </w:r>
        <w:r>
          <w:tab/>
        </w:r>
        <w:r>
          <w:fldChar w:fldCharType="begin"/>
        </w:r>
        <w:r>
          <w:instrText xml:space="preserve"> PAGEREF _Toc8425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13" w:history="1">
        <w:r>
          <w:rPr>
            <w:rFonts w:ascii="仿宋" w:eastAsia="仿宋" w:hAnsi="仿宋" w:cs="仿宋" w:hint="eastAsia"/>
            <w:lang w:eastAsia="zh-CN"/>
          </w:rPr>
          <w:t>(四)、筒灯行业企业战略选择的风险识别</w:t>
        </w:r>
        <w:r>
          <w:tab/>
        </w:r>
        <w:r>
          <w:fldChar w:fldCharType="begin"/>
        </w:r>
        <w:r>
          <w:instrText xml:space="preserve"> PAGEREF _Toc6813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56" w:history="1">
        <w:r>
          <w:rPr>
            <w:rFonts w:ascii="仿宋" w:eastAsia="仿宋" w:hAnsi="仿宋" w:cs="仿宋" w:hint="eastAsia"/>
            <w:lang w:eastAsia="zh-CN"/>
          </w:rPr>
          <w:t>(五)、筒灯行业企业战略实施的风险识别</w:t>
        </w:r>
        <w:r>
          <w:tab/>
        </w:r>
        <w:r>
          <w:fldChar w:fldCharType="begin"/>
        </w:r>
        <w:r>
          <w:instrText xml:space="preserve"> PAGEREF _Toc28756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88" w:history="1">
        <w:r>
          <w:rPr>
            <w:rFonts w:ascii="仿宋" w:eastAsia="仿宋" w:hAnsi="仿宋" w:cs="仿宋" w:hint="eastAsia"/>
            <w:lang w:eastAsia="zh-CN"/>
          </w:rPr>
          <w:t>十九、安全与环境问题的沟通与协调</w:t>
        </w:r>
        <w:r>
          <w:tab/>
        </w:r>
        <w:r>
          <w:fldChar w:fldCharType="begin"/>
        </w:r>
        <w:r>
          <w:instrText xml:space="preserve"> PAGEREF _Toc27688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43" w:history="1">
        <w:r>
          <w:rPr>
            <w:rFonts w:ascii="仿宋" w:eastAsia="仿宋" w:hAnsi="仿宋" w:cs="仿宋" w:hint="eastAsia"/>
            <w:lang w:eastAsia="zh-CN"/>
          </w:rPr>
          <w:t>(一)、内部沟通机制</w:t>
        </w:r>
        <w:r>
          <w:tab/>
        </w:r>
        <w:r>
          <w:fldChar w:fldCharType="begin"/>
        </w:r>
        <w:r>
          <w:instrText xml:space="preserve"> PAGEREF _Toc29043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68" w:history="1">
        <w:r>
          <w:rPr>
            <w:rFonts w:ascii="仿宋" w:eastAsia="仿宋" w:hAnsi="仿宋" w:cs="仿宋" w:hint="eastAsia"/>
            <w:lang w:eastAsia="zh-CN"/>
          </w:rPr>
          <w:t>(二)、外部协调与社会沟通</w:t>
        </w:r>
        <w:r>
          <w:tab/>
        </w:r>
        <w:r>
          <w:fldChar w:fldCharType="begin"/>
        </w:r>
        <w:r>
          <w:instrText xml:space="preserve"> PAGEREF _Toc26668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09" w:history="1">
        <w:r>
          <w:rPr>
            <w:rFonts w:ascii="仿宋" w:eastAsia="仿宋" w:hAnsi="仿宋" w:cs="仿宋" w:hint="eastAsia"/>
            <w:lang w:eastAsia="zh-CN"/>
          </w:rPr>
          <w:t>(三)、危机公关处理</w:t>
        </w:r>
        <w:r>
          <w:tab/>
        </w:r>
        <w:r>
          <w:fldChar w:fldCharType="begin"/>
        </w:r>
        <w:r>
          <w:instrText xml:space="preserve"> PAGEREF _Toc23909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137" w:history="1">
        <w:r>
          <w:rPr>
            <w:rFonts w:ascii="仿宋" w:eastAsia="仿宋" w:hAnsi="仿宋" w:cs="仿宋" w:hint="eastAsia"/>
            <w:lang w:eastAsia="zh-CN"/>
          </w:rPr>
          <w:t>二十、环境可持续发展方案</w:t>
        </w:r>
        <w:r>
          <w:tab/>
        </w:r>
        <w:r>
          <w:fldChar w:fldCharType="begin"/>
        </w:r>
        <w:r>
          <w:instrText xml:space="preserve"> PAGEREF _Toc27137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27" w:history="1">
        <w:r>
          <w:rPr>
            <w:rFonts w:ascii="仿宋" w:eastAsia="仿宋" w:hAnsi="仿宋" w:cs="仿宋" w:hint="eastAsia"/>
            <w:lang w:eastAsia="zh-CN"/>
          </w:rPr>
          <w:t>(一)、碳足迹测算与减排策略</w:t>
        </w:r>
        <w:r>
          <w:tab/>
        </w:r>
        <w:r>
          <w:fldChar w:fldCharType="begin"/>
        </w:r>
        <w:r>
          <w:instrText xml:space="preserve"> PAGEREF _Toc22027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10" w:history="1">
        <w:r>
          <w:rPr>
            <w:rFonts w:ascii="仿宋" w:eastAsia="仿宋" w:hAnsi="仿宋" w:cs="仿宋" w:hint="eastAsia"/>
            <w:lang w:eastAsia="zh-CN"/>
          </w:rPr>
          <w:t>(二)、循环经济模式引入</w:t>
        </w:r>
        <w:r>
          <w:tab/>
        </w:r>
        <w:r>
          <w:fldChar w:fldCharType="begin"/>
        </w:r>
        <w:r>
          <w:instrText xml:space="preserve"> PAGEREF _Toc6210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49" w:history="1">
        <w:r>
          <w:rPr>
            <w:rFonts w:ascii="仿宋" w:eastAsia="仿宋" w:hAnsi="仿宋" w:cs="仿宋" w:hint="eastAsia"/>
            <w:lang w:eastAsia="zh-CN"/>
          </w:rPr>
          <w:t>(三)、节能与资源利用优化</w:t>
        </w:r>
        <w:r>
          <w:tab/>
        </w:r>
        <w:r>
          <w:fldChar w:fldCharType="begin"/>
        </w:r>
        <w:r>
          <w:instrText xml:space="preserve"> PAGEREF _Toc19149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55" w:history="1">
        <w:r>
          <w:rPr>
            <w:rFonts w:ascii="仿宋" w:eastAsia="仿宋" w:hAnsi="仿宋" w:cs="仿宋" w:hint="eastAsia"/>
            <w:lang w:eastAsia="zh-CN"/>
          </w:rPr>
          <w:t>(四)、绿色供应链管理</w:t>
        </w:r>
        <w:r>
          <w:tab/>
        </w:r>
        <w:r>
          <w:fldChar w:fldCharType="begin"/>
        </w:r>
        <w:r>
          <w:instrText xml:space="preserve"> PAGEREF _Toc25355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18" w:history="1">
        <w:r>
          <w:rPr>
            <w:rFonts w:ascii="仿宋" w:eastAsia="仿宋" w:hAnsi="仿宋" w:cs="仿宋" w:hint="eastAsia"/>
            <w:lang w:eastAsia="zh-CN"/>
          </w:rPr>
          <w:t>(五)、环保认证与标准遵循</w:t>
        </w:r>
        <w:r>
          <w:tab/>
        </w:r>
        <w:r>
          <w:fldChar w:fldCharType="begin"/>
        </w:r>
        <w:r>
          <w:instrText xml:space="preserve"> PAGEREF _Toc30818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02" w:history="1">
        <w:r>
          <w:rPr>
            <w:rFonts w:ascii="仿宋" w:eastAsia="仿宋" w:hAnsi="仿宋" w:cs="仿宋" w:hint="eastAsia"/>
            <w:lang w:eastAsia="zh-CN"/>
          </w:rPr>
          <w:t>二十一、制度建设与员工手册</w:t>
        </w:r>
        <w:r>
          <w:tab/>
        </w:r>
        <w:r>
          <w:fldChar w:fldCharType="begin"/>
        </w:r>
        <w:r>
          <w:instrText xml:space="preserve"> PAGEREF _Toc5402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3" w:history="1">
        <w:r>
          <w:rPr>
            <w:rFonts w:ascii="仿宋" w:eastAsia="仿宋" w:hAnsi="仿宋" w:cs="仿宋" w:hint="eastAsia"/>
            <w:lang w:eastAsia="zh-CN"/>
          </w:rPr>
          <w:t>(一)、公司制度建设</w:t>
        </w:r>
        <w:r>
          <w:tab/>
        </w:r>
        <w:r>
          <w:fldChar w:fldCharType="begin"/>
        </w:r>
        <w:r>
          <w:instrText xml:space="preserve"> PAGEREF _Toc1003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84" w:history="1">
        <w:r>
          <w:rPr>
            <w:rFonts w:ascii="仿宋" w:eastAsia="仿宋" w:hAnsi="仿宋" w:cs="仿宋" w:hint="eastAsia"/>
            <w:lang w:eastAsia="zh-CN"/>
          </w:rPr>
          <w:t>(二)、员工手册编制</w:t>
        </w:r>
        <w:r>
          <w:tab/>
        </w:r>
        <w:r>
          <w:fldChar w:fldCharType="begin"/>
        </w:r>
        <w:r>
          <w:instrText xml:space="preserve"> PAGEREF _Toc5884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73" w:history="1">
        <w:r>
          <w:rPr>
            <w:rFonts w:ascii="仿宋" w:eastAsia="仿宋" w:hAnsi="仿宋" w:cs="仿宋" w:hint="eastAsia"/>
            <w:lang w:eastAsia="zh-CN"/>
          </w:rPr>
          <w:t>(三)、制度宣导与培训</w:t>
        </w:r>
        <w:r>
          <w:tab/>
        </w:r>
        <w:r>
          <w:fldChar w:fldCharType="begin"/>
        </w:r>
        <w:r>
          <w:instrText xml:space="preserve"> PAGEREF _Toc29673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41" w:history="1">
        <w:r>
          <w:rPr>
            <w:rFonts w:ascii="仿宋" w:eastAsia="仿宋" w:hAnsi="仿宋" w:cs="仿宋" w:hint="eastAsia"/>
            <w:lang w:eastAsia="zh-CN"/>
          </w:rPr>
          <w:t>(四)、制度执行与监督</w:t>
        </w:r>
        <w:r>
          <w:tab/>
        </w:r>
        <w:r>
          <w:fldChar w:fldCharType="begin"/>
        </w:r>
        <w:r>
          <w:instrText xml:space="preserve"> PAGEREF _Toc15541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30" w:history="1">
        <w:r>
          <w:rPr>
            <w:rFonts w:ascii="仿宋" w:eastAsia="仿宋" w:hAnsi="仿宋" w:cs="仿宋" w:hint="eastAsia"/>
            <w:lang w:eastAsia="zh-CN"/>
          </w:rPr>
          <w:t>(五)、制度优化与更新</w:t>
        </w:r>
        <w:r>
          <w:tab/>
        </w:r>
        <w:r>
          <w:fldChar w:fldCharType="begin"/>
        </w:r>
        <w:r>
          <w:instrText xml:space="preserve"> PAGEREF _Toc7630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98" w:history="1">
        <w:r>
          <w:rPr>
            <w:rFonts w:ascii="仿宋" w:eastAsia="仿宋" w:hAnsi="仿宋" w:cs="仿宋" w:hint="eastAsia"/>
            <w:lang w:eastAsia="zh-CN"/>
          </w:rPr>
          <w:t>二十二资源有效利用与节能减排</w:t>
        </w:r>
        <w:r>
          <w:tab/>
        </w:r>
        <w:r>
          <w:fldChar w:fldCharType="begin"/>
        </w:r>
        <w:r>
          <w:instrText xml:space="preserve"> PAGEREF _Toc31098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41" w:history="1">
        <w:r>
          <w:rPr>
            <w:rFonts w:ascii="仿宋" w:eastAsia="仿宋" w:hAnsi="仿宋" w:cs="仿宋" w:hint="eastAsia"/>
            <w:lang w:eastAsia="zh-CN"/>
          </w:rPr>
          <w:t>(一)、资源有效利用策略</w:t>
        </w:r>
        <w:r>
          <w:tab/>
        </w:r>
        <w:r>
          <w:fldChar w:fldCharType="begin"/>
        </w:r>
        <w:r>
          <w:instrText xml:space="preserve"> PAGEREF _Toc5441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08" w:history="1">
        <w:r>
          <w:rPr>
            <w:rFonts w:ascii="仿宋" w:eastAsia="仿宋" w:hAnsi="仿宋" w:cs="仿宋" w:hint="eastAsia"/>
            <w:lang w:eastAsia="zh-CN"/>
          </w:rPr>
          <w:t>(二)、节能措施与技术应用</w:t>
        </w:r>
        <w:r>
          <w:tab/>
        </w:r>
        <w:r>
          <w:fldChar w:fldCharType="begin"/>
        </w:r>
        <w:r>
          <w:instrText xml:space="preserve"> PAGEREF _Toc29308 \h </w:instrText>
        </w:r>
        <w:r>
          <w:fldChar w:fldCharType="separate"/>
        </w:r>
        <w:r>
          <w:t>98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64" w:history="1">
        <w:r>
          <w:rPr>
            <w:rFonts w:ascii="仿宋" w:eastAsia="仿宋" w:hAnsi="仿宋" w:cs="仿宋" w:hint="eastAsia"/>
            <w:lang w:eastAsia="zh-CN"/>
          </w:rPr>
          <w:t>(三)、减少排放与废弃物管理</w:t>
        </w:r>
        <w:r>
          <w:tab/>
        </w:r>
        <w:r>
          <w:fldChar w:fldCharType="begin"/>
        </w:r>
        <w:r>
          <w:instrText xml:space="preserve"> PAGEREF _Toc21064 \h </w:instrText>
        </w:r>
        <w:r>
          <w:fldChar w:fldCharType="separate"/>
        </w:r>
        <w:r>
          <w:t>99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3656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7785"/>
      <w:r>
        <w:rPr>
          <w:rFonts w:ascii="仿宋" w:eastAsia="仿宋" w:hAnsi="仿宋" w:cs="仿宋" w:hint="eastAsia"/>
          <w:sz w:val="28"/>
          <w:lang w:eastAsia="zh-CN"/>
        </w:rPr>
        <w:t>一、筒灯行业发展形势分析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4252"/>
      <w:r>
        <w:rPr>
          <w:rFonts w:ascii="仿宋" w:eastAsia="仿宋" w:hAnsi="仿宋" w:cs="仿宋" w:hint="eastAsia"/>
          <w:lang w:eastAsia="zh-CN"/>
        </w:rPr>
        <w:t>(一)、筒灯行业发展形势分析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市场规模与增长趋势：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首先，分析当前筒灯行业的市场规模以及过去几年的增长趋势。了解筒灯行业的总体规模有助于企业评估市场的吸引力和潜在机会。如果筒灯行业呈现出稳健增长的趋势，企业可以更有信心地考虑扩大业务规模。反之，如果市场规模较小或增长趋缓，企业可能需要更为谨慎地进行战略规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竞争格局与市场份额：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分析筒灯行业的竞争格局，了解主要竞争对手及其市场份额。了解竞争对手的战略、优势和劣势，有助于企业制定更有效的竞争策略。同时，通过评估自身的市场份额，企业可以判断自己在筒灯行业中的地位，为未来的定位和增长提供参考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https://d.book118.com/348021053073006042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筒灯行业企业战略风险管理报告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筒灯行业企业战略风险管理报告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筒灯行业企业战略风险管理报告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筒灯行业企业战略风险管理报告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筒灯行业企业战略风险管理报告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5C4737"/>
    <w:rsid w:val="4593521B"/>
    <w:rsid w:val="665C4737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348021053073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2024-02-28T03:07:00Z</dcterms:created>
  <dcterms:modified xsi:type="dcterms:W3CDTF">2024-02-28T03:07:52Z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051AE00D44EF468B84A367B62934CE5C_11</vt:lpwstr>
  </property>
  <property fmtid="{D5CDD505-2E9C-101B-9397-08002B2CF9AE}" pid="3" name="KSOProductBuildVer">
    <vt:lpwstr>2052-12.1.0.16250</vt:lpwstr>
  </property>
</Properties>
</file>