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青光眼用药项目规划设计蓝图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149" w:history="1">
        <w:r>
          <w:rPr>
            <w:rFonts w:ascii="仿宋" w:eastAsia="仿宋" w:hAnsi="仿宋" w:cs="仿宋" w:hint="eastAsia"/>
            <w:lang w:eastAsia="zh-CN"/>
          </w:rPr>
          <w:t>序言</w:t>
        </w:r>
        <w:r>
          <w:tab/>
        </w:r>
        <w:r>
          <w:fldChar w:fldCharType="begin"/>
        </w:r>
        <w:r>
          <w:instrText xml:space="preserve"> PAGEREF _Toc15149 \h </w:instrText>
        </w:r>
        <w:r>
          <w:fldChar w:fldCharType="separate"/>
        </w:r>
        <w:r>
          <w:t>3</w:t>
        </w:r>
        <w:r>
          <w:fldChar w:fldCharType="end"/>
        </w:r>
      </w:hyperlink>
    </w:p>
    <w:p>
      <w:pPr>
        <w:pStyle w:val="TOC1"/>
        <w:tabs>
          <w:tab w:val="right" w:leader="dot" w:pos="8306"/>
        </w:tabs>
      </w:pPr>
      <w:hyperlink w:anchor="_Toc25879" w:history="1">
        <w:r>
          <w:rPr>
            <w:rFonts w:ascii="仿宋" w:eastAsia="仿宋" w:hAnsi="仿宋" w:cs="仿宋" w:hint="eastAsia"/>
            <w:lang w:eastAsia="zh-CN"/>
          </w:rPr>
          <w:t>一、青光眼用药项目危机管理</w:t>
        </w:r>
        <w:r>
          <w:tab/>
        </w:r>
        <w:r>
          <w:fldChar w:fldCharType="begin"/>
        </w:r>
        <w:r>
          <w:instrText xml:space="preserve"> PAGEREF _Toc25879 \h </w:instrText>
        </w:r>
        <w:r>
          <w:fldChar w:fldCharType="separate"/>
        </w:r>
        <w:r>
          <w:t>3</w:t>
        </w:r>
        <w:r>
          <w:fldChar w:fldCharType="end"/>
        </w:r>
      </w:hyperlink>
    </w:p>
    <w:p>
      <w:pPr>
        <w:pStyle w:val="TOC2"/>
        <w:tabs>
          <w:tab w:val="right" w:leader="dot" w:pos="8306"/>
        </w:tabs>
      </w:pPr>
      <w:hyperlink w:anchor="_Toc8398" w:history="1">
        <w:r>
          <w:rPr>
            <w:rFonts w:ascii="仿宋" w:eastAsia="仿宋" w:hAnsi="仿宋" w:cs="仿宋" w:hint="eastAsia"/>
            <w:lang w:eastAsia="zh-CN"/>
          </w:rPr>
          <w:t>(一)、危机预警与识别</w:t>
        </w:r>
        <w:r>
          <w:tab/>
        </w:r>
        <w:r>
          <w:fldChar w:fldCharType="begin"/>
        </w:r>
        <w:r>
          <w:instrText xml:space="preserve"> PAGEREF _Toc8398 \h </w:instrText>
        </w:r>
        <w:r>
          <w:fldChar w:fldCharType="separate"/>
        </w:r>
        <w:r>
          <w:t>3</w:t>
        </w:r>
        <w:r>
          <w:fldChar w:fldCharType="end"/>
        </w:r>
      </w:hyperlink>
    </w:p>
    <w:p>
      <w:pPr>
        <w:pStyle w:val="TOC2"/>
        <w:tabs>
          <w:tab w:val="right" w:leader="dot" w:pos="8306"/>
        </w:tabs>
      </w:pPr>
      <w:hyperlink w:anchor="_Toc22518" w:history="1">
        <w:r>
          <w:rPr>
            <w:rFonts w:ascii="仿宋" w:eastAsia="仿宋" w:hAnsi="仿宋" w:cs="仿宋" w:hint="eastAsia"/>
            <w:lang w:eastAsia="zh-CN"/>
          </w:rPr>
          <w:t>(二)、危机应对与恢复</w:t>
        </w:r>
        <w:r>
          <w:tab/>
        </w:r>
        <w:r>
          <w:fldChar w:fldCharType="begin"/>
        </w:r>
        <w:r>
          <w:instrText xml:space="preserve"> PAGEREF _Toc22518 \h </w:instrText>
        </w:r>
        <w:r>
          <w:fldChar w:fldCharType="separate"/>
        </w:r>
        <w:r>
          <w:t>4</w:t>
        </w:r>
        <w:r>
          <w:fldChar w:fldCharType="end"/>
        </w:r>
      </w:hyperlink>
    </w:p>
    <w:p>
      <w:pPr>
        <w:pStyle w:val="TOC1"/>
        <w:tabs>
          <w:tab w:val="right" w:leader="dot" w:pos="8306"/>
        </w:tabs>
      </w:pPr>
      <w:hyperlink w:anchor="_Toc28547" w:history="1">
        <w:r>
          <w:rPr>
            <w:rFonts w:ascii="仿宋" w:eastAsia="仿宋" w:hAnsi="仿宋" w:cs="仿宋" w:hint="eastAsia"/>
            <w:lang w:eastAsia="zh-CN"/>
          </w:rPr>
          <w:t>二、青光眼用药项目可持续发展</w:t>
        </w:r>
        <w:r>
          <w:tab/>
        </w:r>
        <w:r>
          <w:fldChar w:fldCharType="begin"/>
        </w:r>
        <w:r>
          <w:instrText xml:space="preserve"> PAGEREF _Toc28547 \h </w:instrText>
        </w:r>
        <w:r>
          <w:fldChar w:fldCharType="separate"/>
        </w:r>
        <w:r>
          <w:t>5</w:t>
        </w:r>
        <w:r>
          <w:fldChar w:fldCharType="end"/>
        </w:r>
      </w:hyperlink>
    </w:p>
    <w:p>
      <w:pPr>
        <w:pStyle w:val="TOC2"/>
        <w:tabs>
          <w:tab w:val="right" w:leader="dot" w:pos="8306"/>
        </w:tabs>
      </w:pPr>
      <w:hyperlink w:anchor="_Toc15868" w:history="1">
        <w:r>
          <w:rPr>
            <w:rFonts w:ascii="仿宋" w:eastAsia="仿宋" w:hAnsi="仿宋" w:cs="仿宋" w:hint="eastAsia"/>
            <w:lang w:eastAsia="zh-CN"/>
          </w:rPr>
          <w:t>(一)、可持续战略与实践</w:t>
        </w:r>
        <w:r>
          <w:tab/>
        </w:r>
        <w:r>
          <w:fldChar w:fldCharType="begin"/>
        </w:r>
        <w:r>
          <w:instrText xml:space="preserve"> PAGEREF _Toc15868 \h </w:instrText>
        </w:r>
        <w:r>
          <w:fldChar w:fldCharType="separate"/>
        </w:r>
        <w:r>
          <w:t>5</w:t>
        </w:r>
        <w:r>
          <w:fldChar w:fldCharType="end"/>
        </w:r>
      </w:hyperlink>
    </w:p>
    <w:p>
      <w:pPr>
        <w:pStyle w:val="TOC2"/>
        <w:tabs>
          <w:tab w:val="right" w:leader="dot" w:pos="8306"/>
        </w:tabs>
      </w:pPr>
      <w:hyperlink w:anchor="_Toc28322" w:history="1">
        <w:r>
          <w:rPr>
            <w:rFonts w:ascii="仿宋" w:eastAsia="仿宋" w:hAnsi="仿宋" w:cs="仿宋" w:hint="eastAsia"/>
            <w:lang w:eastAsia="zh-CN"/>
          </w:rPr>
          <w:t>(二)、环保与社会责任</w:t>
        </w:r>
        <w:r>
          <w:tab/>
        </w:r>
        <w:r>
          <w:fldChar w:fldCharType="begin"/>
        </w:r>
        <w:r>
          <w:instrText xml:space="preserve"> PAGEREF _Toc28322 \h </w:instrText>
        </w:r>
        <w:r>
          <w:fldChar w:fldCharType="separate"/>
        </w:r>
        <w:r>
          <w:t>6</w:t>
        </w:r>
        <w:r>
          <w:fldChar w:fldCharType="end"/>
        </w:r>
      </w:hyperlink>
    </w:p>
    <w:p>
      <w:pPr>
        <w:pStyle w:val="TOC1"/>
        <w:tabs>
          <w:tab w:val="right" w:leader="dot" w:pos="8306"/>
        </w:tabs>
      </w:pPr>
      <w:hyperlink w:anchor="_Toc13873" w:history="1">
        <w:r>
          <w:rPr>
            <w:rFonts w:ascii="仿宋" w:eastAsia="仿宋" w:hAnsi="仿宋" w:cs="仿宋" w:hint="eastAsia"/>
            <w:lang w:eastAsia="zh-CN"/>
          </w:rPr>
          <w:t>三、工艺说明</w:t>
        </w:r>
        <w:r>
          <w:tab/>
        </w:r>
        <w:r>
          <w:fldChar w:fldCharType="begin"/>
        </w:r>
        <w:r>
          <w:instrText xml:space="preserve"> PAGEREF _Toc13873 \h </w:instrText>
        </w:r>
        <w:r>
          <w:fldChar w:fldCharType="separate"/>
        </w:r>
        <w:r>
          <w:t>7</w:t>
        </w:r>
        <w:r>
          <w:fldChar w:fldCharType="end"/>
        </w:r>
      </w:hyperlink>
    </w:p>
    <w:p>
      <w:pPr>
        <w:pStyle w:val="TOC2"/>
        <w:tabs>
          <w:tab w:val="right" w:leader="dot" w:pos="8306"/>
        </w:tabs>
      </w:pPr>
      <w:hyperlink w:anchor="_Toc2546" w:history="1">
        <w:r>
          <w:rPr>
            <w:rFonts w:ascii="仿宋" w:eastAsia="仿宋" w:hAnsi="仿宋" w:cs="仿宋" w:hint="eastAsia"/>
            <w:lang w:eastAsia="zh-CN"/>
          </w:rPr>
          <w:t>(一)、技术管理特点</w:t>
        </w:r>
        <w:r>
          <w:tab/>
        </w:r>
        <w:r>
          <w:fldChar w:fldCharType="begin"/>
        </w:r>
        <w:r>
          <w:instrText xml:space="preserve"> PAGEREF _Toc2546 \h </w:instrText>
        </w:r>
        <w:r>
          <w:fldChar w:fldCharType="separate"/>
        </w:r>
        <w:r>
          <w:t>7</w:t>
        </w:r>
        <w:r>
          <w:fldChar w:fldCharType="end"/>
        </w:r>
      </w:hyperlink>
    </w:p>
    <w:p>
      <w:pPr>
        <w:pStyle w:val="TOC2"/>
        <w:tabs>
          <w:tab w:val="right" w:leader="dot" w:pos="8306"/>
        </w:tabs>
      </w:pPr>
      <w:hyperlink w:anchor="_Toc10904" w:history="1">
        <w:r>
          <w:rPr>
            <w:rFonts w:ascii="仿宋" w:eastAsia="仿宋" w:hAnsi="仿宋" w:cs="仿宋" w:hint="eastAsia"/>
            <w:lang w:eastAsia="zh-CN"/>
          </w:rPr>
          <w:t>(二)、青光眼用药项目工艺技术设计方案</w:t>
        </w:r>
        <w:r>
          <w:tab/>
        </w:r>
        <w:r>
          <w:fldChar w:fldCharType="begin"/>
        </w:r>
        <w:r>
          <w:instrText xml:space="preserve"> PAGEREF _Toc10904 \h </w:instrText>
        </w:r>
        <w:r>
          <w:fldChar w:fldCharType="separate"/>
        </w:r>
        <w:r>
          <w:t>8</w:t>
        </w:r>
        <w:r>
          <w:fldChar w:fldCharType="end"/>
        </w:r>
      </w:hyperlink>
    </w:p>
    <w:p>
      <w:pPr>
        <w:pStyle w:val="TOC2"/>
        <w:tabs>
          <w:tab w:val="right" w:leader="dot" w:pos="8306"/>
        </w:tabs>
      </w:pPr>
      <w:hyperlink w:anchor="_Toc25434" w:history="1">
        <w:r>
          <w:rPr>
            <w:rFonts w:ascii="仿宋" w:eastAsia="仿宋" w:hAnsi="仿宋" w:cs="仿宋" w:hint="eastAsia"/>
            <w:lang w:eastAsia="zh-CN"/>
          </w:rPr>
          <w:t>(三)、设备选型方案</w:t>
        </w:r>
        <w:r>
          <w:tab/>
        </w:r>
        <w:r>
          <w:fldChar w:fldCharType="begin"/>
        </w:r>
        <w:r>
          <w:instrText xml:space="preserve"> PAGEREF _Toc25434 \h </w:instrText>
        </w:r>
        <w:r>
          <w:fldChar w:fldCharType="separate"/>
        </w:r>
        <w:r>
          <w:t>9</w:t>
        </w:r>
        <w:r>
          <w:fldChar w:fldCharType="end"/>
        </w:r>
      </w:hyperlink>
    </w:p>
    <w:p>
      <w:pPr>
        <w:pStyle w:val="TOC1"/>
        <w:tabs>
          <w:tab w:val="right" w:leader="dot" w:pos="8306"/>
        </w:tabs>
      </w:pPr>
      <w:hyperlink w:anchor="_Toc23972" w:history="1">
        <w:r>
          <w:rPr>
            <w:rFonts w:ascii="仿宋" w:eastAsia="仿宋" w:hAnsi="仿宋" w:cs="仿宋" w:hint="eastAsia"/>
            <w:lang w:eastAsia="zh-CN"/>
          </w:rPr>
          <w:t>四、产品规划分析</w:t>
        </w:r>
        <w:r>
          <w:tab/>
        </w:r>
        <w:r>
          <w:fldChar w:fldCharType="begin"/>
        </w:r>
        <w:r>
          <w:instrText xml:space="preserve"> PAGEREF _Toc23972 \h </w:instrText>
        </w:r>
        <w:r>
          <w:fldChar w:fldCharType="separate"/>
        </w:r>
        <w:r>
          <w:t>11</w:t>
        </w:r>
        <w:r>
          <w:fldChar w:fldCharType="end"/>
        </w:r>
      </w:hyperlink>
    </w:p>
    <w:p>
      <w:pPr>
        <w:pStyle w:val="TOC2"/>
        <w:tabs>
          <w:tab w:val="right" w:leader="dot" w:pos="8306"/>
        </w:tabs>
      </w:pPr>
      <w:hyperlink w:anchor="_Toc25352" w:history="1">
        <w:r>
          <w:rPr>
            <w:rFonts w:ascii="仿宋" w:eastAsia="仿宋" w:hAnsi="仿宋" w:cs="仿宋" w:hint="eastAsia"/>
            <w:lang w:eastAsia="zh-CN"/>
          </w:rPr>
          <w:t>(一)、产品规划</w:t>
        </w:r>
        <w:r>
          <w:tab/>
        </w:r>
        <w:r>
          <w:fldChar w:fldCharType="begin"/>
        </w:r>
        <w:r>
          <w:instrText xml:space="preserve"> PAGEREF _Toc25352 \h </w:instrText>
        </w:r>
        <w:r>
          <w:fldChar w:fldCharType="separate"/>
        </w:r>
        <w:r>
          <w:t>11</w:t>
        </w:r>
        <w:r>
          <w:fldChar w:fldCharType="end"/>
        </w:r>
      </w:hyperlink>
    </w:p>
    <w:p>
      <w:pPr>
        <w:pStyle w:val="TOC2"/>
        <w:tabs>
          <w:tab w:val="right" w:leader="dot" w:pos="8306"/>
        </w:tabs>
      </w:pPr>
      <w:hyperlink w:anchor="_Toc4169" w:history="1">
        <w:r>
          <w:rPr>
            <w:rFonts w:ascii="仿宋" w:eastAsia="仿宋" w:hAnsi="仿宋" w:cs="仿宋" w:hint="eastAsia"/>
            <w:lang w:eastAsia="zh-CN"/>
          </w:rPr>
          <w:t>(二)、建设规模</w:t>
        </w:r>
        <w:r>
          <w:tab/>
        </w:r>
        <w:r>
          <w:fldChar w:fldCharType="begin"/>
        </w:r>
        <w:r>
          <w:instrText xml:space="preserve"> PAGEREF _Toc4169 \h </w:instrText>
        </w:r>
        <w:r>
          <w:fldChar w:fldCharType="separate"/>
        </w:r>
        <w:r>
          <w:t>11</w:t>
        </w:r>
        <w:r>
          <w:fldChar w:fldCharType="end"/>
        </w:r>
      </w:hyperlink>
    </w:p>
    <w:p>
      <w:pPr>
        <w:pStyle w:val="TOC1"/>
        <w:tabs>
          <w:tab w:val="right" w:leader="dot" w:pos="8306"/>
        </w:tabs>
      </w:pPr>
      <w:hyperlink w:anchor="_Toc16811" w:history="1">
        <w:r>
          <w:rPr>
            <w:rFonts w:ascii="仿宋" w:eastAsia="仿宋" w:hAnsi="仿宋" w:cs="仿宋" w:hint="eastAsia"/>
            <w:lang w:eastAsia="zh-CN"/>
          </w:rPr>
          <w:t>五、青光眼用药项目土建工程</w:t>
        </w:r>
        <w:r>
          <w:tab/>
        </w:r>
        <w:r>
          <w:fldChar w:fldCharType="begin"/>
        </w:r>
        <w:r>
          <w:instrText xml:space="preserve"> PAGEREF _Toc16811 \h </w:instrText>
        </w:r>
        <w:r>
          <w:fldChar w:fldCharType="separate"/>
        </w:r>
        <w:r>
          <w:t>13</w:t>
        </w:r>
        <w:r>
          <w:fldChar w:fldCharType="end"/>
        </w:r>
      </w:hyperlink>
    </w:p>
    <w:p>
      <w:pPr>
        <w:pStyle w:val="TOC2"/>
        <w:tabs>
          <w:tab w:val="right" w:leader="dot" w:pos="8306"/>
        </w:tabs>
      </w:pPr>
      <w:hyperlink w:anchor="_Toc28097" w:history="1">
        <w:r>
          <w:rPr>
            <w:rFonts w:ascii="仿宋" w:eastAsia="仿宋" w:hAnsi="仿宋" w:cs="仿宋" w:hint="eastAsia"/>
            <w:lang w:eastAsia="zh-CN"/>
          </w:rPr>
          <w:t>(一)、建筑工程设计原则</w:t>
        </w:r>
        <w:r>
          <w:tab/>
        </w:r>
        <w:r>
          <w:fldChar w:fldCharType="begin"/>
        </w:r>
        <w:r>
          <w:instrText xml:space="preserve"> PAGEREF _Toc28097 \h </w:instrText>
        </w:r>
        <w:r>
          <w:fldChar w:fldCharType="separate"/>
        </w:r>
        <w:r>
          <w:t>13</w:t>
        </w:r>
        <w:r>
          <w:fldChar w:fldCharType="end"/>
        </w:r>
      </w:hyperlink>
    </w:p>
    <w:p>
      <w:pPr>
        <w:pStyle w:val="TOC2"/>
        <w:tabs>
          <w:tab w:val="right" w:leader="dot" w:pos="8306"/>
        </w:tabs>
      </w:pPr>
      <w:hyperlink w:anchor="_Toc9663" w:history="1">
        <w:r>
          <w:rPr>
            <w:rFonts w:ascii="仿宋" w:eastAsia="仿宋" w:hAnsi="仿宋" w:cs="仿宋" w:hint="eastAsia"/>
            <w:lang w:eastAsia="zh-CN"/>
          </w:rPr>
          <w:t>(二)、土建工程设计年限及安全等级</w:t>
        </w:r>
        <w:r>
          <w:tab/>
        </w:r>
        <w:r>
          <w:fldChar w:fldCharType="begin"/>
        </w:r>
        <w:r>
          <w:instrText xml:space="preserve"> PAGEREF _Toc9663 \h </w:instrText>
        </w:r>
        <w:r>
          <w:fldChar w:fldCharType="separate"/>
        </w:r>
        <w:r>
          <w:t>14</w:t>
        </w:r>
        <w:r>
          <w:fldChar w:fldCharType="end"/>
        </w:r>
      </w:hyperlink>
    </w:p>
    <w:p>
      <w:pPr>
        <w:pStyle w:val="TOC2"/>
        <w:tabs>
          <w:tab w:val="right" w:leader="dot" w:pos="8306"/>
        </w:tabs>
      </w:pPr>
      <w:hyperlink w:anchor="_Toc4659" w:history="1">
        <w:r>
          <w:rPr>
            <w:rFonts w:ascii="仿宋" w:eastAsia="仿宋" w:hAnsi="仿宋" w:cs="仿宋" w:hint="eastAsia"/>
            <w:lang w:eastAsia="zh-CN"/>
          </w:rPr>
          <w:t>(三)、建筑工程设计总体要求</w:t>
        </w:r>
        <w:r>
          <w:tab/>
        </w:r>
        <w:r>
          <w:fldChar w:fldCharType="begin"/>
        </w:r>
        <w:r>
          <w:instrText xml:space="preserve"> PAGEREF _Toc4659 \h </w:instrText>
        </w:r>
        <w:r>
          <w:fldChar w:fldCharType="separate"/>
        </w:r>
        <w:r>
          <w:t>15</w:t>
        </w:r>
        <w:r>
          <w:fldChar w:fldCharType="end"/>
        </w:r>
      </w:hyperlink>
    </w:p>
    <w:p>
      <w:pPr>
        <w:pStyle w:val="TOC2"/>
        <w:tabs>
          <w:tab w:val="right" w:leader="dot" w:pos="8306"/>
        </w:tabs>
      </w:pPr>
      <w:hyperlink w:anchor="_Toc29693" w:history="1">
        <w:r>
          <w:rPr>
            <w:rFonts w:ascii="仿宋" w:eastAsia="仿宋" w:hAnsi="仿宋" w:cs="仿宋" w:hint="eastAsia"/>
            <w:lang w:eastAsia="zh-CN"/>
          </w:rPr>
          <w:t>(四)、土建工程建设指标</w:t>
        </w:r>
        <w:r>
          <w:tab/>
        </w:r>
        <w:r>
          <w:fldChar w:fldCharType="begin"/>
        </w:r>
        <w:r>
          <w:instrText xml:space="preserve"> PAGEREF _Toc29693 \h </w:instrText>
        </w:r>
        <w:r>
          <w:fldChar w:fldCharType="separate"/>
        </w:r>
        <w:r>
          <w:t>16</w:t>
        </w:r>
        <w:r>
          <w:fldChar w:fldCharType="end"/>
        </w:r>
      </w:hyperlink>
    </w:p>
    <w:p>
      <w:pPr>
        <w:pStyle w:val="TOC1"/>
        <w:tabs>
          <w:tab w:val="right" w:leader="dot" w:pos="8306"/>
        </w:tabs>
      </w:pPr>
      <w:hyperlink w:anchor="_Toc27617" w:history="1">
        <w:r>
          <w:rPr>
            <w:rFonts w:ascii="仿宋" w:eastAsia="仿宋" w:hAnsi="仿宋" w:cs="仿宋" w:hint="eastAsia"/>
            <w:lang w:eastAsia="zh-CN"/>
          </w:rPr>
          <w:t>六、青光眼用药项目概论</w:t>
        </w:r>
        <w:r>
          <w:tab/>
        </w:r>
        <w:r>
          <w:fldChar w:fldCharType="begin"/>
        </w:r>
        <w:r>
          <w:instrText xml:space="preserve"> PAGEREF _Toc27617 \h </w:instrText>
        </w:r>
        <w:r>
          <w:fldChar w:fldCharType="separate"/>
        </w:r>
        <w:r>
          <w:t>16</w:t>
        </w:r>
        <w:r>
          <w:fldChar w:fldCharType="end"/>
        </w:r>
      </w:hyperlink>
    </w:p>
    <w:p>
      <w:pPr>
        <w:pStyle w:val="TOC2"/>
        <w:tabs>
          <w:tab w:val="right" w:leader="dot" w:pos="8306"/>
        </w:tabs>
      </w:pPr>
      <w:hyperlink w:anchor="_Toc13408" w:history="1">
        <w:r>
          <w:rPr>
            <w:rFonts w:ascii="仿宋" w:eastAsia="仿宋" w:hAnsi="仿宋" w:cs="仿宋" w:hint="eastAsia"/>
            <w:lang w:eastAsia="zh-CN"/>
          </w:rPr>
          <w:t>(一)、青光眼用药项目概况</w:t>
        </w:r>
        <w:r>
          <w:tab/>
        </w:r>
        <w:r>
          <w:fldChar w:fldCharType="begin"/>
        </w:r>
        <w:r>
          <w:instrText xml:space="preserve"> PAGEREF _Toc13408 \h </w:instrText>
        </w:r>
        <w:r>
          <w:fldChar w:fldCharType="separate"/>
        </w:r>
        <w:r>
          <w:t>16</w:t>
        </w:r>
        <w:r>
          <w:fldChar w:fldCharType="end"/>
        </w:r>
      </w:hyperlink>
    </w:p>
    <w:p>
      <w:pPr>
        <w:pStyle w:val="TOC2"/>
        <w:tabs>
          <w:tab w:val="right" w:leader="dot" w:pos="8306"/>
        </w:tabs>
      </w:pPr>
      <w:hyperlink w:anchor="_Toc29328" w:history="1">
        <w:r>
          <w:rPr>
            <w:rFonts w:ascii="仿宋" w:eastAsia="仿宋" w:hAnsi="仿宋" w:cs="仿宋" w:hint="eastAsia"/>
            <w:lang w:eastAsia="zh-CN"/>
          </w:rPr>
          <w:t>(二)、青光眼用药项目目标</w:t>
        </w:r>
        <w:r>
          <w:tab/>
        </w:r>
        <w:r>
          <w:fldChar w:fldCharType="begin"/>
        </w:r>
        <w:r>
          <w:instrText xml:space="preserve"> PAGEREF _Toc29328 \h </w:instrText>
        </w:r>
        <w:r>
          <w:fldChar w:fldCharType="separate"/>
        </w:r>
        <w:r>
          <w:t>18</w:t>
        </w:r>
        <w:r>
          <w:fldChar w:fldCharType="end"/>
        </w:r>
      </w:hyperlink>
    </w:p>
    <w:p>
      <w:pPr>
        <w:pStyle w:val="TOC2"/>
        <w:tabs>
          <w:tab w:val="right" w:leader="dot" w:pos="8306"/>
        </w:tabs>
      </w:pPr>
      <w:hyperlink w:anchor="_Toc14446" w:history="1">
        <w:r>
          <w:rPr>
            <w:rFonts w:ascii="仿宋" w:eastAsia="仿宋" w:hAnsi="仿宋" w:cs="仿宋" w:hint="eastAsia"/>
            <w:lang w:eastAsia="zh-CN"/>
          </w:rPr>
          <w:t>(三)、青光眼用药项目提出的理由</w:t>
        </w:r>
        <w:r>
          <w:tab/>
        </w:r>
        <w:r>
          <w:fldChar w:fldCharType="begin"/>
        </w:r>
        <w:r>
          <w:instrText xml:space="preserve"> PAGEREF _Toc14446 \h </w:instrText>
        </w:r>
        <w:r>
          <w:fldChar w:fldCharType="separate"/>
        </w:r>
        <w:r>
          <w:t>19</w:t>
        </w:r>
        <w:r>
          <w:fldChar w:fldCharType="end"/>
        </w:r>
      </w:hyperlink>
    </w:p>
    <w:p>
      <w:pPr>
        <w:pStyle w:val="TOC2"/>
        <w:tabs>
          <w:tab w:val="right" w:leader="dot" w:pos="8306"/>
        </w:tabs>
      </w:pPr>
      <w:hyperlink w:anchor="_Toc20279" w:history="1">
        <w:r>
          <w:rPr>
            <w:rFonts w:ascii="仿宋" w:eastAsia="仿宋" w:hAnsi="仿宋" w:cs="仿宋" w:hint="eastAsia"/>
            <w:lang w:eastAsia="zh-CN"/>
          </w:rPr>
          <w:t>(四)、青光眼用药项目意义</w:t>
        </w:r>
        <w:r>
          <w:tab/>
        </w:r>
        <w:r>
          <w:fldChar w:fldCharType="begin"/>
        </w:r>
        <w:r>
          <w:instrText xml:space="preserve"> PAGEREF _Toc20279 \h </w:instrText>
        </w:r>
        <w:r>
          <w:fldChar w:fldCharType="separate"/>
        </w:r>
        <w:r>
          <w:t>21</w:t>
        </w:r>
        <w:r>
          <w:fldChar w:fldCharType="end"/>
        </w:r>
      </w:hyperlink>
    </w:p>
    <w:p>
      <w:pPr>
        <w:pStyle w:val="TOC2"/>
        <w:tabs>
          <w:tab w:val="right" w:leader="dot" w:pos="8306"/>
        </w:tabs>
      </w:pPr>
      <w:hyperlink w:anchor="_Toc21665" w:history="1">
        <w:r>
          <w:rPr>
            <w:rFonts w:ascii="仿宋" w:eastAsia="仿宋" w:hAnsi="仿宋" w:cs="仿宋" w:hint="eastAsia"/>
            <w:lang w:eastAsia="zh-CN"/>
          </w:rPr>
          <w:t>(五)、青光眼用药项目背景</w:t>
        </w:r>
        <w:r>
          <w:tab/>
        </w:r>
        <w:r>
          <w:fldChar w:fldCharType="begin"/>
        </w:r>
        <w:r>
          <w:instrText xml:space="preserve"> PAGEREF _Toc21665 \h </w:instrText>
        </w:r>
        <w:r>
          <w:fldChar w:fldCharType="separate"/>
        </w:r>
        <w:r>
          <w:t>22</w:t>
        </w:r>
        <w:r>
          <w:fldChar w:fldCharType="end"/>
        </w:r>
      </w:hyperlink>
    </w:p>
    <w:p>
      <w:pPr>
        <w:pStyle w:val="TOC1"/>
        <w:tabs>
          <w:tab w:val="right" w:leader="dot" w:pos="8306"/>
        </w:tabs>
      </w:pPr>
      <w:hyperlink w:anchor="_Toc7750" w:history="1">
        <w:r>
          <w:rPr>
            <w:rFonts w:ascii="仿宋" w:eastAsia="仿宋" w:hAnsi="仿宋" w:cs="仿宋" w:hint="eastAsia"/>
            <w:lang w:eastAsia="zh-CN"/>
          </w:rPr>
          <w:t>七、生产安全保护</w:t>
        </w:r>
        <w:r>
          <w:tab/>
        </w:r>
        <w:r>
          <w:fldChar w:fldCharType="begin"/>
        </w:r>
        <w:r>
          <w:instrText xml:space="preserve"> PAGEREF _Toc7750 \h </w:instrText>
        </w:r>
        <w:r>
          <w:fldChar w:fldCharType="separate"/>
        </w:r>
        <w:r>
          <w:t>22</w:t>
        </w:r>
        <w:r>
          <w:fldChar w:fldCharType="end"/>
        </w:r>
      </w:hyperlink>
    </w:p>
    <w:p>
      <w:pPr>
        <w:pStyle w:val="TOC2"/>
        <w:tabs>
          <w:tab w:val="right" w:leader="dot" w:pos="8306"/>
        </w:tabs>
      </w:pPr>
      <w:hyperlink w:anchor="_Toc19994" w:history="1">
        <w:r>
          <w:rPr>
            <w:rFonts w:ascii="仿宋" w:eastAsia="仿宋" w:hAnsi="仿宋" w:cs="仿宋" w:hint="eastAsia"/>
            <w:lang w:eastAsia="zh-CN"/>
          </w:rPr>
          <w:t>(一)、消防安全</w:t>
        </w:r>
        <w:r>
          <w:tab/>
        </w:r>
        <w:r>
          <w:fldChar w:fldCharType="begin"/>
        </w:r>
        <w:r>
          <w:instrText xml:space="preserve"> PAGEREF _Toc19994 \h </w:instrText>
        </w:r>
        <w:r>
          <w:fldChar w:fldCharType="separate"/>
        </w:r>
        <w:r>
          <w:t>22</w:t>
        </w:r>
        <w:r>
          <w:fldChar w:fldCharType="end"/>
        </w:r>
      </w:hyperlink>
    </w:p>
    <w:p>
      <w:pPr>
        <w:pStyle w:val="TOC2"/>
        <w:tabs>
          <w:tab w:val="right" w:leader="dot" w:pos="8306"/>
        </w:tabs>
      </w:pPr>
      <w:hyperlink w:anchor="_Toc2306" w:history="1">
        <w:r>
          <w:rPr>
            <w:rFonts w:ascii="仿宋" w:eastAsia="仿宋" w:hAnsi="仿宋" w:cs="仿宋" w:hint="eastAsia"/>
            <w:lang w:eastAsia="zh-CN"/>
          </w:rPr>
          <w:t>(二)、防火防爆总图布置措施</w:t>
        </w:r>
        <w:r>
          <w:tab/>
        </w:r>
        <w:r>
          <w:fldChar w:fldCharType="begin"/>
        </w:r>
        <w:r>
          <w:instrText xml:space="preserve"> PAGEREF _Toc2306 \h </w:instrText>
        </w:r>
        <w:r>
          <w:fldChar w:fldCharType="separate"/>
        </w:r>
        <w:r>
          <w:t>24</w:t>
        </w:r>
        <w:r>
          <w:fldChar w:fldCharType="end"/>
        </w:r>
      </w:hyperlink>
    </w:p>
    <w:p>
      <w:pPr>
        <w:pStyle w:val="TOC2"/>
        <w:tabs>
          <w:tab w:val="right" w:leader="dot" w:pos="8306"/>
        </w:tabs>
      </w:pPr>
      <w:hyperlink w:anchor="_Toc26384" w:history="1">
        <w:r>
          <w:rPr>
            <w:rFonts w:ascii="仿宋" w:eastAsia="仿宋" w:hAnsi="仿宋" w:cs="仿宋" w:hint="eastAsia"/>
            <w:lang w:eastAsia="zh-CN"/>
          </w:rPr>
          <w:t>(三)、自然灾害防范措施</w:t>
        </w:r>
        <w:r>
          <w:tab/>
        </w:r>
        <w:r>
          <w:fldChar w:fldCharType="begin"/>
        </w:r>
        <w:r>
          <w:instrText xml:space="preserve"> PAGEREF _Toc26384 \h </w:instrText>
        </w:r>
        <w:r>
          <w:fldChar w:fldCharType="separate"/>
        </w:r>
        <w:r>
          <w:t>25</w:t>
        </w:r>
        <w:r>
          <w:fldChar w:fldCharType="end"/>
        </w:r>
      </w:hyperlink>
    </w:p>
    <w:p>
      <w:pPr>
        <w:pStyle w:val="TOC2"/>
        <w:tabs>
          <w:tab w:val="right" w:leader="dot" w:pos="8306"/>
        </w:tabs>
      </w:pPr>
      <w:hyperlink w:anchor="_Toc5823" w:history="1">
        <w:r>
          <w:rPr>
            <w:rFonts w:ascii="仿宋" w:eastAsia="仿宋" w:hAnsi="仿宋" w:cs="仿宋" w:hint="eastAsia"/>
            <w:lang w:eastAsia="zh-CN"/>
          </w:rPr>
          <w:t>(四)、安全色及安全标志使用要求</w:t>
        </w:r>
        <w:r>
          <w:tab/>
        </w:r>
        <w:r>
          <w:fldChar w:fldCharType="begin"/>
        </w:r>
        <w:r>
          <w:instrText xml:space="preserve"> PAGEREF _Toc5823 \h </w:instrText>
        </w:r>
        <w:r>
          <w:fldChar w:fldCharType="separate"/>
        </w:r>
        <w:r>
          <w:t>26</w:t>
        </w:r>
        <w:r>
          <w:fldChar w:fldCharType="end"/>
        </w:r>
      </w:hyperlink>
    </w:p>
    <w:p>
      <w:pPr>
        <w:pStyle w:val="TOC2"/>
        <w:tabs>
          <w:tab w:val="right" w:leader="dot" w:pos="8306"/>
        </w:tabs>
      </w:pPr>
      <w:hyperlink w:anchor="_Toc1946" w:history="1">
        <w:r>
          <w:rPr>
            <w:rFonts w:ascii="仿宋" w:eastAsia="仿宋" w:hAnsi="仿宋" w:cs="仿宋" w:hint="eastAsia"/>
            <w:lang w:eastAsia="zh-CN"/>
          </w:rPr>
          <w:t>(五)、防尘防毒措施</w:t>
        </w:r>
        <w:r>
          <w:tab/>
        </w:r>
        <w:r>
          <w:fldChar w:fldCharType="begin"/>
        </w:r>
        <w:r>
          <w:instrText xml:space="preserve"> PAGEREF _Toc1946 \h </w:instrText>
        </w:r>
        <w:r>
          <w:fldChar w:fldCharType="separate"/>
        </w:r>
        <w:r>
          <w:t>27</w:t>
        </w:r>
        <w:r>
          <w:fldChar w:fldCharType="end"/>
        </w:r>
      </w:hyperlink>
    </w:p>
    <w:p>
      <w:pPr>
        <w:pStyle w:val="TOC2"/>
        <w:tabs>
          <w:tab w:val="right" w:leader="dot" w:pos="8306"/>
        </w:tabs>
      </w:pPr>
      <w:hyperlink w:anchor="_Toc23815" w:history="1">
        <w:r>
          <w:rPr>
            <w:rFonts w:ascii="仿宋" w:eastAsia="仿宋" w:hAnsi="仿宋" w:cs="仿宋" w:hint="eastAsia"/>
            <w:lang w:eastAsia="zh-CN"/>
          </w:rPr>
          <w:t>(六)、防静电、触电防护及防雷措施</w:t>
        </w:r>
        <w:r>
          <w:tab/>
        </w:r>
        <w:r>
          <w:fldChar w:fldCharType="begin"/>
        </w:r>
        <w:r>
          <w:instrText xml:space="preserve"> PAGEREF _Toc23815 \h </w:instrText>
        </w:r>
        <w:r>
          <w:fldChar w:fldCharType="separate"/>
        </w:r>
        <w:r>
          <w:t>28</w:t>
        </w:r>
        <w:r>
          <w:fldChar w:fldCharType="end"/>
        </w:r>
      </w:hyperlink>
    </w:p>
    <w:p>
      <w:pPr>
        <w:pStyle w:val="TOC2"/>
        <w:tabs>
          <w:tab w:val="right" w:leader="dot" w:pos="8306"/>
        </w:tabs>
      </w:pPr>
      <w:hyperlink w:anchor="_Toc11701" w:history="1">
        <w:r>
          <w:rPr>
            <w:rFonts w:ascii="仿宋" w:eastAsia="仿宋" w:hAnsi="仿宋" w:cs="仿宋" w:hint="eastAsia"/>
            <w:lang w:eastAsia="zh-CN"/>
          </w:rPr>
          <w:t>(七)、机械设备安全保障措施</w:t>
        </w:r>
        <w:r>
          <w:tab/>
        </w:r>
        <w:r>
          <w:fldChar w:fldCharType="begin"/>
        </w:r>
        <w:r>
          <w:instrText xml:space="preserve"> PAGEREF _Toc11701 \h </w:instrText>
        </w:r>
        <w:r>
          <w:fldChar w:fldCharType="separate"/>
        </w:r>
        <w:r>
          <w:t>29</w:t>
        </w:r>
        <w:r>
          <w:fldChar w:fldCharType="end"/>
        </w:r>
      </w:hyperlink>
    </w:p>
    <w:p>
      <w:pPr>
        <w:pStyle w:val="TOC1"/>
        <w:tabs>
          <w:tab w:val="right" w:leader="dot" w:pos="8306"/>
        </w:tabs>
      </w:pPr>
      <w:hyperlink w:anchor="_Toc11765" w:history="1">
        <w:r>
          <w:rPr>
            <w:rFonts w:ascii="仿宋" w:eastAsia="仿宋" w:hAnsi="仿宋" w:cs="仿宋" w:hint="eastAsia"/>
            <w:lang w:eastAsia="zh-CN"/>
          </w:rPr>
          <w:t>八、青光眼用药项目经营效益</w:t>
        </w:r>
        <w:r>
          <w:tab/>
        </w:r>
        <w:r>
          <w:fldChar w:fldCharType="begin"/>
        </w:r>
        <w:r>
          <w:instrText xml:space="preserve"> PAGEREF _Toc11765 \h </w:instrText>
        </w:r>
        <w:r>
          <w:fldChar w:fldCharType="separate"/>
        </w:r>
        <w:r>
          <w:t>30</w:t>
        </w:r>
        <w:r>
          <w:fldChar w:fldCharType="end"/>
        </w:r>
      </w:hyperlink>
    </w:p>
    <w:p>
      <w:pPr>
        <w:pStyle w:val="TOC2"/>
        <w:tabs>
          <w:tab w:val="right" w:leader="dot" w:pos="8306"/>
        </w:tabs>
      </w:pPr>
      <w:hyperlink w:anchor="_Toc26314" w:history="1">
        <w:r>
          <w:rPr>
            <w:rFonts w:ascii="仿宋" w:eastAsia="仿宋" w:hAnsi="仿宋" w:cs="仿宋" w:hint="eastAsia"/>
            <w:lang w:eastAsia="zh-CN"/>
          </w:rPr>
          <w:t>(一)、经济评价财务测算</w:t>
        </w:r>
        <w:r>
          <w:tab/>
        </w:r>
        <w:r>
          <w:fldChar w:fldCharType="begin"/>
        </w:r>
        <w:r>
          <w:instrText xml:space="preserve"> PAGEREF _Toc26314 \h </w:instrText>
        </w:r>
        <w:r>
          <w:fldChar w:fldCharType="separate"/>
        </w:r>
        <w:r>
          <w:t>30</w:t>
        </w:r>
        <w:r>
          <w:fldChar w:fldCharType="end"/>
        </w:r>
      </w:hyperlink>
    </w:p>
    <w:p>
      <w:pPr>
        <w:pStyle w:val="TOC2"/>
        <w:tabs>
          <w:tab w:val="right" w:leader="dot" w:pos="8306"/>
        </w:tabs>
      </w:pPr>
      <w:hyperlink w:anchor="_Toc7743" w:history="1">
        <w:r>
          <w:rPr>
            <w:rFonts w:ascii="仿宋" w:eastAsia="仿宋" w:hAnsi="仿宋" w:cs="仿宋" w:hint="eastAsia"/>
            <w:lang w:eastAsia="zh-CN"/>
          </w:rPr>
          <w:t>(二)、青光眼用药项目盈利能力分析</w:t>
        </w:r>
        <w:r>
          <w:tab/>
        </w:r>
        <w:r>
          <w:fldChar w:fldCharType="begin"/>
        </w:r>
        <w:r>
          <w:instrText xml:space="preserve"> PAGEREF _Toc7743 \h </w:instrText>
        </w:r>
        <w:r>
          <w:fldChar w:fldCharType="separate"/>
        </w:r>
        <w:r>
          <w:t>32</w:t>
        </w:r>
        <w:r>
          <w:fldChar w:fldCharType="end"/>
        </w:r>
      </w:hyperlink>
    </w:p>
    <w:p>
      <w:pPr>
        <w:pStyle w:val="TOC1"/>
        <w:tabs>
          <w:tab w:val="right" w:leader="dot" w:pos="8306"/>
        </w:tabs>
      </w:pPr>
      <w:hyperlink w:anchor="_Toc26099" w:history="1">
        <w:r>
          <w:rPr>
            <w:rFonts w:ascii="仿宋" w:eastAsia="仿宋" w:hAnsi="仿宋" w:cs="仿宋" w:hint="eastAsia"/>
            <w:lang w:eastAsia="zh-CN"/>
          </w:rPr>
          <w:t>九、青光眼用药项目财务管理</w:t>
        </w:r>
        <w:r>
          <w:tab/>
        </w:r>
        <w:r>
          <w:fldChar w:fldCharType="begin"/>
        </w:r>
        <w:r>
          <w:instrText xml:space="preserve"> PAGEREF _Toc26099 \h </w:instrText>
        </w:r>
        <w:r>
          <w:fldChar w:fldCharType="separate"/>
        </w:r>
        <w:r>
          <w:t>32</w:t>
        </w:r>
        <w:r>
          <w:fldChar w:fldCharType="end"/>
        </w:r>
      </w:hyperlink>
    </w:p>
    <w:p>
      <w:pPr>
        <w:pStyle w:val="TOC2"/>
        <w:tabs>
          <w:tab w:val="right" w:leader="dot" w:pos="8306"/>
        </w:tabs>
      </w:pPr>
      <w:hyperlink w:anchor="_Toc18636" w:history="1">
        <w:r>
          <w:rPr>
            <w:rFonts w:ascii="仿宋" w:eastAsia="仿宋" w:hAnsi="仿宋" w:cs="仿宋" w:hint="eastAsia"/>
            <w:lang w:eastAsia="zh-CN"/>
          </w:rPr>
          <w:t>(一)、资金需求大</w:t>
        </w:r>
        <w:r>
          <w:tab/>
        </w:r>
        <w:r>
          <w:fldChar w:fldCharType="begin"/>
        </w:r>
        <w:r>
          <w:instrText xml:space="preserve"> PAGEREF _Toc18636 \h </w:instrText>
        </w:r>
        <w:r>
          <w:fldChar w:fldCharType="separate"/>
        </w:r>
        <w:r>
          <w:t>32</w:t>
        </w:r>
        <w:r>
          <w:fldChar w:fldCharType="end"/>
        </w:r>
      </w:hyperlink>
    </w:p>
    <w:p>
      <w:pPr>
        <w:pStyle w:val="TOC2"/>
        <w:tabs>
          <w:tab w:val="right" w:leader="dot" w:pos="8306"/>
        </w:tabs>
      </w:pPr>
      <w:hyperlink w:anchor="_Toc9679" w:history="1">
        <w:r>
          <w:rPr>
            <w:rFonts w:ascii="仿宋" w:eastAsia="仿宋" w:hAnsi="仿宋" w:cs="仿宋" w:hint="eastAsia"/>
            <w:lang w:eastAsia="zh-CN"/>
          </w:rPr>
          <w:t>(二)、研发周期长</w:t>
        </w:r>
        <w:r>
          <w:tab/>
        </w:r>
        <w:r>
          <w:fldChar w:fldCharType="begin"/>
        </w:r>
        <w:r>
          <w:instrText xml:space="preserve"> PAGEREF _Toc9679 \h </w:instrText>
        </w:r>
        <w:r>
          <w:fldChar w:fldCharType="separate"/>
        </w:r>
        <w:r>
          <w:t>33</w:t>
        </w:r>
        <w:r>
          <w:fldChar w:fldCharType="end"/>
        </w:r>
      </w:hyperlink>
    </w:p>
    <w:p>
      <w:pPr>
        <w:pStyle w:val="TOC2"/>
        <w:tabs>
          <w:tab w:val="right" w:leader="dot" w:pos="8306"/>
        </w:tabs>
      </w:pPr>
      <w:hyperlink w:anchor="_Toc9165" w:history="1">
        <w:r>
          <w:rPr>
            <w:rFonts w:ascii="仿宋" w:eastAsia="仿宋" w:hAnsi="仿宋" w:cs="仿宋" w:hint="eastAsia"/>
            <w:lang w:eastAsia="zh-CN"/>
          </w:rPr>
          <w:t>(三)、市场风险大</w:t>
        </w:r>
        <w:r>
          <w:tab/>
        </w:r>
        <w:r>
          <w:fldChar w:fldCharType="begin"/>
        </w:r>
        <w:r>
          <w:instrText xml:space="preserve"> PAGEREF _Toc9165 \h </w:instrText>
        </w:r>
        <w:r>
          <w:fldChar w:fldCharType="separate"/>
        </w:r>
        <w:r>
          <w:t>35</w:t>
        </w:r>
        <w:r>
          <w:fldChar w:fldCharType="end"/>
        </w:r>
      </w:hyperlink>
    </w:p>
    <w:p>
      <w:pPr>
        <w:pStyle w:val="TOC2"/>
        <w:tabs>
          <w:tab w:val="right" w:leader="dot" w:pos="8306"/>
        </w:tabs>
      </w:pPr>
      <w:hyperlink w:anchor="_Toc14768" w:history="1">
        <w:r>
          <w:rPr>
            <w:rFonts w:ascii="仿宋" w:eastAsia="仿宋" w:hAnsi="仿宋" w:cs="仿宋" w:hint="eastAsia"/>
            <w:lang w:eastAsia="zh-CN"/>
          </w:rPr>
          <w:t>(四)、利润率高</w:t>
        </w:r>
        <w:r>
          <w:tab/>
        </w:r>
        <w:r>
          <w:fldChar w:fldCharType="begin"/>
        </w:r>
        <w:r>
          <w:instrText xml:space="preserve"> PAGEREF _Toc14768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077" w:history="1">
        <w:r>
          <w:rPr>
            <w:rFonts w:ascii="仿宋" w:eastAsia="仿宋" w:hAnsi="仿宋" w:cs="仿宋" w:hint="eastAsia"/>
            <w:lang w:eastAsia="zh-CN"/>
          </w:rPr>
          <w:t>十、青光眼用药项目投资规划</w:t>
        </w:r>
        <w:r>
          <w:tab/>
        </w:r>
        <w:r>
          <w:fldChar w:fldCharType="begin"/>
        </w:r>
        <w:r>
          <w:instrText xml:space="preserve"> PAGEREF _Toc7077 \h </w:instrText>
        </w:r>
        <w:r>
          <w:fldChar w:fldCharType="separate"/>
        </w:r>
        <w:r>
          <w:t>39</w:t>
        </w:r>
        <w:r>
          <w:fldChar w:fldCharType="end"/>
        </w:r>
      </w:hyperlink>
    </w:p>
    <w:p>
      <w:pPr>
        <w:pStyle w:val="TOC2"/>
        <w:tabs>
          <w:tab w:val="right" w:leader="dot" w:pos="8306"/>
        </w:tabs>
      </w:pPr>
      <w:hyperlink w:anchor="_Toc20825" w:history="1">
        <w:r>
          <w:rPr>
            <w:rFonts w:ascii="仿宋" w:eastAsia="仿宋" w:hAnsi="仿宋" w:cs="仿宋" w:hint="eastAsia"/>
            <w:lang w:eastAsia="zh-CN"/>
          </w:rPr>
          <w:t>(一)、青光眼用药项目总投资估算</w:t>
        </w:r>
        <w:r>
          <w:tab/>
        </w:r>
        <w:r>
          <w:fldChar w:fldCharType="begin"/>
        </w:r>
        <w:r>
          <w:instrText xml:space="preserve"> PAGEREF _Toc20825 \h </w:instrText>
        </w:r>
        <w:r>
          <w:fldChar w:fldCharType="separate"/>
        </w:r>
        <w:r>
          <w:t>39</w:t>
        </w:r>
        <w:r>
          <w:fldChar w:fldCharType="end"/>
        </w:r>
      </w:hyperlink>
    </w:p>
    <w:p>
      <w:pPr>
        <w:pStyle w:val="TOC2"/>
        <w:tabs>
          <w:tab w:val="right" w:leader="dot" w:pos="8306"/>
        </w:tabs>
      </w:pPr>
      <w:hyperlink w:anchor="_Toc2610" w:history="1">
        <w:r>
          <w:rPr>
            <w:rFonts w:ascii="仿宋" w:eastAsia="仿宋" w:hAnsi="仿宋" w:cs="仿宋" w:hint="eastAsia"/>
            <w:lang w:eastAsia="zh-CN"/>
          </w:rPr>
          <w:t>(二)、资金筹措</w:t>
        </w:r>
        <w:r>
          <w:tab/>
        </w:r>
        <w:r>
          <w:fldChar w:fldCharType="begin"/>
        </w:r>
        <w:r>
          <w:instrText xml:space="preserve"> PAGEREF _Toc2610 \h </w:instrText>
        </w:r>
        <w:r>
          <w:fldChar w:fldCharType="separate"/>
        </w:r>
        <w:r>
          <w:t>41</w:t>
        </w:r>
        <w:r>
          <w:fldChar w:fldCharType="end"/>
        </w:r>
      </w:hyperlink>
    </w:p>
    <w:p>
      <w:pPr>
        <w:pStyle w:val="TOC1"/>
        <w:tabs>
          <w:tab w:val="right" w:leader="dot" w:pos="8306"/>
        </w:tabs>
      </w:pPr>
      <w:hyperlink w:anchor="_Toc19382" w:history="1">
        <w:r>
          <w:rPr>
            <w:rFonts w:ascii="仿宋" w:eastAsia="仿宋" w:hAnsi="仿宋" w:cs="仿宋" w:hint="eastAsia"/>
            <w:lang w:eastAsia="zh-CN"/>
          </w:rPr>
          <w:t>十一、青光眼用药项目技术管理</w:t>
        </w:r>
        <w:r>
          <w:tab/>
        </w:r>
        <w:r>
          <w:fldChar w:fldCharType="begin"/>
        </w:r>
        <w:r>
          <w:instrText xml:space="preserve"> PAGEREF _Toc19382 \h </w:instrText>
        </w:r>
        <w:r>
          <w:fldChar w:fldCharType="separate"/>
        </w:r>
        <w:r>
          <w:t>41</w:t>
        </w:r>
        <w:r>
          <w:fldChar w:fldCharType="end"/>
        </w:r>
      </w:hyperlink>
    </w:p>
    <w:p>
      <w:pPr>
        <w:pStyle w:val="TOC2"/>
        <w:tabs>
          <w:tab w:val="right" w:leader="dot" w:pos="8306"/>
        </w:tabs>
      </w:pPr>
      <w:hyperlink w:anchor="_Toc5424" w:history="1">
        <w:r>
          <w:rPr>
            <w:rFonts w:ascii="仿宋" w:eastAsia="仿宋" w:hAnsi="仿宋" w:cs="仿宋" w:hint="eastAsia"/>
            <w:lang w:eastAsia="zh-CN"/>
          </w:rPr>
          <w:t>(一)、技术方案选用方向</w:t>
        </w:r>
        <w:r>
          <w:tab/>
        </w:r>
        <w:r>
          <w:fldChar w:fldCharType="begin"/>
        </w:r>
        <w:r>
          <w:instrText xml:space="preserve"> PAGEREF _Toc5424 \h </w:instrText>
        </w:r>
        <w:r>
          <w:fldChar w:fldCharType="separate"/>
        </w:r>
        <w:r>
          <w:t>41</w:t>
        </w:r>
        <w:r>
          <w:fldChar w:fldCharType="end"/>
        </w:r>
      </w:hyperlink>
    </w:p>
    <w:p>
      <w:pPr>
        <w:pStyle w:val="TOC2"/>
        <w:tabs>
          <w:tab w:val="right" w:leader="dot" w:pos="8306"/>
        </w:tabs>
      </w:pPr>
      <w:hyperlink w:anchor="_Toc22566" w:history="1">
        <w:r>
          <w:rPr>
            <w:rFonts w:ascii="仿宋" w:eastAsia="仿宋" w:hAnsi="仿宋" w:cs="仿宋" w:hint="eastAsia"/>
            <w:lang w:eastAsia="zh-CN"/>
          </w:rPr>
          <w:t>(二)、工艺技术方案选用原则</w:t>
        </w:r>
        <w:r>
          <w:tab/>
        </w:r>
        <w:r>
          <w:fldChar w:fldCharType="begin"/>
        </w:r>
        <w:r>
          <w:instrText xml:space="preserve"> PAGEREF _Toc22566 \h </w:instrText>
        </w:r>
        <w:r>
          <w:fldChar w:fldCharType="separate"/>
        </w:r>
        <w:r>
          <w:t>43</w:t>
        </w:r>
        <w:r>
          <w:fldChar w:fldCharType="end"/>
        </w:r>
      </w:hyperlink>
    </w:p>
    <w:p>
      <w:pPr>
        <w:pStyle w:val="TOC2"/>
        <w:tabs>
          <w:tab w:val="right" w:leader="dot" w:pos="8306"/>
        </w:tabs>
      </w:pPr>
      <w:hyperlink w:anchor="_Toc5316" w:history="1">
        <w:r>
          <w:rPr>
            <w:rFonts w:ascii="仿宋" w:eastAsia="仿宋" w:hAnsi="仿宋" w:cs="仿宋" w:hint="eastAsia"/>
            <w:lang w:eastAsia="zh-CN"/>
          </w:rPr>
          <w:t>(三)、工艺技术方案要求</w:t>
        </w:r>
        <w:r>
          <w:tab/>
        </w:r>
        <w:r>
          <w:fldChar w:fldCharType="begin"/>
        </w:r>
        <w:r>
          <w:instrText xml:space="preserve"> PAGEREF _Toc5316 \h </w:instrText>
        </w:r>
        <w:r>
          <w:fldChar w:fldCharType="separate"/>
        </w:r>
        <w:r>
          <w:t>45</w:t>
        </w:r>
        <w:r>
          <w:fldChar w:fldCharType="end"/>
        </w:r>
      </w:hyperlink>
    </w:p>
    <w:p>
      <w:pPr>
        <w:pStyle w:val="TOC1"/>
        <w:tabs>
          <w:tab w:val="right" w:leader="dot" w:pos="8306"/>
        </w:tabs>
      </w:pPr>
      <w:hyperlink w:anchor="_Toc25432" w:history="1">
        <w:r>
          <w:rPr>
            <w:rFonts w:ascii="仿宋" w:eastAsia="仿宋" w:hAnsi="仿宋" w:cs="仿宋" w:hint="eastAsia"/>
            <w:lang w:eastAsia="zh-CN"/>
          </w:rPr>
          <w:t>十二、青光眼用药项目人力资源培养与发展</w:t>
        </w:r>
        <w:r>
          <w:tab/>
        </w:r>
        <w:r>
          <w:fldChar w:fldCharType="begin"/>
        </w:r>
        <w:r>
          <w:instrText xml:space="preserve"> PAGEREF _Toc25432 \h </w:instrText>
        </w:r>
        <w:r>
          <w:fldChar w:fldCharType="separate"/>
        </w:r>
        <w:r>
          <w:t>48</w:t>
        </w:r>
        <w:r>
          <w:fldChar w:fldCharType="end"/>
        </w:r>
      </w:hyperlink>
    </w:p>
    <w:p>
      <w:pPr>
        <w:pStyle w:val="TOC2"/>
        <w:tabs>
          <w:tab w:val="right" w:leader="dot" w:pos="8306"/>
        </w:tabs>
      </w:pPr>
      <w:hyperlink w:anchor="_Toc27521" w:history="1">
        <w:r>
          <w:rPr>
            <w:rFonts w:ascii="仿宋" w:eastAsia="仿宋" w:hAnsi="仿宋" w:cs="仿宋" w:hint="eastAsia"/>
            <w:lang w:eastAsia="zh-CN"/>
          </w:rPr>
          <w:t>(一)、人才需求与规划</w:t>
        </w:r>
        <w:r>
          <w:tab/>
        </w:r>
        <w:r>
          <w:fldChar w:fldCharType="begin"/>
        </w:r>
        <w:r>
          <w:instrText xml:space="preserve"> PAGEREF _Toc27521 \h </w:instrText>
        </w:r>
        <w:r>
          <w:fldChar w:fldCharType="separate"/>
        </w:r>
        <w:r>
          <w:t>48</w:t>
        </w:r>
        <w:r>
          <w:fldChar w:fldCharType="end"/>
        </w:r>
      </w:hyperlink>
    </w:p>
    <w:p>
      <w:pPr>
        <w:pStyle w:val="TOC2"/>
        <w:tabs>
          <w:tab w:val="right" w:leader="dot" w:pos="8306"/>
        </w:tabs>
      </w:pPr>
      <w:hyperlink w:anchor="_Toc13256" w:history="1">
        <w:r>
          <w:rPr>
            <w:rFonts w:ascii="仿宋" w:eastAsia="仿宋" w:hAnsi="仿宋" w:cs="仿宋" w:hint="eastAsia"/>
            <w:lang w:eastAsia="zh-CN"/>
          </w:rPr>
          <w:t>(二)、培训与发展计划</w:t>
        </w:r>
        <w:r>
          <w:tab/>
        </w:r>
        <w:r>
          <w:fldChar w:fldCharType="begin"/>
        </w:r>
        <w:r>
          <w:instrText xml:space="preserve"> PAGEREF _Toc13256 \h </w:instrText>
        </w:r>
        <w:r>
          <w:fldChar w:fldCharType="separate"/>
        </w:r>
        <w:r>
          <w:t>48</w:t>
        </w:r>
        <w:r>
          <w:fldChar w:fldCharType="end"/>
        </w:r>
      </w:hyperlink>
    </w:p>
    <w:p>
      <w:pPr>
        <w:pStyle w:val="TOC1"/>
        <w:tabs>
          <w:tab w:val="right" w:leader="dot" w:pos="8306"/>
        </w:tabs>
      </w:pPr>
      <w:hyperlink w:anchor="_Toc17245" w:history="1">
        <w:r>
          <w:rPr>
            <w:rFonts w:ascii="仿宋" w:eastAsia="仿宋" w:hAnsi="仿宋" w:cs="仿宋" w:hint="eastAsia"/>
            <w:lang w:eastAsia="zh-CN"/>
          </w:rPr>
          <w:t>十三、利益相关者分析与沟通计划</w:t>
        </w:r>
        <w:r>
          <w:tab/>
        </w:r>
        <w:r>
          <w:fldChar w:fldCharType="begin"/>
        </w:r>
        <w:r>
          <w:instrText xml:space="preserve"> PAGEREF _Toc17245 \h </w:instrText>
        </w:r>
        <w:r>
          <w:fldChar w:fldCharType="separate"/>
        </w:r>
        <w:r>
          <w:t>49</w:t>
        </w:r>
        <w:r>
          <w:fldChar w:fldCharType="end"/>
        </w:r>
      </w:hyperlink>
    </w:p>
    <w:p>
      <w:pPr>
        <w:pStyle w:val="TOC2"/>
        <w:tabs>
          <w:tab w:val="right" w:leader="dot" w:pos="8306"/>
        </w:tabs>
      </w:pPr>
      <w:hyperlink w:anchor="_Toc31576" w:history="1">
        <w:r>
          <w:rPr>
            <w:rFonts w:ascii="仿宋" w:eastAsia="仿宋" w:hAnsi="仿宋" w:cs="仿宋" w:hint="eastAsia"/>
            <w:lang w:eastAsia="zh-CN"/>
          </w:rPr>
          <w:t>(一)、利益相关者分析</w:t>
        </w:r>
        <w:r>
          <w:tab/>
        </w:r>
        <w:r>
          <w:fldChar w:fldCharType="begin"/>
        </w:r>
        <w:r>
          <w:instrText xml:space="preserve"> PAGEREF _Toc31576 \h </w:instrText>
        </w:r>
        <w:r>
          <w:fldChar w:fldCharType="separate"/>
        </w:r>
        <w:r>
          <w:t>49</w:t>
        </w:r>
        <w:r>
          <w:fldChar w:fldCharType="end"/>
        </w:r>
      </w:hyperlink>
    </w:p>
    <w:p>
      <w:pPr>
        <w:pStyle w:val="TOC2"/>
        <w:tabs>
          <w:tab w:val="right" w:leader="dot" w:pos="8306"/>
        </w:tabs>
      </w:pPr>
      <w:hyperlink w:anchor="_Toc32615" w:history="1">
        <w:r>
          <w:rPr>
            <w:rFonts w:ascii="仿宋" w:eastAsia="仿宋" w:hAnsi="仿宋" w:cs="仿宋" w:hint="eastAsia"/>
            <w:lang w:eastAsia="zh-CN"/>
          </w:rPr>
          <w:t>(二)、沟通计划</w:t>
        </w:r>
        <w:r>
          <w:tab/>
        </w:r>
        <w:r>
          <w:fldChar w:fldCharType="begin"/>
        </w:r>
        <w:r>
          <w:instrText xml:space="preserve"> PAGEREF _Toc32615 \h </w:instrText>
        </w:r>
        <w:r>
          <w:fldChar w:fldCharType="separate"/>
        </w:r>
        <w:r>
          <w:t>50</w:t>
        </w:r>
        <w:r>
          <w:fldChar w:fldCharType="end"/>
        </w:r>
      </w:hyperlink>
    </w:p>
    <w:p>
      <w:pPr>
        <w:pStyle w:val="TOC1"/>
        <w:tabs>
          <w:tab w:val="right" w:leader="dot" w:pos="8306"/>
        </w:tabs>
      </w:pPr>
      <w:hyperlink w:anchor="_Toc3751" w:history="1">
        <w:r>
          <w:rPr>
            <w:rFonts w:ascii="仿宋" w:eastAsia="仿宋" w:hAnsi="仿宋" w:cs="仿宋" w:hint="eastAsia"/>
            <w:lang w:eastAsia="zh-CN"/>
          </w:rPr>
          <w:t>十四、质量管理体系</w:t>
        </w:r>
        <w:r>
          <w:tab/>
        </w:r>
        <w:r>
          <w:fldChar w:fldCharType="begin"/>
        </w:r>
        <w:r>
          <w:instrText xml:space="preserve"> PAGEREF _Toc3751 \h </w:instrText>
        </w:r>
        <w:r>
          <w:fldChar w:fldCharType="separate"/>
        </w:r>
        <w:r>
          <w:t>51</w:t>
        </w:r>
        <w:r>
          <w:fldChar w:fldCharType="end"/>
        </w:r>
      </w:hyperlink>
    </w:p>
    <w:p>
      <w:pPr>
        <w:pStyle w:val="TOC2"/>
        <w:tabs>
          <w:tab w:val="right" w:leader="dot" w:pos="8306"/>
        </w:tabs>
      </w:pPr>
      <w:hyperlink w:anchor="_Toc28752" w:history="1">
        <w:r>
          <w:rPr>
            <w:rFonts w:ascii="仿宋" w:eastAsia="仿宋" w:hAnsi="仿宋" w:cs="仿宋" w:hint="eastAsia"/>
            <w:lang w:eastAsia="zh-CN"/>
          </w:rPr>
          <w:t>(一)、质量目标与方针</w:t>
        </w:r>
        <w:r>
          <w:tab/>
        </w:r>
        <w:r>
          <w:fldChar w:fldCharType="begin"/>
        </w:r>
        <w:r>
          <w:instrText xml:space="preserve"> PAGEREF _Toc28752 \h </w:instrText>
        </w:r>
        <w:r>
          <w:fldChar w:fldCharType="separate"/>
        </w:r>
        <w:r>
          <w:t>51</w:t>
        </w:r>
        <w:r>
          <w:fldChar w:fldCharType="end"/>
        </w:r>
      </w:hyperlink>
    </w:p>
    <w:p>
      <w:pPr>
        <w:pStyle w:val="TOC2"/>
        <w:tabs>
          <w:tab w:val="right" w:leader="dot" w:pos="8306"/>
        </w:tabs>
      </w:pPr>
      <w:hyperlink w:anchor="_Toc14344" w:history="1">
        <w:r>
          <w:rPr>
            <w:rFonts w:ascii="仿宋" w:eastAsia="仿宋" w:hAnsi="仿宋" w:cs="仿宋" w:hint="eastAsia"/>
            <w:lang w:eastAsia="zh-CN"/>
          </w:rPr>
          <w:t>(二)、质量管理责任</w:t>
        </w:r>
        <w:r>
          <w:tab/>
        </w:r>
        <w:r>
          <w:fldChar w:fldCharType="begin"/>
        </w:r>
        <w:r>
          <w:instrText xml:space="preserve"> PAGEREF _Toc14344 \h </w:instrText>
        </w:r>
        <w:r>
          <w:fldChar w:fldCharType="separate"/>
        </w:r>
        <w:r>
          <w:t>52</w:t>
        </w:r>
        <w:r>
          <w:fldChar w:fldCharType="end"/>
        </w:r>
      </w:hyperlink>
    </w:p>
    <w:p>
      <w:pPr>
        <w:pStyle w:val="TOC2"/>
        <w:tabs>
          <w:tab w:val="right" w:leader="dot" w:pos="8306"/>
        </w:tabs>
      </w:pPr>
      <w:hyperlink w:anchor="_Toc2553" w:history="1">
        <w:r>
          <w:rPr>
            <w:rFonts w:ascii="仿宋" w:eastAsia="仿宋" w:hAnsi="仿宋" w:cs="仿宋" w:hint="eastAsia"/>
            <w:lang w:eastAsia="zh-CN"/>
          </w:rPr>
          <w:t>(三)、质量管理体系文件</w:t>
        </w:r>
        <w:r>
          <w:tab/>
        </w:r>
        <w:r>
          <w:fldChar w:fldCharType="begin"/>
        </w:r>
        <w:r>
          <w:instrText xml:space="preserve"> PAGEREF _Toc2553 \h </w:instrText>
        </w:r>
        <w:r>
          <w:fldChar w:fldCharType="separate"/>
        </w:r>
        <w:r>
          <w:t>53</w:t>
        </w:r>
        <w:r>
          <w:fldChar w:fldCharType="end"/>
        </w:r>
      </w:hyperlink>
    </w:p>
    <w:p>
      <w:pPr>
        <w:pStyle w:val="TOC2"/>
        <w:tabs>
          <w:tab w:val="right" w:leader="dot" w:pos="8306"/>
        </w:tabs>
      </w:pPr>
      <w:hyperlink w:anchor="_Toc2889" w:history="1">
        <w:r>
          <w:rPr>
            <w:rFonts w:ascii="仿宋" w:eastAsia="仿宋" w:hAnsi="仿宋" w:cs="仿宋" w:hint="eastAsia"/>
            <w:lang w:eastAsia="zh-CN"/>
          </w:rPr>
          <w:t>(四)、质量培训与教育</w:t>
        </w:r>
        <w:r>
          <w:tab/>
        </w:r>
        <w:r>
          <w:fldChar w:fldCharType="begin"/>
        </w:r>
        <w:r>
          <w:instrText xml:space="preserve"> PAGEREF _Toc2889 \h </w:instrText>
        </w:r>
        <w:r>
          <w:fldChar w:fldCharType="separate"/>
        </w:r>
        <w:r>
          <w:t>56</w:t>
        </w:r>
        <w:r>
          <w:fldChar w:fldCharType="end"/>
        </w:r>
      </w:hyperlink>
    </w:p>
    <w:p>
      <w:pPr>
        <w:pStyle w:val="TOC2"/>
        <w:tabs>
          <w:tab w:val="right" w:leader="dot" w:pos="8306"/>
        </w:tabs>
      </w:pPr>
      <w:hyperlink w:anchor="_Toc2721" w:history="1">
        <w:r>
          <w:rPr>
            <w:rFonts w:ascii="仿宋" w:eastAsia="仿宋" w:hAnsi="仿宋" w:cs="仿宋" w:hint="eastAsia"/>
            <w:lang w:eastAsia="zh-CN"/>
          </w:rPr>
          <w:t>(五)、质量审核与评价</w:t>
        </w:r>
        <w:r>
          <w:tab/>
        </w:r>
        <w:r>
          <w:fldChar w:fldCharType="begin"/>
        </w:r>
        <w:r>
          <w:instrText xml:space="preserve"> PAGEREF _Toc2721 \h </w:instrText>
        </w:r>
        <w:r>
          <w:fldChar w:fldCharType="separate"/>
        </w:r>
        <w:r>
          <w:t>57</w:t>
        </w:r>
        <w:r>
          <w:fldChar w:fldCharType="end"/>
        </w:r>
      </w:hyperlink>
    </w:p>
    <w:p>
      <w:pPr>
        <w:pStyle w:val="TOC2"/>
        <w:tabs>
          <w:tab w:val="right" w:leader="dot" w:pos="8306"/>
        </w:tabs>
      </w:pPr>
      <w:hyperlink w:anchor="_Toc2224" w:history="1">
        <w:r>
          <w:rPr>
            <w:rFonts w:ascii="仿宋" w:eastAsia="仿宋" w:hAnsi="仿宋" w:cs="仿宋" w:hint="eastAsia"/>
            <w:lang w:eastAsia="zh-CN"/>
          </w:rPr>
          <w:t>(六)、不符合与纠正措施</w:t>
        </w:r>
        <w:r>
          <w:tab/>
        </w:r>
        <w:r>
          <w:fldChar w:fldCharType="begin"/>
        </w:r>
        <w:r>
          <w:instrText xml:space="preserve"> PAGEREF _Toc2224 \h </w:instrText>
        </w:r>
        <w:r>
          <w:fldChar w:fldCharType="separate"/>
        </w:r>
        <w:r>
          <w:t>58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14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5879"/>
      <w:r>
        <w:rPr>
          <w:rFonts w:ascii="仿宋" w:eastAsia="仿宋" w:hAnsi="仿宋" w:cs="仿宋" w:hint="eastAsia"/>
          <w:sz w:val="28"/>
          <w:lang w:eastAsia="zh-CN"/>
        </w:rPr>
        <w:t>一、青光眼用药项目危机管理</w:t>
      </w:r>
      <w:bookmarkEnd w:id="2"/>
    </w:p>
    <w:p>
      <w:pPr>
        <w:pStyle w:val="Heading2"/>
        <w:rPr>
          <w:rFonts w:ascii="仿宋" w:eastAsia="仿宋" w:hAnsi="仿宋" w:cs="仿宋" w:hint="eastAsia"/>
          <w:lang w:eastAsia="zh-CN"/>
        </w:rPr>
      </w:pPr>
      <w:bookmarkStart w:id="3" w:name="_Toc8398"/>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青光眼用药项目危机管理中，危机预警与识别是确保青光眼用药项目稳健运行的核心步骤。通过建立全面的监测机制，青光眼用药项目团队旨在及时发现和理解潜在的风险和危机因素，以便采取及时的预防和应对措施，确保青光眼用药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首先，通过深入的风险评估，青光眼用药项目团队全面分析了整个青光眼用药项目和各个阶段可能存在的威胁。这包括准确评估每个潜在风险的发生概率和可能影响的程度，为后续危机预警提供了有力支持。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青光眼用药项目团队着重于明确定义青光眼用药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青光眼用药项目进展的持续监控，团队能够及时发现潜在问题并作出迅速反应。青光眼用药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在这一阶段，团队的专业素养和反应速度将发挥至关重要的作用，以确保潜在危机能够在初期得到有效的处理，最大程度地减轻负面影响。通过危机预警与识别，青光眼用药项目得以更有序、可控地推进。</w:t>
      </w:r>
    </w:p>
    <w:p>
      <w:pPr>
        <w:pStyle w:val="Heading2"/>
        <w:ind w:firstLine="560" w:firstLineChars="200"/>
        <w:rPr>
          <w:rFonts w:ascii="仿宋" w:eastAsia="仿宋" w:hAnsi="仿宋" w:cs="仿宋" w:hint="eastAsia"/>
          <w:sz w:val="28"/>
          <w:lang w:eastAsia="zh-CN"/>
        </w:rPr>
      </w:pPr>
      <w:bookmarkStart w:id="4" w:name="_Toc22518"/>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在危机发生时，青光眼用药项目团队立即行动，成立了应急小组。该小组的任务是迅速制定并实施紧急应对措施，以最小化潜在损失。以下是采取的主要措施：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暂停青光眼用药项目进度：为遏制危机蔓延，青光眼用药项目暂时停止进行，以便全面评估当前状况。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资源重新分配：重新评估青光眼用药项目资源的分配，确保最大限度地减小损失。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实时沟通：与关键利益相关者建立实时沟通机制，向他们传递青光眼用药项目危机的实际状况，保障青光眼用药项目核心利益。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在紧急应对的同时，青光眼用药项目团队强调了团队协作和有效沟通的重要性。以下是团队协作的关键举措：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信息共享机制：建立了信息共享平台，确保团队成员能够及时获取青光眼用药项目危机的实时信息。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领导者沟通：青光眼用药项目领导者通过定期会议和即时沟通工具，指导团队应对危机，保持团队稳定运行。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随着危机得到初步控制，青光眼用药项目团队转向制定恢复计划，以确保青光眼用药项目能够从中迅速恢复。主要恢复计划包括：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修复受损的进度计划：重新评估青光眼用药项目进度，制定修复计划，确保青光眼用药项目尽快回归正常进程。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重新调整资源分配：优化资源分配，确保青光眼用药项目在有限资源下高效运转。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风险管理机制加强：对青光眼用药项目风险进行全面评估，制定更强化的风险管理策略，以预防未来可能的危机。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28547"/>
      <w:r>
        <w:rPr>
          <w:rFonts w:ascii="仿宋" w:eastAsia="仿宋" w:hAnsi="仿宋" w:cs="仿宋" w:hint="eastAsia"/>
          <w:sz w:val="28"/>
          <w:lang w:eastAsia="zh-CN"/>
        </w:rPr>
        <w:t>二、青光眼用药项目可持续发展</w:t>
      </w:r>
      <w:bookmarkEnd w:id="5"/>
    </w:p>
    <w:p>
      <w:pPr>
        <w:pStyle w:val="Heading2"/>
        <w:rPr>
          <w:rFonts w:ascii="仿宋" w:eastAsia="仿宋" w:hAnsi="仿宋" w:cs="仿宋" w:hint="eastAsia"/>
          <w:lang w:eastAsia="zh-CN"/>
        </w:rPr>
      </w:pPr>
      <w:bookmarkStart w:id="6" w:name="_Toc15868"/>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青光眼用药项目中，青光眼用药项目团队着眼于未来，明确了可持续发展的战略方向。制定的具体可持续发展目标包括降低资源使用、采用环保技术、最大化社会效益等。这一步骤不仅有助于青光眼用药项目在环保和社会责任方面达到最高标准，也为未来提供了明确的指引，确保青光眼用药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可持续实践的融入青光眼用药项目管理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青光眼用药项目管理周期。从青光眼用药项目规划开始，青光眼用药项目团队就考虑了环境和社会的因素。在执行阶段，青光眼用药项目团队积极推动绿色技术的应用，优化资源利用。此外，关注员工的社会责任，通过培训和沟通活动提高员工对可持续发展的认知，使他们能够在日常工作中践行可持续实践。这些举措不仅为青光眼用药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28322"/>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扎根于青光眼用药项目的可持续发展理念，我们深信环保与社会责任是青光眼用药项目成功的关键支柱。在青光眼用药项目的每一步，我们都致力于通过创新和实践，履行对环境和社会的坚定责任。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青光眼用药项目团队通过引入先进的环保技术、建立高效的废物处理系统以及推动能源节约措施，积极履行环保责任。定期的环保监测和评估确保青光眼用药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青光眼用药项目不仅致力于自身可持续发展，还注重对社会的回馈。通过支持社区青光眼用药项目、参与慈善事业、提供培训机会等方式，青光眼用药项目积极履行社会责任。与当地社区建立积极互动，关注员工的工作与生活平衡，以及员工的身心健康，是青光眼用药项目在社会责任层面的关键举措。这样的实践不仅增强了青光眼用药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13873"/>
      <w:r>
        <w:rPr>
          <w:rFonts w:ascii="仿宋" w:eastAsia="仿宋" w:hAnsi="仿宋" w:cs="仿宋" w:hint="eastAsia"/>
          <w:sz w:val="28"/>
          <w:lang w:eastAsia="zh-CN"/>
        </w:rPr>
        <w:t>三、工艺说明</w:t>
      </w:r>
      <w:bookmarkEnd w:id="8"/>
    </w:p>
    <w:p>
      <w:pPr>
        <w:pStyle w:val="Heading2"/>
        <w:rPr>
          <w:rFonts w:ascii="仿宋" w:eastAsia="仿宋" w:hAnsi="仿宋" w:cs="仿宋" w:hint="eastAsia"/>
          <w:lang w:eastAsia="zh-CN"/>
        </w:rPr>
      </w:pPr>
      <w:bookmarkStart w:id="9" w:name="_Toc2546"/>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青光眼用药项目的技术管理特点体现在其创新导向。通过引入最先进的技术趋势和解决方案，青光眼用药项目致力于提升科技含量、提高质量和效率水平。这意味着我们将采用最新的工具和方法，确保青光眼用药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青光眼用药项目技术管理的显著特征。通过整合不同领域的技术资源，我们实现了跨学科的协同工作。这有助于优化技术架构，提高整体效能。此外，整合性策略还促进了不同技术团队之间的紧密沟通和高效合作，确保青光眼用药项目各方面的技术都能得到协同发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青光眼用药项目所采用的技术。通过不断优化技术方案，青光眼用药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青光眼用药项目团队将在青光眼用药项目初期识别可能的技术风险，并采取相应的预防和应对措施。通过建立健全的风险评估机制，青光眼用药项目能够在实施过程中及时发现并解决潜在的技术问题，保障青光眼用药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青光眼用药项目中，技术将成为青光眼用药项目成功的有力支持。这一深度剖析揭示了技术管理在青光眼用药项目实施中的关键作用，为青光眼用药项目的技术基础奠定了坚实的基础。</w:t>
      </w:r>
    </w:p>
    <w:p>
      <w:pPr>
        <w:pStyle w:val="Heading2"/>
        <w:ind w:firstLine="560" w:firstLineChars="200"/>
        <w:rPr>
          <w:rFonts w:ascii="仿宋" w:eastAsia="仿宋" w:hAnsi="仿宋" w:cs="仿宋" w:hint="eastAsia"/>
          <w:sz w:val="28"/>
          <w:lang w:eastAsia="zh-CN"/>
        </w:rPr>
      </w:pPr>
      <w:bookmarkStart w:id="10" w:name="_Toc10904"/>
      <w:r>
        <w:rPr>
          <w:rFonts w:ascii="仿宋" w:eastAsia="仿宋" w:hAnsi="仿宋" w:cs="仿宋" w:hint="eastAsia"/>
          <w:sz w:val="28"/>
          <w:lang w:eastAsia="zh-CN"/>
        </w:rPr>
        <w:t>(二)、青光眼用药项目工艺技术设计方案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青光眼用药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青光眼用药项目将严格按照相关行业规范要求进行组织。通过有效控制产品质量，青光眼用药项目将致力于为顾客提供优质的青光眼用药项目产品和良好的服务。这体现了青光眼用药项目对于生产活动合规性和质量标准的高度重视，为青光眼用药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青光眼用药项目注重生态效益和清洁生产原则。青光眼用药项目建设将紧密结合地方特色经济发展，与社会经济发展规划和区域环境保护规划方案相协调一致。通过与当地区域自然生态系统的结合，青光眼用药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青光眼用药项目产品具有多样化的客户需求和个性化的特点。因此，青光眼用药项目产品规格品种多样，且单批生产数量较小。为满足这一特点，青光眼用药项目承办单位将建设先进的柔性制造生产线。通过广泛应用柔性制造技术，青光眼用药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青光眼用药项目采用的技术具有较高的技术含量和自动化水平，处于国内先进水平。这一技术选用不仅体现了对生产效率、质量和环境友好性的高标准要求，同时为青光眼用药项目的可持续发展奠定了坚实的基础。</w:t>
      </w:r>
    </w:p>
    <w:p>
      <w:pPr>
        <w:pStyle w:val="Heading2"/>
        <w:ind w:firstLine="560" w:firstLineChars="200"/>
        <w:rPr>
          <w:rFonts w:ascii="仿宋" w:eastAsia="仿宋" w:hAnsi="仿宋" w:cs="仿宋" w:hint="eastAsia"/>
          <w:sz w:val="28"/>
          <w:lang w:eastAsia="zh-CN"/>
        </w:rPr>
      </w:pPr>
      <w:bookmarkStart w:id="11" w:name="_Toc25434"/>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为确保青光眼用药项目的高效生产和技术实施，我们制定了一套精心设计的设备选型方案，以满足青光眼用药项目生产、质量和环保的要求。该方案的主要特点如下：</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青光眼用药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针对青光眼用药项目产品的多样性和小批量生产的特点，我们将建设柔性制造生产线。通过在设备选型中考虑柔性制造技术，可以灵活应对不同产品规格和生产需求，实现生产线的高度灵活性和适应性。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23972"/>
      <w:r>
        <w:rPr>
          <w:rFonts w:ascii="仿宋" w:eastAsia="仿宋" w:hAnsi="仿宋" w:cs="仿宋" w:hint="eastAsia"/>
          <w:sz w:val="28"/>
          <w:lang w:eastAsia="zh-CN"/>
        </w:rPr>
        <w:t>四、产品规划分析</w:t>
      </w:r>
      <w:bookmarkEnd w:id="12"/>
    </w:p>
    <w:p>
      <w:pPr>
        <w:pStyle w:val="Heading2"/>
        <w:rPr>
          <w:rFonts w:ascii="仿宋" w:eastAsia="仿宋" w:hAnsi="仿宋" w:cs="仿宋" w:hint="eastAsia"/>
          <w:lang w:eastAsia="zh-CN"/>
        </w:rPr>
      </w:pPr>
      <w:bookmarkStart w:id="13" w:name="_Toc25352"/>
      <w:r>
        <w:rPr>
          <w:rFonts w:ascii="仿宋" w:eastAsia="仿宋" w:hAnsi="仿宋" w:cs="仿宋" w:hint="eastAsia"/>
          <w:lang w:eastAsia="zh-CN"/>
        </w:rPr>
        <w:t>(一)、产品规划</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青光眼用药项目的主要产品是XXXX，预计年产值为XXX万元。这一产品在市场中占据着重要的地位，其广泛的应用范围使得该青光眼用药项目的市场前景非常广阔。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青光眼用药项目的xxx产品作为重要的原材料之一，将在多个领域发挥关键作用。其在建筑、交通、能源等方面的广泛应用将为整个产业链提供强大的支持，形成产业协同效应。青光眼用药项目的年产值XXX万XXX万XXX万万元不仅反映了其在市场上的巨大潜力，更预示着它对国民经济的积极贡献。这种关联度高、涉及面广的产业关系，使得该青光眼用药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4" w:name="_Toc4169"/>
      <w:r>
        <w:rPr>
          <w:rFonts w:ascii="仿宋" w:eastAsia="仿宋" w:hAnsi="仿宋" w:cs="仿宋" w:hint="eastAsia"/>
          <w:sz w:val="28"/>
          <w:lang w:eastAsia="zh-CN"/>
        </w:rPr>
        <w:t>(二)、建设规模</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青光眼用药项目总征地面积为XXXX平方米，相当于约XX.XX亩，其中净用地面积为XXXX平方米，红线范围内相当于约XX.XX亩。这一用地规模充分考虑了青光眼用药项目的建设需求，保障了青光眼用药项目在合适的空间内得以充分发展。青光眼用药项目规划的总建筑面积为XXXX平方米，其中主体工程建设占XXXX平方米，计容建筑面积达XXXX平方米。预计建筑工程的投资将达到XXXX万元，为青光眼用药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青光眼用药项目计划购置的设备共计XXXX台（套），设备购置费用为XXXX万元。这一设备购置计划充分考虑到青光眼用药项目的生产需求和技术要求，确保了青光眼用药项目在生产运营中具备先进的技术装备和高效的生产能力。设备的合理配置将为青光眼用药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青光眼用药项目计划总投资为XXXX万元，预计年实现营业收入为XXXX万元。这一产能规模的设定旨在确保青光眼用药项目能够在投资与回报之间取得平衡，实现长期可持续的发展。青光眼用药项目的总投资充分考虑到各个方面的需求，包括用地建设、设备购置等多个环节，以确保青光眼用药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5" w:name="_Toc16811"/>
      <w:r>
        <w:rPr>
          <w:rFonts w:ascii="仿宋" w:eastAsia="仿宋" w:hAnsi="仿宋" w:cs="仿宋" w:hint="eastAsia"/>
          <w:sz w:val="28"/>
          <w:lang w:eastAsia="zh-CN"/>
        </w:rPr>
        <w:t>五、青光眼用药项目土建工程</w:t>
      </w:r>
      <w:bookmarkEnd w:id="15"/>
    </w:p>
    <w:p>
      <w:pPr>
        <w:pStyle w:val="Heading2"/>
        <w:rPr>
          <w:rFonts w:ascii="仿宋" w:eastAsia="仿宋" w:hAnsi="仿宋" w:cs="仿宋" w:hint="eastAsia"/>
          <w:lang w:eastAsia="zh-CN"/>
        </w:rPr>
      </w:pPr>
      <w:bookmarkStart w:id="16" w:name="_Toc28097"/>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在青光眼用药项目的建筑工程设计中，我们将秉承一系列重要的设计原则，以确保青光眼用药项目建筑在功能、美观、可持续性等方面达到最佳效果。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首要原则是确保建筑的功能性得到最大化的发挥。我们将充分理解青光眼用药项目的实际需求，合理布局各个功能区域，保证建筑在满足业务需求的同时，提供高效的工作环境。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在建筑设计中，我们将综合考虑建设和运营成本。通过精细的经济效益分析，确保设计方案在高效利用资源的同时，对青光眼用药项目的长期盈利能力有积极的贡献。</w:t>
      </w:r>
    </w:p>
    <w:p>
      <w:pPr>
        <w:pStyle w:val="Heading2"/>
        <w:ind w:firstLine="560" w:firstLineChars="200"/>
        <w:rPr>
          <w:rFonts w:ascii="仿宋" w:eastAsia="仿宋" w:hAnsi="仿宋" w:cs="仿宋" w:hint="eastAsia"/>
          <w:sz w:val="28"/>
          <w:lang w:eastAsia="zh-CN"/>
        </w:rPr>
      </w:pPr>
      <w:bookmarkStart w:id="17" w:name="_Toc9663"/>
      <w:r>
        <w:rPr>
          <w:rFonts w:ascii="仿宋" w:eastAsia="仿宋" w:hAnsi="仿宋" w:cs="仿宋" w:hint="eastAsia"/>
          <w:sz w:val="28"/>
          <w:lang w:eastAsia="zh-CN"/>
        </w:rPr>
        <w:t>(二)、土建工程设计年限及安全等级</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青光眼用药项目的土建工程设计中，我们将精准设定设计年限，结合青光眼用药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青光眼用药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8" w:name="_Toc4659"/>
      <w:r>
        <w:rPr>
          <w:rFonts w:ascii="仿宋" w:eastAsia="仿宋" w:hAnsi="仿宋" w:cs="仿宋" w:hint="eastAsia"/>
          <w:sz w:val="28"/>
          <w:lang w:eastAsia="zh-CN"/>
        </w:rPr>
        <w:t>(三)、建筑工程设计总体要求</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该青光眼用药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青光眼用药项目的设计在符合法规的同时，达到最高的安全标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青光眼用药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9" w:name="_Toc29693"/>
      <w:r>
        <w:rPr>
          <w:rFonts w:ascii="仿宋" w:eastAsia="仿宋" w:hAnsi="仿宋" w:cs="仿宋" w:hint="eastAsia"/>
          <w:sz w:val="28"/>
          <w:lang w:eastAsia="zh-CN"/>
        </w:rPr>
        <w:t>(四)、土建工程建设指标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本期工程青光眼用药项目预计总建筑面积XXX平方米，其中：计容建筑面积XXX平方米，计划建筑工程投资XX万元，占青光眼用药项目总投资的XX%。</w:t>
      </w:r>
    </w:p>
    <w:p>
      <w:pPr>
        <w:pStyle w:val="Heading1"/>
        <w:ind w:firstLine="560" w:firstLineChars="200"/>
        <w:rPr>
          <w:rFonts w:ascii="仿宋" w:eastAsia="仿宋" w:hAnsi="仿宋" w:cs="仿宋" w:hint="eastAsia"/>
          <w:sz w:val="28"/>
          <w:lang w:eastAsia="zh-CN"/>
        </w:rPr>
      </w:pPr>
      <w:bookmarkStart w:id="20" w:name="_Toc27617"/>
      <w:r>
        <w:rPr>
          <w:rFonts w:ascii="仿宋" w:eastAsia="仿宋" w:hAnsi="仿宋" w:cs="仿宋" w:hint="eastAsia"/>
          <w:sz w:val="28"/>
          <w:lang w:eastAsia="zh-CN"/>
        </w:rPr>
        <w:t>六、青光眼用药项目概论</w:t>
      </w:r>
      <w:bookmarkEnd w:id="20"/>
    </w:p>
    <w:p>
      <w:pPr>
        <w:pStyle w:val="Heading2"/>
        <w:rPr>
          <w:rFonts w:ascii="仿宋" w:eastAsia="仿宋" w:hAnsi="仿宋" w:cs="仿宋" w:hint="eastAsia"/>
          <w:lang w:eastAsia="zh-CN"/>
        </w:rPr>
      </w:pPr>
      <w:bookmarkStart w:id="21" w:name="_Toc13408"/>
      <w:r>
        <w:rPr>
          <w:rFonts w:ascii="仿宋" w:eastAsia="仿宋" w:hAnsi="仿宋" w:cs="仿宋" w:hint="eastAsia"/>
          <w:lang w:eastAsia="zh-CN"/>
        </w:rPr>
        <w:t>(一)、青光眼用药项目概况</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青光眼用药项目的起源追溯至对市场的深入洞察。市场的不断演变与变革为青光眼用药项目提供了难得的机遇。当前市场存在的需求缺口和变革的大环境共同构成了青光眼用药项目的背景。这个青光眼用药项目旨在充分利用市场机遇，填补行业中尚未满足的需求，为客户提供全新的解决方案。市场的变革和需求的增长使得这个青光眼用药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青光眼用药项目名称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青光眼用药项目正式命名为青光眼用药。这个名称不仅仅是一个标识，更代表了青光眼用药项目的核心理念和愿景。它蕴含着青光眼用药项目所要解决问题的关键字，具有强烈的表达和辨识度，为青光眼用药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青光眼用药项目目标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https://d.book118.com/348026055015006032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青光眼用药项目规划设计蓝图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青光眼用药项目规划设计蓝图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青光眼用药项目规划设计蓝图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青光眼用药项目规划设计蓝图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青光眼用药项目规划设计蓝图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青光眼用药项目规划设计蓝图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青光眼用药项目规划设计蓝图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青光眼用药项目规划设计蓝图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青光眼用药项目规划设计蓝图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青光眼用药项目规划设计蓝图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青光眼用药项目规划设计蓝图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青光眼用药项目规划设计蓝图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青光眼用药项目规划设计蓝图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青光眼用药项目规划设计蓝图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青光眼用药项目规划设计蓝图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青光眼用药项目规划设计蓝图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青光眼用药项目规划设计蓝图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340329F"/>
    <w:rsid w:val="4340329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4802605501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2024-01-27T06:40:00Z</dcterms:created>
  <dcterms:modified xsi:type="dcterms:W3CDTF">2024-01-27T06:40:51Z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5FBDA39DE4184BB08921F6997CB96F5D_11</vt:lpwstr>
  </property>
  <property fmtid="{D5CDD505-2E9C-101B-9397-08002B2CF9AE}" pid="3" name="KSOProductBuildVer">
    <vt:lpwstr>2052-12.1.0.16120</vt:lpwstr>
  </property>
</Properties>
</file>