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firstLine="0" w:leftChars="0" w:firstLineChars="0"/>
        <w:rPr>
          <w:rFonts w:ascii="Calibri" w:hAnsi="Calibri"/>
        </w:rPr>
      </w:pPr>
      <w:bookmarkStart w:id="0" w:name="_GoBack"/>
      <w:bookmarkEnd w:id="0"/>
    </w:p>
    <w:p>
      <w:pPr>
        <w:ind w:firstLine="1680"/>
        <w:jc w:val="center"/>
        <w:rPr>
          <w:rFonts w:eastAsia="隶书"/>
          <w:b/>
          <w:bCs/>
          <w:sz w:val="84"/>
        </w:rPr>
      </w:pPr>
      <w:r>
        <w:rPr>
          <w:rFonts w:eastAsia="隶书" w:hint="eastAsia"/>
          <w:b/>
          <w:bCs/>
          <w:sz w:val="84"/>
        </w:rPr>
        <w:t>华北水利水电大学</w:t>
      </w:r>
    </w:p>
    <w:p>
      <w:pPr>
        <w:ind w:firstLine="562"/>
        <w:jc w:val="center"/>
        <w:rPr>
          <w:b/>
          <w:bCs/>
          <w:sz w:val="28"/>
          <w:szCs w:val="28"/>
        </w:rPr>
      </w:pPr>
      <w:r>
        <w:rPr>
          <w:b/>
          <w:bCs/>
          <w:sz w:val="28"/>
          <w:szCs w:val="28"/>
        </w:rPr>
        <w:t>North China University of Water Resources and Electric Power</w:t>
      </w:r>
    </w:p>
    <w:p>
      <w:pPr>
        <w:ind w:firstLine="1040"/>
        <w:jc w:val="center"/>
        <w:rPr>
          <w:rFonts w:eastAsia="方正楷体简体"/>
          <w:b/>
          <w:bCs/>
          <w:sz w:val="96"/>
        </w:rPr>
      </w:pPr>
      <w:r>
        <w:rPr>
          <w:rFonts w:eastAsia="隶书" w:hint="eastAsia"/>
          <w:b/>
          <w:bCs/>
          <w:sz w:val="52"/>
          <w:szCs w:val="28"/>
        </w:rPr>
        <w:t>远程与继续教育学院</w:t>
      </w:r>
    </w:p>
    <w:p>
      <w:pPr>
        <w:ind w:firstLine="201"/>
        <w:jc w:val="center"/>
        <w:rPr>
          <w:rFonts w:eastAsia="方正楷体简体"/>
          <w:b/>
          <w:bCs/>
          <w:sz w:val="10"/>
          <w:szCs w:val="10"/>
        </w:rPr>
      </w:pPr>
    </w:p>
    <w:p>
      <w:pPr>
        <w:ind w:firstLine="1928"/>
        <w:jc w:val="center"/>
        <w:rPr>
          <w:rFonts w:ascii="楷体" w:eastAsia="楷体" w:hAnsi="楷体"/>
          <w:b/>
          <w:bCs/>
          <w:sz w:val="96"/>
        </w:rPr>
      </w:pPr>
      <w:r>
        <w:rPr>
          <w:rFonts w:ascii="楷体" w:eastAsia="楷体" w:hAnsi="楷体" w:hint="eastAsia"/>
          <w:b/>
          <w:bCs/>
          <w:sz w:val="96"/>
        </w:rPr>
        <w:t>毕业论文</w:t>
      </w:r>
    </w:p>
    <w:p>
      <w:pPr>
        <w:ind w:firstLine="1687"/>
        <w:jc w:val="center"/>
        <w:rPr>
          <w:rFonts w:eastAsia="方正楷体简体"/>
          <w:b/>
          <w:bCs/>
          <w:sz w:val="84"/>
        </w:rPr>
      </w:pPr>
    </w:p>
    <w:p>
      <w:pPr>
        <w:spacing w:line="480" w:lineRule="auto"/>
        <w:ind w:firstLine="1742" w:firstLineChars="396"/>
        <w:rPr>
          <w:rFonts w:ascii="宋体" w:hAnsi="宋体"/>
          <w:b/>
          <w:bCs/>
          <w:sz w:val="44"/>
        </w:rPr>
      </w:pPr>
      <w:r>
        <w:rPr>
          <w:rFonts w:hint="eastAsia"/>
          <w:b/>
          <w:bCs/>
          <w:sz w:val="44"/>
        </w:rPr>
        <w:t>题目</w:t>
      </w:r>
      <w:r>
        <w:rPr>
          <w:rFonts w:hint="eastAsia"/>
          <w:sz w:val="44"/>
          <w:u w:val="single"/>
        </w:rPr>
        <w:t xml:space="preserve">   </w:t>
      </w:r>
      <w:r>
        <w:rPr>
          <w:rFonts w:hint="eastAsia"/>
          <w:sz w:val="44"/>
          <w:u w:val="single"/>
          <w:lang w:eastAsia="zh-CN"/>
        </w:rPr>
        <w:t>钻孔灌注桩施工泥浆配合比技术研究</w:t>
      </w:r>
      <w:r>
        <w:rPr>
          <w:rFonts w:hint="eastAsia"/>
          <w:sz w:val="44"/>
          <w:u w:val="single"/>
        </w:rPr>
        <w:t xml:space="preserve">  </w:t>
      </w:r>
    </w:p>
    <w:p>
      <w:pPr>
        <w:ind w:firstLine="480"/>
      </w:pPr>
    </w:p>
    <w:p>
      <w:pPr>
        <w:ind w:firstLine="883"/>
        <w:rPr>
          <w:rFonts w:ascii="宋体" w:hAnsi="宋体"/>
          <w:b/>
          <w:bCs/>
          <w:sz w:val="44"/>
          <w:u w:val="single"/>
        </w:rPr>
      </w:pPr>
      <w:r>
        <w:rPr>
          <w:rFonts w:ascii="宋体" w:hAnsi="宋体" w:hint="eastAsia"/>
          <w:b/>
          <w:bCs/>
          <w:sz w:val="44"/>
        </w:rPr>
        <w:t xml:space="preserve">         </w:t>
      </w:r>
      <w:r>
        <w:rPr>
          <w:rFonts w:ascii="宋体" w:hAnsi="宋体" w:hint="eastAsia"/>
          <w:b/>
          <w:bCs/>
          <w:sz w:val="44"/>
          <w:u w:val="single"/>
        </w:rPr>
        <w:t xml:space="preserve">                       </w:t>
      </w:r>
    </w:p>
    <w:p>
      <w:pPr>
        <w:ind w:firstLine="480"/>
      </w:pPr>
    </w:p>
    <w:p>
      <w:pPr>
        <w:ind w:firstLine="2800" w:firstLineChars="1000"/>
        <w:rPr>
          <w:b/>
          <w:bCs/>
          <w:sz w:val="28"/>
          <w:u w:val="single"/>
        </w:rPr>
      </w:pPr>
      <w:r>
        <w:rPr>
          <w:rFonts w:hint="eastAsia"/>
          <w:b/>
          <w:bCs/>
          <w:sz w:val="28"/>
        </w:rPr>
        <w:t xml:space="preserve">毕业院校 </w:t>
      </w:r>
      <w:r>
        <w:rPr>
          <w:rFonts w:hint="eastAsia"/>
          <w:sz w:val="28"/>
          <w:u w:val="single"/>
        </w:rPr>
        <w:t xml:space="preserve"> 华北水利水电大学</w:t>
      </w:r>
    </w:p>
    <w:p>
      <w:pPr>
        <w:ind w:firstLine="2800" w:firstLineChars="1000"/>
        <w:rPr>
          <w:b/>
          <w:bCs/>
          <w:sz w:val="28"/>
          <w:u w:val="single"/>
        </w:rPr>
      </w:pPr>
      <w:r>
        <w:rPr>
          <w:rFonts w:hint="eastAsia"/>
          <w:b/>
          <w:bCs/>
          <w:sz w:val="28"/>
        </w:rPr>
        <w:t xml:space="preserve">专    业  </w:t>
      </w:r>
      <w:r>
        <w:rPr>
          <w:rFonts w:hint="eastAsia"/>
          <w:sz w:val="28"/>
          <w:u w:val="single"/>
        </w:rPr>
        <w:t xml:space="preserve">    土木工程   </w:t>
      </w:r>
    </w:p>
    <w:p>
      <w:pPr>
        <w:spacing w:line="480" w:lineRule="auto"/>
        <w:ind w:firstLine="1960" w:firstLineChars="700"/>
        <w:rPr>
          <w:b/>
          <w:bCs/>
          <w:sz w:val="28"/>
        </w:rPr>
      </w:pPr>
      <w:r>
        <w:rPr>
          <w:rFonts w:hint="eastAsia"/>
          <w:b/>
          <w:bCs/>
          <w:sz w:val="28"/>
        </w:rPr>
        <w:t xml:space="preserve">      姓    名  </w:t>
      </w:r>
      <w:r>
        <w:rPr>
          <w:rFonts w:hint="eastAsia"/>
          <w:sz w:val="28"/>
          <w:u w:val="single"/>
        </w:rPr>
        <w:t xml:space="preserve">    </w:t>
      </w:r>
      <w:r>
        <w:rPr>
          <w:rFonts w:hint="eastAsia"/>
          <w:sz w:val="28"/>
          <w:u w:val="single"/>
          <w:lang w:eastAsia="zh-CN"/>
        </w:rPr>
        <w:t>孟天浩</w:t>
      </w:r>
      <w:r>
        <w:rPr>
          <w:rFonts w:hint="eastAsia"/>
          <w:sz w:val="28"/>
          <w:u w:val="single"/>
        </w:rPr>
        <w:t xml:space="preserve">     </w:t>
      </w:r>
    </w:p>
    <w:p>
      <w:pPr>
        <w:spacing w:line="480" w:lineRule="auto"/>
        <w:ind w:firstLine="1960" w:firstLineChars="700"/>
        <w:rPr>
          <w:b/>
          <w:bCs/>
          <w:sz w:val="28"/>
          <w:u w:val="single"/>
        </w:rPr>
      </w:pPr>
      <w:r>
        <w:rPr>
          <w:rFonts w:hint="eastAsia"/>
          <w:b/>
          <w:bCs/>
          <w:sz w:val="28"/>
        </w:rPr>
        <w:t xml:space="preserve">      学    号  </w:t>
      </w:r>
      <w:r>
        <w:rPr>
          <w:rFonts w:hint="eastAsia"/>
          <w:sz w:val="28"/>
          <w:u w:val="single"/>
        </w:rPr>
        <w:t xml:space="preserve">  </w:t>
      </w:r>
      <w:r>
        <w:rPr>
          <w:rFonts w:hint="eastAsia"/>
          <w:sz w:val="28"/>
          <w:u w:val="single"/>
          <w:lang w:eastAsia="zh-CN"/>
        </w:rPr>
        <w:t>41210421415</w:t>
      </w:r>
      <w:r>
        <w:rPr>
          <w:rFonts w:hint="eastAsia"/>
          <w:sz w:val="28"/>
          <w:u w:val="single"/>
        </w:rPr>
        <w:t xml:space="preserve">  </w:t>
      </w:r>
    </w:p>
    <w:p>
      <w:pPr>
        <w:spacing w:line="480" w:lineRule="auto"/>
        <w:ind w:firstLine="2800" w:firstLineChars="1000"/>
        <w:rPr>
          <w:b/>
          <w:bCs/>
          <w:sz w:val="28"/>
          <w:u w:val="single"/>
        </w:rPr>
      </w:pPr>
      <w:r>
        <w:rPr>
          <w:rFonts w:hint="eastAsia"/>
          <w:b/>
          <w:bCs/>
          <w:sz w:val="28"/>
        </w:rPr>
        <w:t xml:space="preserve">指导教师  </w:t>
      </w:r>
      <w:r>
        <w:rPr>
          <w:rFonts w:hint="eastAsia"/>
          <w:sz w:val="28"/>
          <w:u w:val="single"/>
        </w:rPr>
        <w:t xml:space="preserve">               </w:t>
      </w:r>
    </w:p>
    <w:p>
      <w:pPr>
        <w:ind w:firstLine="560"/>
        <w:jc w:val="center"/>
        <w:rPr>
          <w:sz w:val="28"/>
        </w:rPr>
      </w:pPr>
    </w:p>
    <w:p>
      <w:pPr>
        <w:ind w:firstLine="560"/>
        <w:jc w:val="center"/>
        <w:rPr>
          <w:sz w:val="28"/>
        </w:rPr>
      </w:pPr>
      <w:r>
        <w:rPr>
          <w:rFonts w:hint="eastAsia"/>
          <w:sz w:val="28"/>
          <w:lang w:val="en-US" w:eastAsia="zh-CN"/>
        </w:rPr>
        <w:t>2023</w:t>
      </w:r>
      <w:r>
        <w:rPr>
          <w:rFonts w:hint="eastAsia"/>
          <w:sz w:val="28"/>
        </w:rPr>
        <w:t xml:space="preserve">年  </w:t>
      </w:r>
      <w:r>
        <w:rPr>
          <w:rFonts w:hint="eastAsia"/>
          <w:sz w:val="28"/>
          <w:lang w:val="en-US" w:eastAsia="zh-CN"/>
        </w:rPr>
        <w:t>2</w:t>
      </w:r>
      <w:r>
        <w:rPr>
          <w:rFonts w:hint="eastAsia"/>
          <w:sz w:val="28"/>
        </w:rPr>
        <w:t xml:space="preserve">  月  </w:t>
      </w:r>
      <w:r>
        <w:rPr>
          <w:rFonts w:hint="eastAsia"/>
          <w:sz w:val="28"/>
          <w:lang w:val="en-US" w:eastAsia="zh-CN"/>
        </w:rPr>
        <w:t>27</w:t>
      </w:r>
      <w:r>
        <w:rPr>
          <w:rFonts w:hint="eastAsia"/>
          <w:sz w:val="28"/>
        </w:rPr>
        <w:t xml:space="preserve">  日</w:t>
      </w:r>
    </w:p>
    <w:p>
      <w:pPr>
        <w:ind w:firstLine="5600" w:firstLineChars="2000"/>
        <w:rPr>
          <w:sz w:val="28"/>
        </w:rPr>
        <w:sectPr>
          <w:footerReference w:type="default" r:id="rId7"/>
          <w:pgSz w:w="11906" w:h="16838"/>
          <w:pgMar w:top="1418" w:right="1418" w:bottom="1418" w:left="1418" w:header="851" w:footer="992" w:gutter="0"/>
          <w:pgNumType w:start="1"/>
          <w:cols w:num="1" w:space="720"/>
          <w:docGrid w:type="linesAndChars" w:linePitch="312" w:charSpace="0"/>
        </w:sectPr>
      </w:pPr>
    </w:p>
    <w:p>
      <w:pPr>
        <w:ind w:firstLine="5600" w:firstLineChars="2000"/>
        <w:rPr>
          <w:sz w:val="28"/>
        </w:rPr>
      </w:pPr>
    </w:p>
    <w:p>
      <w:pPr>
        <w:ind w:firstLine="880"/>
        <w:jc w:val="center"/>
        <w:rPr>
          <w:rFonts w:ascii="黑体" w:eastAsia="黑体"/>
          <w:sz w:val="44"/>
          <w:szCs w:val="44"/>
        </w:rPr>
      </w:pPr>
    </w:p>
    <w:p>
      <w:pPr>
        <w:ind w:firstLine="880"/>
        <w:jc w:val="center"/>
        <w:rPr>
          <w:rFonts w:ascii="黑体" w:eastAsia="黑体"/>
          <w:sz w:val="44"/>
          <w:szCs w:val="44"/>
        </w:rPr>
      </w:pPr>
      <w:r>
        <w:rPr>
          <w:rFonts w:ascii="黑体" w:eastAsia="黑体" w:hint="eastAsia"/>
          <w:sz w:val="44"/>
          <w:szCs w:val="44"/>
        </w:rPr>
        <w:t>独立完成与诚信声明</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郑重声明：所提交的毕业设计（论文）是本人在指导教师的指导下，独立工作所取得的成果并撰写完成的，郑重确认没有剽窃、抄袭等违反学术道德、学术规范的侵权行为。文中除已经标注引用的内容外，不包含其他人或集体已经发表或撰写过的研究成果。对本文的研究做出重要贡献的个人和集体，均已在文中作了明确的说明并表示了谢意。本人完全意识到本声明的法律后果由本人承担。</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r>
        <w:rPr>
          <w:rFonts w:ascii="仿宋_GB2312" w:eastAsia="仿宋_GB2312" w:hAnsi="宋体" w:hint="eastAsia"/>
          <w:sz w:val="28"/>
          <w:szCs w:val="28"/>
        </w:rPr>
        <w:t xml:space="preserve">毕业设计（论文）作者签名：           指导导师签名： </w:t>
      </w:r>
    </w:p>
    <w:p>
      <w:pPr>
        <w:ind w:right="480" w:firstLine="560"/>
        <w:rPr>
          <w:rFonts w:ascii="仿宋_GB2312" w:eastAsia="仿宋_GB2312" w:hAnsi="宋体"/>
          <w:sz w:val="28"/>
          <w:szCs w:val="28"/>
        </w:rPr>
      </w:pPr>
    </w:p>
    <w:p>
      <w:pPr>
        <w:ind w:right="480" w:firstLine="700" w:firstLineChars="250"/>
        <w:rPr>
          <w:rFonts w:ascii="仿宋_GB2312" w:eastAsia="仿宋_GB2312" w:hAnsi="宋体"/>
          <w:sz w:val="28"/>
          <w:szCs w:val="28"/>
        </w:rPr>
      </w:pPr>
      <w:r>
        <w:rPr>
          <w:rFonts w:ascii="仿宋_GB2312" w:eastAsia="仿宋_GB2312" w:hAnsi="宋体" w:hint="eastAsia"/>
          <w:sz w:val="28"/>
          <w:szCs w:val="28"/>
        </w:rPr>
        <w:t>签字日期：                           签字日期：</w:t>
      </w: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sectPr>
          <w:footerReference w:type="default" r:id="rId8"/>
          <w:pgSz w:w="11906" w:h="16838"/>
          <w:pgMar w:top="1418" w:right="1418" w:bottom="1418" w:left="1418" w:header="851" w:footer="992" w:gutter="0"/>
          <w:pgNumType w:start="1"/>
          <w:cols w:num="1" w:space="720"/>
          <w:docGrid w:type="linesAndChars" w:linePitch="312" w:charSpace="0"/>
        </w:sect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15"/>
          <w:szCs w:val="15"/>
        </w:rPr>
      </w:pPr>
      <w:r>
        <w:rPr>
          <w:rFonts w:ascii="黑体" w:eastAsia="黑体" w:hint="eastAsia"/>
          <w:sz w:val="44"/>
          <w:szCs w:val="44"/>
        </w:rPr>
        <w:t>毕业设计（论文）版权使用授权书</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完全了解华北水利水电大学有关保管、使用毕业设计（论文）的规定。特授权华北水利水电大学可以将毕业设计（论文）的全部或部分内容公开和编入有关数据库提供检索，并采用影印、缩印或扫描等复制手段复制、保存、汇编以供查阅和借阅。同意学校向国家有关部门或机构送交毕业设计（论文）原件或复印件和电子文档（涉密的成果在解密后应遵守此规定）。</w:t>
      </w:r>
    </w:p>
    <w:p>
      <w:pPr>
        <w:spacing w:after="120"/>
        <w:ind w:left="480" w:firstLine="560" w:leftChars="200"/>
        <w:rPr>
          <w:rFonts w:ascii="仿宋_GB2312" w:eastAsia="仿宋_GB2312"/>
          <w:sz w:val="28"/>
          <w:szCs w:val="28"/>
        </w:rPr>
      </w:pPr>
    </w:p>
    <w:p>
      <w:pPr>
        <w:ind w:firstLine="700" w:firstLineChars="250"/>
        <w:rPr>
          <w:rFonts w:ascii="仿宋_GB2312" w:eastAsia="仿宋_GB2312" w:hAnsi="宋体"/>
          <w:sz w:val="28"/>
          <w:szCs w:val="28"/>
        </w:rPr>
      </w:pPr>
      <w:r>
        <w:rPr>
          <w:rFonts w:ascii="仿宋_GB2312" w:eastAsia="仿宋_GB2312" w:hint="eastAsia"/>
          <w:sz w:val="28"/>
          <w:szCs w:val="28"/>
        </w:rPr>
        <w:t>毕业设计（论文）</w:t>
      </w:r>
      <w:r>
        <w:rPr>
          <w:rFonts w:ascii="仿宋_GB2312" w:eastAsia="仿宋_GB2312" w:hAnsi="宋体" w:hint="eastAsia"/>
          <w:sz w:val="28"/>
          <w:szCs w:val="28"/>
        </w:rPr>
        <w:t>作者签名：               导师签名：</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p>
    <w:p>
      <w:pPr>
        <w:widowControl/>
        <w:snapToGrid w:val="0"/>
        <w:ind w:firstLine="700" w:firstLineChars="250"/>
      </w:pPr>
      <w:r>
        <w:rPr>
          <w:rFonts w:ascii="仿宋_GB2312" w:eastAsia="仿宋_GB2312" w:hAnsi="宋体" w:hint="eastAsia"/>
          <w:sz w:val="28"/>
          <w:szCs w:val="28"/>
        </w:rPr>
        <w:t>签字日期：                               签字日期</w:t>
      </w:r>
      <w:r>
        <w:rPr>
          <w:rFonts w:ascii="仿宋_GB2312" w:eastAsia="仿宋_GB2312" w:hint="eastAsia"/>
          <w:sz w:val="28"/>
          <w:szCs w:val="28"/>
        </w:rPr>
        <w:t>：</w:t>
      </w:r>
    </w:p>
    <w:p>
      <w:pPr>
        <w:widowControl/>
        <w:snapToGrid w:val="0"/>
        <w:ind w:firstLine="480"/>
      </w:pPr>
    </w:p>
    <w:p>
      <w:pPr>
        <w:widowControl/>
        <w:snapToGrid w:val="0"/>
        <w:ind w:firstLine="480"/>
      </w:pPr>
    </w:p>
    <w:p>
      <w:pPr>
        <w:widowControl/>
        <w:snapToGrid w:val="0"/>
        <w:ind w:firstLine="480"/>
      </w:pPr>
    </w:p>
    <w:p>
      <w:pPr>
        <w:widowControl/>
        <w:snapToGrid w:val="0"/>
        <w:ind w:firstLine="480"/>
      </w:pPr>
    </w:p>
    <w:p>
      <w:pPr>
        <w:adjustRightInd w:val="0"/>
        <w:snapToGrid w:val="0"/>
        <w:spacing w:before="312" w:beforeLines="100" w:after="312" w:afterLines="100" w:line="312" w:lineRule="auto"/>
        <w:ind w:firstLine="480"/>
        <w:jc w:val="center"/>
        <w:sectPr>
          <w:footerReference w:type="default" r:id="rId9"/>
          <w:pgSz w:w="11906" w:h="16838"/>
          <w:pgMar w:top="1418" w:right="1418" w:bottom="1418" w:left="1418" w:header="851" w:footer="992" w:gutter="0"/>
          <w:pgNumType w:start="1"/>
          <w:cols w:num="1" w:space="720"/>
          <w:docGrid w:type="linesAndChars" w:linePitch="312" w:charSpace="0"/>
        </w:sectPr>
      </w:pPr>
    </w:p>
    <w:p>
      <w:pPr>
        <w:adjustRightInd w:val="0"/>
        <w:snapToGrid w:val="0"/>
        <w:spacing w:before="312" w:beforeLines="100" w:after="312" w:afterLines="100" w:line="312" w:lineRule="auto"/>
        <w:ind w:firstLine="643"/>
        <w:jc w:val="center"/>
      </w:pPr>
      <w:r>
        <w:rPr>
          <w:rFonts w:ascii="黑体" w:eastAsia="黑体" w:hint="eastAsia"/>
          <w:b/>
          <w:bCs/>
          <w:sz w:val="32"/>
          <w:szCs w:val="32"/>
        </w:rPr>
        <w:t>目  录</w:t>
      </w:r>
    </w:p>
    <w:p>
      <w:pPr>
        <w:pStyle w:val="TOC1"/>
        <w:tabs>
          <w:tab w:val="clear" w:pos="9060"/>
          <w:tab w:val="right" w:leader="dot" w:pos="9070"/>
        </w:tabs>
      </w:pPr>
      <w:r>
        <w:rPr>
          <w:rFonts w:ascii="黑体" w:eastAsia="黑体" w:hAnsi="黑体" w:cs="黑体"/>
        </w:rPr>
        <w:fldChar w:fldCharType="begin"/>
      </w:r>
      <w:r>
        <w:rPr>
          <w:rFonts w:ascii="黑体" w:eastAsia="黑体" w:hAnsi="黑体" w:cs="黑体"/>
        </w:rPr>
        <w:instrText xml:space="preserve">TOC \o "1-3" \h \u </w:instrText>
      </w:r>
      <w:r>
        <w:rPr>
          <w:rFonts w:ascii="黑体" w:eastAsia="黑体" w:hAnsi="黑体" w:cs="黑体"/>
        </w:rPr>
        <w:fldChar w:fldCharType="separate"/>
      </w:r>
      <w:hyperlink w:anchor="_Toc5217" w:history="1">
        <w:r>
          <w:rPr>
            <w:rFonts w:ascii="黑体" w:hAnsi="黑体" w:cs="黑体" w:hint="eastAsia"/>
            <w:szCs w:val="32"/>
          </w:rPr>
          <w:t>摘 要</w:t>
        </w:r>
        <w:r>
          <w:tab/>
        </w:r>
        <w:r>
          <w:fldChar w:fldCharType="begin"/>
        </w:r>
        <w:r>
          <w:instrText xml:space="preserve"> PAGEREF _Toc5217 \h </w:instrText>
        </w:r>
        <w:r>
          <w:fldChar w:fldCharType="separate"/>
        </w:r>
        <w:r>
          <w:t>I</w:t>
        </w:r>
        <w:r>
          <w:fldChar w:fldCharType="end"/>
        </w:r>
      </w:hyperlink>
    </w:p>
    <w:p>
      <w:pPr>
        <w:pStyle w:val="TOC1"/>
        <w:tabs>
          <w:tab w:val="clear" w:pos="9060"/>
          <w:tab w:val="right" w:leader="dot" w:pos="9070"/>
        </w:tabs>
      </w:pPr>
      <w:hyperlink w:anchor="_Toc21988" w:history="1">
        <w:r>
          <w:rPr>
            <w:bCs w:val="0"/>
            <w:szCs w:val="32"/>
          </w:rPr>
          <w:t>ABSTRACT</w:t>
        </w:r>
        <w:r>
          <w:tab/>
        </w:r>
        <w:r>
          <w:fldChar w:fldCharType="begin"/>
        </w:r>
        <w:r>
          <w:instrText xml:space="preserve"> PAGEREF _Toc21988 \h </w:instrText>
        </w:r>
        <w:r>
          <w:fldChar w:fldCharType="separate"/>
        </w:r>
        <w:r>
          <w:t>I</w:t>
        </w:r>
        <w:r>
          <w:fldChar w:fldCharType="end"/>
        </w:r>
      </w:hyperlink>
    </w:p>
    <w:p>
      <w:pPr>
        <w:pStyle w:val="TOC1"/>
        <w:tabs>
          <w:tab w:val="clear" w:pos="9060"/>
          <w:tab w:val="right" w:leader="dot" w:pos="9070"/>
        </w:tabs>
      </w:pPr>
      <w:hyperlink w:anchor="_Toc7655" w:history="1">
        <w:r>
          <w:rPr>
            <w:rFonts w:ascii="黑体" w:eastAsia="黑体" w:hAnsi="黑体" w:cs="宋体" w:hint="default"/>
            <w:lang w:val="en-US" w:eastAsia="zh-CN"/>
          </w:rPr>
          <w:t xml:space="preserve">第1章 </w:t>
        </w:r>
        <w:r>
          <w:rPr>
            <w:rFonts w:hint="eastAsia"/>
            <w:lang w:val="en-US" w:eastAsia="zh-CN"/>
          </w:rPr>
          <w:t>引言</w:t>
        </w:r>
        <w:r>
          <w:tab/>
        </w:r>
        <w:r>
          <w:fldChar w:fldCharType="begin"/>
        </w:r>
        <w:r>
          <w:instrText xml:space="preserve"> PAGEREF _Toc7655 \h </w:instrText>
        </w:r>
        <w:r>
          <w:fldChar w:fldCharType="separate"/>
        </w:r>
        <w:r>
          <w:t>2</w:t>
        </w:r>
        <w:r>
          <w:fldChar w:fldCharType="end"/>
        </w:r>
      </w:hyperlink>
    </w:p>
    <w:p>
      <w:pPr>
        <w:pStyle w:val="TOC2"/>
        <w:tabs>
          <w:tab w:val="clear" w:pos="9060"/>
          <w:tab w:val="right" w:leader="dot" w:pos="9070"/>
        </w:tabs>
      </w:pPr>
      <w:hyperlink w:anchor="_Toc9192" w:history="1">
        <w:r>
          <w:rPr>
            <w:rFonts w:ascii="宋体" w:eastAsia="宋体" w:hAnsi="宋体" w:cs="宋体" w:hint="default"/>
            <w:lang w:val="en-US" w:eastAsia="zh-CN"/>
          </w:rPr>
          <w:t xml:space="preserve">1.1 </w:t>
        </w:r>
        <w:r>
          <w:rPr>
            <w:rFonts w:hint="eastAsia"/>
            <w:lang w:val="en-US" w:eastAsia="zh-CN"/>
          </w:rPr>
          <w:t>研究背景</w:t>
        </w:r>
        <w:r>
          <w:tab/>
        </w:r>
        <w:r>
          <w:fldChar w:fldCharType="begin"/>
        </w:r>
        <w:r>
          <w:instrText xml:space="preserve"> PAGEREF _Toc9192 \h </w:instrText>
        </w:r>
        <w:r>
          <w:fldChar w:fldCharType="separate"/>
        </w:r>
        <w:r>
          <w:t>2</w:t>
        </w:r>
        <w:r>
          <w:fldChar w:fldCharType="end"/>
        </w:r>
      </w:hyperlink>
    </w:p>
    <w:p>
      <w:pPr>
        <w:pStyle w:val="TOC2"/>
        <w:tabs>
          <w:tab w:val="clear" w:pos="9060"/>
          <w:tab w:val="right" w:leader="dot" w:pos="9070"/>
        </w:tabs>
      </w:pPr>
      <w:hyperlink w:anchor="_Toc11452" w:history="1">
        <w:r>
          <w:rPr>
            <w:rFonts w:ascii="宋体" w:eastAsia="宋体" w:hAnsi="宋体" w:cs="宋体" w:hint="default"/>
            <w:lang w:val="en-US" w:eastAsia="zh-CN"/>
          </w:rPr>
          <w:t xml:space="preserve">1.2 </w:t>
        </w:r>
        <w:r>
          <w:rPr>
            <w:rFonts w:hint="eastAsia"/>
            <w:lang w:val="en-US" w:eastAsia="zh-CN"/>
          </w:rPr>
          <w:t>研究现状</w:t>
        </w:r>
        <w:r>
          <w:tab/>
        </w:r>
        <w:r>
          <w:fldChar w:fldCharType="begin"/>
        </w:r>
        <w:r>
          <w:instrText xml:space="preserve"> PAGEREF _Toc11452 \h </w:instrText>
        </w:r>
        <w:r>
          <w:fldChar w:fldCharType="separate"/>
        </w:r>
        <w:r>
          <w:t>3</w:t>
        </w:r>
        <w:r>
          <w:fldChar w:fldCharType="end"/>
        </w:r>
      </w:hyperlink>
    </w:p>
    <w:p>
      <w:pPr>
        <w:pStyle w:val="TOC1"/>
        <w:tabs>
          <w:tab w:val="clear" w:pos="9060"/>
          <w:tab w:val="right" w:leader="dot" w:pos="9070"/>
        </w:tabs>
      </w:pPr>
      <w:hyperlink w:anchor="_Toc25324" w:history="1">
        <w:r>
          <w:rPr>
            <w:rFonts w:ascii="黑体" w:eastAsia="黑体" w:hAnsi="黑体" w:cs="宋体" w:hint="default"/>
            <w:lang w:val="en-US" w:eastAsia="zh-CN"/>
          </w:rPr>
          <w:t xml:space="preserve">第2章 </w:t>
        </w:r>
        <w:r>
          <w:rPr>
            <w:rFonts w:hint="eastAsia"/>
            <w:lang w:val="en-US" w:eastAsia="zh-CN"/>
          </w:rPr>
          <w:t>钻孔灌注桩的发展动向</w:t>
        </w:r>
        <w:r>
          <w:tab/>
        </w:r>
        <w:r>
          <w:fldChar w:fldCharType="begin"/>
        </w:r>
        <w:r>
          <w:instrText xml:space="preserve"> PAGEREF _Toc25324 \h </w:instrText>
        </w:r>
        <w:r>
          <w:fldChar w:fldCharType="separate"/>
        </w:r>
        <w:r>
          <w:t>4</w:t>
        </w:r>
        <w:r>
          <w:fldChar w:fldCharType="end"/>
        </w:r>
      </w:hyperlink>
    </w:p>
    <w:p>
      <w:pPr>
        <w:pStyle w:val="TOC1"/>
        <w:tabs>
          <w:tab w:val="clear" w:pos="9060"/>
          <w:tab w:val="right" w:leader="dot" w:pos="9070"/>
        </w:tabs>
      </w:pPr>
      <w:hyperlink w:anchor="_Toc10951" w:history="1">
        <w:r>
          <w:rPr>
            <w:rFonts w:ascii="黑体" w:eastAsia="黑体" w:hAnsi="黑体" w:cs="宋体" w:hint="default"/>
            <w:lang w:val="en-US" w:eastAsia="zh-CN"/>
          </w:rPr>
          <w:t xml:space="preserve">第3章 </w:t>
        </w:r>
        <w:r>
          <w:rPr>
            <w:rFonts w:hint="eastAsia"/>
            <w:lang w:val="en-US" w:eastAsia="zh-CN"/>
          </w:rPr>
          <w:t>钻孔灌注桩标准化施工工艺</w:t>
        </w:r>
        <w:r>
          <w:tab/>
        </w:r>
        <w:r>
          <w:fldChar w:fldCharType="begin"/>
        </w:r>
        <w:r>
          <w:instrText xml:space="preserve"> PAGEREF _Toc10951 \h </w:instrText>
        </w:r>
        <w:r>
          <w:fldChar w:fldCharType="separate"/>
        </w:r>
        <w:r>
          <w:t>6</w:t>
        </w:r>
        <w:r>
          <w:fldChar w:fldCharType="end"/>
        </w:r>
      </w:hyperlink>
    </w:p>
    <w:p>
      <w:pPr>
        <w:pStyle w:val="TOC2"/>
        <w:tabs>
          <w:tab w:val="clear" w:pos="9060"/>
          <w:tab w:val="right" w:leader="dot" w:pos="9070"/>
        </w:tabs>
      </w:pPr>
      <w:hyperlink w:anchor="_Toc16036" w:history="1">
        <w:r>
          <w:rPr>
            <w:rFonts w:ascii="宋体" w:eastAsia="宋体" w:hAnsi="宋体" w:cs="宋体" w:hint="default"/>
            <w:lang w:val="en-US" w:eastAsia="zh-CN"/>
          </w:rPr>
          <w:t xml:space="preserve">3.1 </w:t>
        </w:r>
        <w:r>
          <w:rPr>
            <w:rFonts w:hint="eastAsia"/>
            <w:lang w:val="en-US" w:eastAsia="zh-CN"/>
          </w:rPr>
          <w:t>施工前的准备工作</w:t>
        </w:r>
        <w:r>
          <w:tab/>
        </w:r>
        <w:r>
          <w:fldChar w:fldCharType="begin"/>
        </w:r>
        <w:r>
          <w:instrText xml:space="preserve"> PAGEREF _Toc16036 \h </w:instrText>
        </w:r>
        <w:r>
          <w:fldChar w:fldCharType="separate"/>
        </w:r>
        <w:r>
          <w:t>6</w:t>
        </w:r>
        <w:r>
          <w:fldChar w:fldCharType="end"/>
        </w:r>
      </w:hyperlink>
    </w:p>
    <w:p>
      <w:pPr>
        <w:pStyle w:val="TOC2"/>
        <w:tabs>
          <w:tab w:val="clear" w:pos="9060"/>
          <w:tab w:val="right" w:leader="dot" w:pos="9070"/>
        </w:tabs>
      </w:pPr>
      <w:hyperlink w:anchor="_Toc174" w:history="1">
        <w:r>
          <w:rPr>
            <w:rFonts w:ascii="宋体" w:eastAsia="宋体" w:hAnsi="宋体" w:cs="宋体" w:hint="default"/>
            <w:lang w:val="en-US" w:eastAsia="zh-CN"/>
          </w:rPr>
          <w:t xml:space="preserve">3.2 </w:t>
        </w:r>
        <w:r>
          <w:rPr>
            <w:rFonts w:hint="eastAsia"/>
            <w:lang w:val="en-US" w:eastAsia="zh-CN"/>
          </w:rPr>
          <w:t>护筒的制作与埋设</w:t>
        </w:r>
        <w:r>
          <w:tab/>
        </w:r>
        <w:r>
          <w:fldChar w:fldCharType="begin"/>
        </w:r>
        <w:r>
          <w:instrText xml:space="preserve"> PAGEREF _Toc174 \h </w:instrText>
        </w:r>
        <w:r>
          <w:fldChar w:fldCharType="separate"/>
        </w:r>
        <w:r>
          <w:t>6</w:t>
        </w:r>
        <w:r>
          <w:fldChar w:fldCharType="end"/>
        </w:r>
      </w:hyperlink>
    </w:p>
    <w:p>
      <w:pPr>
        <w:pStyle w:val="TOC3"/>
        <w:tabs>
          <w:tab w:val="clear" w:pos="9060"/>
          <w:tab w:val="right" w:leader="dot" w:pos="9070"/>
        </w:tabs>
      </w:pPr>
      <w:hyperlink w:anchor="_Toc16858" w:history="1">
        <w:r>
          <w:rPr>
            <w:rFonts w:ascii="宋体" w:eastAsia="宋体" w:hAnsi="宋体" w:cs="宋体" w:hint="default"/>
            <w:lang w:val="en-US" w:eastAsia="zh-CN"/>
          </w:rPr>
          <w:t xml:space="preserve">3.2.1 </w:t>
        </w:r>
        <w:r>
          <w:rPr>
            <w:rFonts w:hint="eastAsia"/>
            <w:lang w:val="en-US" w:eastAsia="zh-CN"/>
          </w:rPr>
          <w:t>护筒的制作</w:t>
        </w:r>
        <w:r>
          <w:tab/>
        </w:r>
        <w:r>
          <w:fldChar w:fldCharType="begin"/>
        </w:r>
        <w:r>
          <w:instrText xml:space="preserve"> PAGEREF _Toc16858 \h </w:instrText>
        </w:r>
        <w:r>
          <w:fldChar w:fldCharType="separate"/>
        </w:r>
        <w:r>
          <w:t>6</w:t>
        </w:r>
        <w:r>
          <w:fldChar w:fldCharType="end"/>
        </w:r>
      </w:hyperlink>
    </w:p>
    <w:p>
      <w:pPr>
        <w:pStyle w:val="TOC3"/>
        <w:tabs>
          <w:tab w:val="clear" w:pos="9060"/>
          <w:tab w:val="right" w:leader="dot" w:pos="9070"/>
        </w:tabs>
      </w:pPr>
      <w:hyperlink w:anchor="_Toc10219" w:history="1">
        <w:r>
          <w:rPr>
            <w:rFonts w:ascii="宋体" w:eastAsia="宋体" w:hAnsi="宋体" w:cs="宋体" w:hint="default"/>
            <w:lang w:val="en-US" w:eastAsia="zh-CN"/>
          </w:rPr>
          <w:t xml:space="preserve">3.2.2 </w:t>
        </w:r>
        <w:r>
          <w:rPr>
            <w:rFonts w:hint="eastAsia"/>
            <w:lang w:val="en-US" w:eastAsia="zh-CN"/>
          </w:rPr>
          <w:t>护筒的埋设</w:t>
        </w:r>
        <w:r>
          <w:tab/>
        </w:r>
        <w:r>
          <w:fldChar w:fldCharType="begin"/>
        </w:r>
        <w:r>
          <w:instrText xml:space="preserve"> PAGEREF _Toc10219 \h </w:instrText>
        </w:r>
        <w:r>
          <w:fldChar w:fldCharType="separate"/>
        </w:r>
        <w:r>
          <w:t>6</w:t>
        </w:r>
        <w:r>
          <w:fldChar w:fldCharType="end"/>
        </w:r>
      </w:hyperlink>
    </w:p>
    <w:p>
      <w:pPr>
        <w:pStyle w:val="TOC2"/>
        <w:tabs>
          <w:tab w:val="clear" w:pos="9060"/>
          <w:tab w:val="right" w:leader="dot" w:pos="9070"/>
        </w:tabs>
      </w:pPr>
      <w:hyperlink w:anchor="_Toc31404" w:history="1">
        <w:r>
          <w:rPr>
            <w:rFonts w:ascii="宋体" w:eastAsia="宋体" w:hAnsi="宋体" w:cs="宋体" w:hint="default"/>
            <w:lang w:val="en-US" w:eastAsia="zh-CN"/>
          </w:rPr>
          <w:t xml:space="preserve">3.3 </w:t>
        </w:r>
        <w:r>
          <w:rPr>
            <w:rFonts w:hint="eastAsia"/>
            <w:lang w:val="en-US" w:eastAsia="zh-CN"/>
          </w:rPr>
          <w:t>钻机安装</w:t>
        </w:r>
        <w:r>
          <w:tab/>
        </w:r>
        <w:r>
          <w:fldChar w:fldCharType="begin"/>
        </w:r>
        <w:r>
          <w:instrText xml:space="preserve"> PAGEREF _Toc31404 \h </w:instrText>
        </w:r>
        <w:r>
          <w:fldChar w:fldCharType="separate"/>
        </w:r>
        <w:r>
          <w:t>7</w:t>
        </w:r>
        <w:r>
          <w:fldChar w:fldCharType="end"/>
        </w:r>
      </w:hyperlink>
    </w:p>
    <w:p>
      <w:pPr>
        <w:pStyle w:val="TOC2"/>
        <w:tabs>
          <w:tab w:val="clear" w:pos="9060"/>
          <w:tab w:val="right" w:leader="dot" w:pos="9070"/>
        </w:tabs>
      </w:pPr>
      <w:hyperlink w:anchor="_Toc11906" w:history="1">
        <w:r>
          <w:rPr>
            <w:rFonts w:ascii="宋体" w:eastAsia="宋体" w:hAnsi="宋体" w:cs="宋体" w:hint="default"/>
            <w:lang w:val="en-US" w:eastAsia="zh-CN"/>
          </w:rPr>
          <w:t xml:space="preserve">3.4 </w:t>
        </w:r>
        <w:r>
          <w:rPr>
            <w:rFonts w:hint="eastAsia"/>
            <w:lang w:val="en-US" w:eastAsia="zh-CN"/>
          </w:rPr>
          <w:t>泥浆制备</w:t>
        </w:r>
        <w:r>
          <w:tab/>
        </w:r>
        <w:r>
          <w:fldChar w:fldCharType="begin"/>
        </w:r>
        <w:r>
          <w:instrText xml:space="preserve"> PAGEREF _Toc11906 \h </w:instrText>
        </w:r>
        <w:r>
          <w:fldChar w:fldCharType="separate"/>
        </w:r>
        <w:r>
          <w:t>7</w:t>
        </w:r>
        <w:r>
          <w:fldChar w:fldCharType="end"/>
        </w:r>
      </w:hyperlink>
    </w:p>
    <w:p>
      <w:pPr>
        <w:pStyle w:val="TOC2"/>
        <w:tabs>
          <w:tab w:val="clear" w:pos="9060"/>
          <w:tab w:val="right" w:leader="dot" w:pos="9070"/>
        </w:tabs>
      </w:pPr>
      <w:hyperlink w:anchor="_Toc7649" w:history="1">
        <w:r>
          <w:rPr>
            <w:rFonts w:ascii="宋体" w:eastAsia="宋体" w:hAnsi="宋体" w:cs="宋体" w:hint="default"/>
            <w:lang w:val="en-US" w:eastAsia="zh-CN"/>
          </w:rPr>
          <w:t xml:space="preserve">3.5 </w:t>
        </w:r>
        <w:r>
          <w:rPr>
            <w:rFonts w:hint="eastAsia"/>
            <w:lang w:val="en-US" w:eastAsia="zh-CN"/>
          </w:rPr>
          <w:t>成孔</w:t>
        </w:r>
        <w:r>
          <w:tab/>
        </w:r>
        <w:r>
          <w:fldChar w:fldCharType="begin"/>
        </w:r>
        <w:r>
          <w:instrText xml:space="preserve"> PAGEREF _Toc7649 \h </w:instrText>
        </w:r>
        <w:r>
          <w:fldChar w:fldCharType="separate"/>
        </w:r>
        <w:r>
          <w:t>7</w:t>
        </w:r>
        <w:r>
          <w:fldChar w:fldCharType="end"/>
        </w:r>
      </w:hyperlink>
    </w:p>
    <w:p>
      <w:pPr>
        <w:pStyle w:val="TOC2"/>
        <w:tabs>
          <w:tab w:val="clear" w:pos="9060"/>
          <w:tab w:val="right" w:leader="dot" w:pos="9070"/>
        </w:tabs>
      </w:pPr>
      <w:hyperlink w:anchor="_Toc16782" w:history="1">
        <w:r>
          <w:rPr>
            <w:rFonts w:ascii="宋体" w:eastAsia="宋体" w:hAnsi="宋体" w:cs="宋体" w:hint="default"/>
            <w:lang w:val="en-US" w:eastAsia="zh-CN"/>
          </w:rPr>
          <w:t xml:space="preserve">3.6 </w:t>
        </w:r>
        <w:r>
          <w:rPr>
            <w:rFonts w:hint="eastAsia"/>
            <w:lang w:val="en-US" w:eastAsia="zh-CN"/>
          </w:rPr>
          <w:t>终孔</w:t>
        </w:r>
        <w:r>
          <w:tab/>
        </w:r>
        <w:r>
          <w:fldChar w:fldCharType="begin"/>
        </w:r>
        <w:r>
          <w:instrText xml:space="preserve"> PAGEREF _Toc16782 \h </w:instrText>
        </w:r>
        <w:r>
          <w:fldChar w:fldCharType="separate"/>
        </w:r>
        <w:r>
          <w:t>8</w:t>
        </w:r>
        <w:r>
          <w:fldChar w:fldCharType="end"/>
        </w:r>
      </w:hyperlink>
    </w:p>
    <w:p>
      <w:pPr>
        <w:pStyle w:val="TOC2"/>
        <w:tabs>
          <w:tab w:val="clear" w:pos="9060"/>
          <w:tab w:val="right" w:leader="dot" w:pos="9070"/>
        </w:tabs>
      </w:pPr>
      <w:hyperlink w:anchor="_Toc2520" w:history="1">
        <w:r>
          <w:rPr>
            <w:rFonts w:ascii="宋体" w:eastAsia="宋体" w:hAnsi="宋体" w:cs="宋体" w:hint="default"/>
            <w:lang w:val="en-US" w:eastAsia="zh-CN"/>
          </w:rPr>
          <w:t xml:space="preserve">3.7 </w:t>
        </w:r>
        <w:r>
          <w:rPr>
            <w:rFonts w:hint="eastAsia"/>
            <w:lang w:val="en-US" w:eastAsia="zh-CN"/>
          </w:rPr>
          <w:t>清孔</w:t>
        </w:r>
        <w:r>
          <w:tab/>
        </w:r>
        <w:r>
          <w:fldChar w:fldCharType="begin"/>
        </w:r>
        <w:r>
          <w:instrText xml:space="preserve"> PAGEREF _Toc2520 \h </w:instrText>
        </w:r>
        <w:r>
          <w:fldChar w:fldCharType="separate"/>
        </w:r>
        <w:r>
          <w:t>8</w:t>
        </w:r>
        <w:r>
          <w:fldChar w:fldCharType="end"/>
        </w:r>
      </w:hyperlink>
    </w:p>
    <w:p>
      <w:pPr>
        <w:pStyle w:val="TOC2"/>
        <w:tabs>
          <w:tab w:val="clear" w:pos="9060"/>
          <w:tab w:val="right" w:leader="dot" w:pos="9070"/>
        </w:tabs>
      </w:pPr>
      <w:hyperlink w:anchor="_Toc15607" w:history="1">
        <w:r>
          <w:rPr>
            <w:rFonts w:ascii="宋体" w:eastAsia="宋体" w:hAnsi="宋体" w:cs="宋体" w:hint="default"/>
            <w:lang w:val="en-US" w:eastAsia="zh-CN"/>
          </w:rPr>
          <w:t xml:space="preserve">3.8 </w:t>
        </w:r>
        <w:r>
          <w:rPr>
            <w:rFonts w:hint="eastAsia"/>
            <w:lang w:val="en-US" w:eastAsia="zh-CN"/>
          </w:rPr>
          <w:t>钢筋笼制作与安装</w:t>
        </w:r>
        <w:r>
          <w:tab/>
        </w:r>
        <w:r>
          <w:fldChar w:fldCharType="begin"/>
        </w:r>
        <w:r>
          <w:instrText xml:space="preserve"> PAGEREF _Toc15607 \h </w:instrText>
        </w:r>
        <w:r>
          <w:fldChar w:fldCharType="separate"/>
        </w:r>
        <w:r>
          <w:t>8</w:t>
        </w:r>
        <w:r>
          <w:fldChar w:fldCharType="end"/>
        </w:r>
      </w:hyperlink>
    </w:p>
    <w:p>
      <w:pPr>
        <w:pStyle w:val="TOC3"/>
        <w:tabs>
          <w:tab w:val="clear" w:pos="9060"/>
          <w:tab w:val="right" w:leader="dot" w:pos="9070"/>
        </w:tabs>
      </w:pPr>
      <w:hyperlink w:anchor="_Toc19922" w:history="1">
        <w:r>
          <w:rPr>
            <w:rFonts w:ascii="宋体" w:eastAsia="宋体" w:hAnsi="宋体" w:cs="宋体" w:hint="default"/>
            <w:lang w:val="en-US" w:eastAsia="zh-CN"/>
          </w:rPr>
          <w:t xml:space="preserve">3.8.1 </w:t>
        </w:r>
        <w:r>
          <w:rPr>
            <w:rFonts w:hint="eastAsia"/>
            <w:lang w:val="en-US" w:eastAsia="zh-CN"/>
          </w:rPr>
          <w:t>钢筋笼制作</w:t>
        </w:r>
        <w:r>
          <w:tab/>
        </w:r>
        <w:r>
          <w:fldChar w:fldCharType="begin"/>
        </w:r>
        <w:r>
          <w:instrText xml:space="preserve"> PAGEREF _Toc19922 \h </w:instrText>
        </w:r>
        <w:r>
          <w:fldChar w:fldCharType="separate"/>
        </w:r>
        <w:r>
          <w:t>8</w:t>
        </w:r>
        <w:r>
          <w:fldChar w:fldCharType="end"/>
        </w:r>
      </w:hyperlink>
    </w:p>
    <w:p>
      <w:pPr>
        <w:pStyle w:val="TOC3"/>
        <w:tabs>
          <w:tab w:val="clear" w:pos="9060"/>
          <w:tab w:val="right" w:leader="dot" w:pos="9070"/>
        </w:tabs>
      </w:pPr>
      <w:hyperlink w:anchor="_Toc29197" w:history="1">
        <w:r>
          <w:rPr>
            <w:rFonts w:ascii="宋体" w:eastAsia="宋体" w:hAnsi="宋体" w:cs="宋体" w:hint="default"/>
            <w:lang w:val="en-US" w:eastAsia="zh-CN"/>
          </w:rPr>
          <w:t xml:space="preserve">3.8.2 </w:t>
        </w:r>
        <w:r>
          <w:rPr>
            <w:rFonts w:hint="eastAsia"/>
            <w:lang w:val="en-US" w:eastAsia="zh-CN"/>
          </w:rPr>
          <w:t>钢筋笼安装</w:t>
        </w:r>
        <w:r>
          <w:tab/>
        </w:r>
        <w:r>
          <w:fldChar w:fldCharType="begin"/>
        </w:r>
        <w:r>
          <w:instrText xml:space="preserve"> PAGEREF _Toc29197 \h </w:instrText>
        </w:r>
        <w:r>
          <w:fldChar w:fldCharType="separate"/>
        </w:r>
        <w:r>
          <w:t>8</w:t>
        </w:r>
        <w:r>
          <w:fldChar w:fldCharType="end"/>
        </w:r>
      </w:hyperlink>
    </w:p>
    <w:p>
      <w:pPr>
        <w:pStyle w:val="TOC2"/>
        <w:tabs>
          <w:tab w:val="clear" w:pos="9060"/>
          <w:tab w:val="right" w:leader="dot" w:pos="9070"/>
        </w:tabs>
      </w:pPr>
      <w:hyperlink w:anchor="_Toc16551" w:history="1">
        <w:r>
          <w:rPr>
            <w:rFonts w:ascii="宋体" w:eastAsia="宋体" w:hAnsi="宋体" w:cs="宋体" w:hint="default"/>
            <w:lang w:val="en-US" w:eastAsia="zh-CN"/>
          </w:rPr>
          <w:t xml:space="preserve">3.9 </w:t>
        </w:r>
        <w:r>
          <w:rPr>
            <w:rFonts w:hint="eastAsia"/>
            <w:lang w:val="en-US" w:eastAsia="zh-CN"/>
          </w:rPr>
          <w:t>水下混凝土灌注</w:t>
        </w:r>
        <w:r>
          <w:tab/>
        </w:r>
        <w:r>
          <w:fldChar w:fldCharType="begin"/>
        </w:r>
        <w:r>
          <w:instrText xml:space="preserve"> PAGEREF _Toc16551 \h </w:instrText>
        </w:r>
        <w:r>
          <w:fldChar w:fldCharType="separate"/>
        </w:r>
        <w:r>
          <w:t>9</w:t>
        </w:r>
        <w:r>
          <w:fldChar w:fldCharType="end"/>
        </w:r>
      </w:hyperlink>
    </w:p>
    <w:p>
      <w:pPr>
        <w:pStyle w:val="TOC1"/>
        <w:tabs>
          <w:tab w:val="clear" w:pos="9060"/>
          <w:tab w:val="right" w:leader="dot" w:pos="9070"/>
        </w:tabs>
      </w:pPr>
      <w:hyperlink w:anchor="_Toc9190" w:history="1">
        <w:r>
          <w:rPr>
            <w:rFonts w:ascii="黑体" w:eastAsia="黑体" w:hAnsi="黑体" w:cs="宋体" w:hint="default"/>
            <w:lang w:val="en-US" w:eastAsia="zh-CN"/>
          </w:rPr>
          <w:t xml:space="preserve">第4章 </w:t>
        </w:r>
        <w:r>
          <w:rPr>
            <w:rFonts w:hint="eastAsia"/>
            <w:lang w:val="en-US" w:eastAsia="zh-CN"/>
          </w:rPr>
          <w:t>钻孔灌注桩的质量控制</w:t>
        </w:r>
        <w:r>
          <w:tab/>
        </w:r>
        <w:r>
          <w:fldChar w:fldCharType="begin"/>
        </w:r>
        <w:r>
          <w:instrText xml:space="preserve"> PAGEREF _Toc9190 \h </w:instrText>
        </w:r>
        <w:r>
          <w:fldChar w:fldCharType="separate"/>
        </w:r>
        <w:r>
          <w:t>10</w:t>
        </w:r>
        <w:r>
          <w:fldChar w:fldCharType="end"/>
        </w:r>
      </w:hyperlink>
    </w:p>
    <w:p>
      <w:pPr>
        <w:pStyle w:val="TOC2"/>
        <w:tabs>
          <w:tab w:val="clear" w:pos="9060"/>
          <w:tab w:val="right" w:leader="dot" w:pos="9070"/>
        </w:tabs>
      </w:pPr>
      <w:hyperlink w:anchor="_Toc18994" w:history="1">
        <w:r>
          <w:rPr>
            <w:rFonts w:ascii="宋体" w:eastAsia="宋体" w:hAnsi="宋体" w:cs="宋体" w:hint="default"/>
            <w:lang w:val="en-US" w:eastAsia="zh-CN"/>
          </w:rPr>
          <w:t xml:space="preserve">4.1 </w:t>
        </w:r>
        <w:r>
          <w:rPr>
            <w:rFonts w:hint="eastAsia"/>
            <w:lang w:val="en-US" w:eastAsia="zh-CN"/>
          </w:rPr>
          <w:t>采取隔孔施工顺序</w:t>
        </w:r>
        <w:r>
          <w:tab/>
        </w:r>
        <w:r>
          <w:fldChar w:fldCharType="begin"/>
        </w:r>
        <w:r>
          <w:instrText xml:space="preserve"> PAGEREF _Toc18994 \h </w:instrText>
        </w:r>
        <w:r>
          <w:fldChar w:fldCharType="separate"/>
        </w:r>
        <w:r>
          <w:t>10</w:t>
        </w:r>
        <w:r>
          <w:fldChar w:fldCharType="end"/>
        </w:r>
      </w:hyperlink>
    </w:p>
    <w:p>
      <w:pPr>
        <w:pStyle w:val="TOC2"/>
        <w:tabs>
          <w:tab w:val="clear" w:pos="9060"/>
          <w:tab w:val="right" w:leader="dot" w:pos="9070"/>
        </w:tabs>
      </w:pPr>
      <w:hyperlink w:anchor="_Toc28582" w:history="1">
        <w:r>
          <w:rPr>
            <w:rFonts w:ascii="宋体" w:eastAsia="宋体" w:hAnsi="宋体" w:cs="宋体" w:hint="default"/>
            <w:lang w:val="en-US" w:eastAsia="zh-CN"/>
          </w:rPr>
          <w:t xml:space="preserve">4.2 </w:t>
        </w:r>
        <w:r>
          <w:rPr>
            <w:rFonts w:hint="eastAsia"/>
            <w:lang w:val="en-US" w:eastAsia="zh-CN"/>
          </w:rPr>
          <w:t>确保桩身成孔垂直精度</w:t>
        </w:r>
        <w:r>
          <w:tab/>
        </w:r>
        <w:r>
          <w:fldChar w:fldCharType="begin"/>
        </w:r>
        <w:r>
          <w:instrText xml:space="preserve"> PAGEREF _Toc28582 \h </w:instrText>
        </w:r>
        <w:r>
          <w:fldChar w:fldCharType="separate"/>
        </w:r>
        <w:r>
          <w:t>10</w:t>
        </w:r>
        <w:r>
          <w:fldChar w:fldCharType="end"/>
        </w:r>
      </w:hyperlink>
    </w:p>
    <w:p>
      <w:pPr>
        <w:pStyle w:val="TOC2"/>
        <w:tabs>
          <w:tab w:val="clear" w:pos="9060"/>
          <w:tab w:val="right" w:leader="dot" w:pos="9070"/>
        </w:tabs>
      </w:pPr>
      <w:hyperlink w:anchor="_Toc23788" w:history="1">
        <w:r>
          <w:rPr>
            <w:rFonts w:ascii="宋体" w:eastAsia="宋体" w:hAnsi="宋体" w:cs="宋体" w:hint="default"/>
            <w:lang w:val="en-US" w:eastAsia="zh-CN"/>
          </w:rPr>
          <w:t xml:space="preserve">4.3 </w:t>
        </w:r>
        <w:r>
          <w:rPr>
            <w:rFonts w:hint="eastAsia"/>
            <w:lang w:val="en-US" w:eastAsia="zh-CN"/>
          </w:rPr>
          <w:t>确保桩位、桩顶标高和成孔深度</w:t>
        </w:r>
        <w:r>
          <w:tab/>
        </w:r>
        <w:r>
          <w:fldChar w:fldCharType="begin"/>
        </w:r>
        <w:r>
          <w:instrText xml:space="preserve"> PAGEREF _Toc23788 \h </w:instrText>
        </w:r>
        <w:r>
          <w:fldChar w:fldCharType="separate"/>
        </w:r>
        <w:r>
          <w:t>10</w:t>
        </w:r>
        <w:r>
          <w:fldChar w:fldCharType="end"/>
        </w:r>
      </w:hyperlink>
    </w:p>
    <w:p>
      <w:pPr>
        <w:pStyle w:val="TOC2"/>
        <w:tabs>
          <w:tab w:val="clear" w:pos="9060"/>
          <w:tab w:val="right" w:leader="dot" w:pos="9070"/>
        </w:tabs>
      </w:pPr>
      <w:hyperlink w:anchor="_Toc18468" w:history="1">
        <w:r>
          <w:rPr>
            <w:rFonts w:ascii="宋体" w:eastAsia="宋体" w:hAnsi="宋体" w:cs="宋体" w:hint="default"/>
            <w:lang w:val="en-US" w:eastAsia="zh-CN"/>
          </w:rPr>
          <w:t xml:space="preserve">4.4 </w:t>
        </w:r>
        <w:r>
          <w:rPr>
            <w:rFonts w:hint="eastAsia"/>
            <w:lang w:val="en-US" w:eastAsia="zh-CN"/>
          </w:rPr>
          <w:t>钢筋笼制作质量和吊放</w:t>
        </w:r>
        <w:r>
          <w:tab/>
        </w:r>
        <w:r>
          <w:fldChar w:fldCharType="begin"/>
        </w:r>
        <w:r>
          <w:instrText xml:space="preserve"> PAGEREF _Toc18468 \h </w:instrText>
        </w:r>
        <w:r>
          <w:fldChar w:fldCharType="separate"/>
        </w:r>
        <w:r>
          <w:t>11</w:t>
        </w:r>
        <w:r>
          <w:fldChar w:fldCharType="end"/>
        </w:r>
      </w:hyperlink>
    </w:p>
    <w:p>
      <w:pPr>
        <w:pStyle w:val="TOC2"/>
        <w:tabs>
          <w:tab w:val="clear" w:pos="9060"/>
          <w:tab w:val="right" w:leader="dot" w:pos="9070"/>
        </w:tabs>
      </w:pPr>
      <w:hyperlink w:anchor="_Toc18832" w:history="1">
        <w:r>
          <w:rPr>
            <w:rFonts w:ascii="宋体" w:eastAsia="宋体" w:hAnsi="宋体" w:cs="宋体" w:hint="default"/>
            <w:lang w:val="en-US" w:eastAsia="zh-CN"/>
          </w:rPr>
          <w:t xml:space="preserve">4.5 </w:t>
        </w:r>
        <w:r>
          <w:rPr>
            <w:rFonts w:hint="eastAsia"/>
            <w:lang w:val="en-US" w:eastAsia="zh-CN"/>
          </w:rPr>
          <w:t>灌注水下混凝土前泥浆的制备和第二次清孔</w:t>
        </w:r>
        <w:r>
          <w:tab/>
        </w:r>
        <w:r>
          <w:fldChar w:fldCharType="begin"/>
        </w:r>
        <w:r>
          <w:instrText xml:space="preserve"> PAGEREF _Toc18832 \h </w:instrText>
        </w:r>
        <w:r>
          <w:fldChar w:fldCharType="separate"/>
        </w:r>
        <w:r>
          <w:t>11</w:t>
        </w:r>
        <w:r>
          <w:fldChar w:fldCharType="end"/>
        </w:r>
      </w:hyperlink>
    </w:p>
    <w:p>
      <w:pPr>
        <w:pStyle w:val="TOC1"/>
        <w:tabs>
          <w:tab w:val="clear" w:pos="9060"/>
          <w:tab w:val="right" w:leader="dot" w:pos="9070"/>
        </w:tabs>
      </w:pPr>
      <w:hyperlink w:anchor="_Toc10112" w:history="1">
        <w:r>
          <w:rPr>
            <w:rFonts w:ascii="黑体" w:eastAsia="黑体" w:hAnsi="黑体" w:cs="宋体" w:hint="default"/>
            <w:lang w:val="en-US" w:eastAsia="zh-CN"/>
          </w:rPr>
          <w:t xml:space="preserve">第5章 </w:t>
        </w:r>
        <w:r>
          <w:rPr>
            <w:rFonts w:hint="eastAsia"/>
            <w:lang w:val="en-US" w:eastAsia="zh-CN"/>
          </w:rPr>
          <w:t>成孔过程中常见病害及质量保证措施</w:t>
        </w:r>
        <w:r>
          <w:tab/>
        </w:r>
        <w:r>
          <w:fldChar w:fldCharType="begin"/>
        </w:r>
        <w:r>
          <w:instrText xml:space="preserve"> PAGEREF _Toc10112 \h </w:instrText>
        </w:r>
        <w:r>
          <w:fldChar w:fldCharType="separate"/>
        </w:r>
        <w:r>
          <w:t>12</w:t>
        </w:r>
        <w:r>
          <w:fldChar w:fldCharType="end"/>
        </w:r>
      </w:hyperlink>
    </w:p>
    <w:p>
      <w:pPr>
        <w:pStyle w:val="TOC2"/>
        <w:tabs>
          <w:tab w:val="clear" w:pos="9060"/>
          <w:tab w:val="right" w:leader="dot" w:pos="9070"/>
        </w:tabs>
      </w:pPr>
      <w:hyperlink w:anchor="_Toc9412" w:history="1">
        <w:r>
          <w:rPr>
            <w:rFonts w:ascii="宋体" w:eastAsia="宋体" w:hAnsi="宋体" w:cs="宋体" w:hint="default"/>
            <w:lang w:val="en-US" w:eastAsia="zh-CN"/>
          </w:rPr>
          <w:t xml:space="preserve">5.1 </w:t>
        </w:r>
        <w:r>
          <w:rPr>
            <w:rFonts w:hint="eastAsia"/>
            <w:lang w:val="en-US" w:eastAsia="zh-CN"/>
          </w:rPr>
          <w:t>桩孔孔壁坍塌</w:t>
        </w:r>
        <w:r>
          <w:tab/>
        </w:r>
        <w:r>
          <w:fldChar w:fldCharType="begin"/>
        </w:r>
        <w:r>
          <w:instrText xml:space="preserve"> PAGEREF _Toc9412 \h </w:instrText>
        </w:r>
        <w:r>
          <w:fldChar w:fldCharType="separate"/>
        </w:r>
        <w:r>
          <w:t>12</w:t>
        </w:r>
        <w:r>
          <w:fldChar w:fldCharType="end"/>
        </w:r>
      </w:hyperlink>
    </w:p>
    <w:p>
      <w:pPr>
        <w:pStyle w:val="TOC2"/>
        <w:tabs>
          <w:tab w:val="clear" w:pos="9060"/>
          <w:tab w:val="right" w:leader="dot" w:pos="9070"/>
        </w:tabs>
      </w:pPr>
      <w:hyperlink w:anchor="_Toc28330" w:history="1">
        <w:r>
          <w:rPr>
            <w:rFonts w:ascii="宋体" w:eastAsia="宋体" w:hAnsi="宋体" w:cs="宋体" w:hint="default"/>
            <w:lang w:val="en-US" w:eastAsia="zh-CN"/>
          </w:rPr>
          <w:t xml:space="preserve">5.2 </w:t>
        </w:r>
        <w:r>
          <w:rPr>
            <w:rFonts w:hint="eastAsia"/>
            <w:lang w:val="en-US" w:eastAsia="zh-CN"/>
          </w:rPr>
          <w:t>桩孔局部缩颈</w:t>
        </w:r>
        <w:r>
          <w:tab/>
        </w:r>
        <w:r>
          <w:fldChar w:fldCharType="begin"/>
        </w:r>
        <w:r>
          <w:instrText xml:space="preserve"> PAGEREF _Toc28330 \h </w:instrText>
        </w:r>
        <w:r>
          <w:fldChar w:fldCharType="separate"/>
        </w:r>
        <w:r>
          <w:t>12</w:t>
        </w:r>
        <w:r>
          <w:fldChar w:fldCharType="end"/>
        </w:r>
      </w:hyperlink>
    </w:p>
    <w:p>
      <w:pPr>
        <w:pStyle w:val="TOC2"/>
        <w:tabs>
          <w:tab w:val="clear" w:pos="9060"/>
          <w:tab w:val="right" w:leader="dot" w:pos="9070"/>
        </w:tabs>
      </w:pPr>
      <w:hyperlink w:anchor="_Toc30485" w:history="1">
        <w:r>
          <w:rPr>
            <w:rFonts w:ascii="宋体" w:eastAsia="宋体" w:hAnsi="宋体" w:cs="宋体" w:hint="default"/>
            <w:lang w:val="en-US" w:eastAsia="zh-CN"/>
          </w:rPr>
          <w:t xml:space="preserve">5.3 </w:t>
        </w:r>
        <w:r>
          <w:rPr>
            <w:rFonts w:hint="eastAsia"/>
            <w:lang w:val="en-US" w:eastAsia="zh-CN"/>
          </w:rPr>
          <w:t>桩孔偏移倾斜</w:t>
        </w:r>
        <w:r>
          <w:tab/>
        </w:r>
        <w:r>
          <w:fldChar w:fldCharType="begin"/>
        </w:r>
        <w:r>
          <w:instrText xml:space="preserve"> PAGEREF _Toc30485 \h </w:instrText>
        </w:r>
        <w:r>
          <w:fldChar w:fldCharType="separate"/>
        </w:r>
        <w:r>
          <w:t>12</w:t>
        </w:r>
        <w:r>
          <w:fldChar w:fldCharType="end"/>
        </w:r>
      </w:hyperlink>
    </w:p>
    <w:p>
      <w:pPr>
        <w:pStyle w:val="TOC2"/>
        <w:tabs>
          <w:tab w:val="clear" w:pos="9060"/>
          <w:tab w:val="right" w:leader="dot" w:pos="9070"/>
        </w:tabs>
      </w:pPr>
      <w:hyperlink w:anchor="_Toc27116" w:history="1">
        <w:r>
          <w:rPr>
            <w:rFonts w:ascii="宋体" w:eastAsia="宋体" w:hAnsi="宋体" w:cs="宋体" w:hint="default"/>
            <w:lang w:val="en-US" w:eastAsia="zh-CN"/>
          </w:rPr>
          <w:t xml:space="preserve">5.4 </w:t>
        </w:r>
        <w:r>
          <w:rPr>
            <w:rFonts w:hint="eastAsia"/>
            <w:lang w:val="en-US" w:eastAsia="zh-CN"/>
          </w:rPr>
          <w:t>孔底沉渣超标</w:t>
        </w:r>
        <w:r>
          <w:tab/>
        </w:r>
        <w:r>
          <w:fldChar w:fldCharType="begin"/>
        </w:r>
        <w:r>
          <w:instrText xml:space="preserve"> PAGEREF _Toc27116 \h </w:instrText>
        </w:r>
        <w:r>
          <w:fldChar w:fldCharType="separate"/>
        </w:r>
        <w:r>
          <w:t>13</w:t>
        </w:r>
        <w:r>
          <w:fldChar w:fldCharType="end"/>
        </w:r>
      </w:hyperlink>
    </w:p>
    <w:p>
      <w:pPr>
        <w:pStyle w:val="TOC2"/>
        <w:tabs>
          <w:tab w:val="clear" w:pos="9060"/>
          <w:tab w:val="right" w:leader="dot" w:pos="9070"/>
        </w:tabs>
        <w:sectPr>
          <w:headerReference w:type="even" r:id="rId10"/>
          <w:headerReference w:type="default" r:id="rId11"/>
          <w:footerReference w:type="even" r:id="rId12"/>
          <w:footerReference w:type="default" r:id="rId13"/>
          <w:pgSz w:w="11906" w:h="16838"/>
          <w:pgMar w:top="1418" w:right="1418" w:bottom="1418" w:left="1418" w:header="851" w:footer="992" w:gutter="0"/>
          <w:pgNumType w:fmt="upperRoman" w:start="1"/>
          <w:cols w:num="1" w:space="720"/>
          <w:docGrid w:type="linesAndChars" w:linePitch="312" w:charSpace="0"/>
        </w:sectPr>
      </w:pPr>
      <w:hyperlink w:anchor="_Toc29131" w:history="1">
        <w:r>
          <w:rPr>
            <w:rFonts w:ascii="宋体" w:eastAsia="宋体" w:hAnsi="宋体" w:cs="宋体" w:hint="default"/>
            <w:lang w:val="en-US" w:eastAsia="zh-CN"/>
          </w:rPr>
          <w:t xml:space="preserve">5.5 </w:t>
        </w:r>
        <w:r>
          <w:rPr>
            <w:rFonts w:hint="eastAsia"/>
            <w:lang w:val="en-US" w:eastAsia="zh-CN"/>
          </w:rPr>
          <w:t>导管堵塞</w:t>
        </w:r>
        <w:r>
          <w:tab/>
        </w:r>
        <w:r>
          <w:fldChar w:fldCharType="begin"/>
        </w:r>
        <w:r>
          <w:instrText xml:space="preserve"> PAGEREF _Toc29131 \h </w:instrText>
        </w:r>
        <w:r>
          <w:fldChar w:fldCharType="separate"/>
        </w:r>
        <w:r>
          <w:t>13</w:t>
        </w:r>
        <w:r>
          <w:fldChar w:fldCharType="end"/>
        </w:r>
      </w:hyperlink>
    </w:p>
    <w:p>
      <w:pPr>
        <w:pStyle w:val="TOC2"/>
        <w:tabs>
          <w:tab w:val="clear" w:pos="9060"/>
          <w:tab w:val="right" w:leader="dot" w:pos="9070"/>
        </w:tabs>
      </w:pPr>
      <w:hyperlink w:anchor="_Toc27379" w:history="1">
        <w:r>
          <w:rPr>
            <w:rFonts w:ascii="宋体" w:eastAsia="宋体" w:hAnsi="宋体" w:cs="宋体" w:hint="default"/>
            <w:lang w:val="en-US" w:eastAsia="zh-CN"/>
          </w:rPr>
          <w:t xml:space="preserve">5.6 </w:t>
        </w:r>
        <w:r>
          <w:rPr>
            <w:rFonts w:hint="eastAsia"/>
            <w:lang w:val="en-US" w:eastAsia="zh-CN"/>
          </w:rPr>
          <w:t>钢筋笼上浮</w:t>
        </w:r>
        <w:r>
          <w:tab/>
        </w:r>
        <w:r>
          <w:fldChar w:fldCharType="begin"/>
        </w:r>
        <w:r>
          <w:instrText xml:space="preserve"> PAGEREF _Toc27379 \h </w:instrText>
        </w:r>
        <w:r>
          <w:fldChar w:fldCharType="separate"/>
        </w:r>
        <w:r>
          <w:t>14</w:t>
        </w:r>
        <w:r>
          <w:fldChar w:fldCharType="end"/>
        </w:r>
      </w:hyperlink>
    </w:p>
    <w:p>
      <w:pPr>
        <w:pStyle w:val="TOC2"/>
        <w:tabs>
          <w:tab w:val="clear" w:pos="9060"/>
          <w:tab w:val="right" w:leader="dot" w:pos="9070"/>
        </w:tabs>
      </w:pPr>
      <w:hyperlink w:anchor="_Toc30557" w:history="1">
        <w:r>
          <w:rPr>
            <w:rFonts w:ascii="宋体" w:eastAsia="宋体" w:hAnsi="宋体" w:cs="宋体" w:hint="default"/>
            <w:lang w:val="en-US" w:eastAsia="zh-CN"/>
          </w:rPr>
          <w:t xml:space="preserve">5.7 </w:t>
        </w:r>
        <w:r>
          <w:rPr>
            <w:rFonts w:hint="eastAsia"/>
            <w:lang w:val="en-US" w:eastAsia="zh-CN"/>
          </w:rPr>
          <w:t>桩顶砼质量差</w:t>
        </w:r>
        <w:r>
          <w:tab/>
        </w:r>
        <w:r>
          <w:fldChar w:fldCharType="begin"/>
        </w:r>
        <w:r>
          <w:instrText xml:space="preserve"> PAGEREF _Toc30557 \h </w:instrText>
        </w:r>
        <w:r>
          <w:fldChar w:fldCharType="separate"/>
        </w:r>
        <w:r>
          <w:t>14</w:t>
        </w:r>
        <w:r>
          <w:fldChar w:fldCharType="end"/>
        </w:r>
      </w:hyperlink>
    </w:p>
    <w:p>
      <w:pPr>
        <w:pStyle w:val="TOC2"/>
        <w:tabs>
          <w:tab w:val="clear" w:pos="9060"/>
          <w:tab w:val="right" w:leader="dot" w:pos="9070"/>
        </w:tabs>
      </w:pPr>
      <w:hyperlink w:anchor="_Toc11243" w:history="1">
        <w:r>
          <w:rPr>
            <w:rFonts w:ascii="宋体" w:eastAsia="宋体" w:hAnsi="宋体" w:cs="宋体" w:hint="default"/>
            <w:lang w:val="en-US" w:eastAsia="zh-CN"/>
          </w:rPr>
          <w:t xml:space="preserve">5.8 </w:t>
        </w:r>
        <w:r>
          <w:rPr>
            <w:rFonts w:hint="eastAsia"/>
            <w:lang w:val="en-US" w:eastAsia="zh-CN"/>
          </w:rPr>
          <w:t>断桩</w:t>
        </w:r>
        <w:r>
          <w:tab/>
        </w:r>
        <w:r>
          <w:fldChar w:fldCharType="begin"/>
        </w:r>
        <w:r>
          <w:instrText xml:space="preserve"> PAGEREF _Toc11243 \h </w:instrText>
        </w:r>
        <w:r>
          <w:fldChar w:fldCharType="separate"/>
        </w:r>
        <w:r>
          <w:t>15</w:t>
        </w:r>
        <w:r>
          <w:fldChar w:fldCharType="end"/>
        </w:r>
      </w:hyperlink>
    </w:p>
    <w:p>
      <w:pPr>
        <w:pStyle w:val="TOC1"/>
        <w:tabs>
          <w:tab w:val="clear" w:pos="9060"/>
          <w:tab w:val="right" w:leader="dot" w:pos="9070"/>
        </w:tabs>
      </w:pPr>
      <w:hyperlink w:anchor="_Toc31888" w:history="1">
        <w:r>
          <w:rPr>
            <w:rFonts w:ascii="黑体" w:eastAsia="黑体" w:hAnsi="黑体" w:cs="宋体" w:hint="default"/>
            <w:lang w:val="en-US" w:eastAsia="zh-CN"/>
          </w:rPr>
          <w:t xml:space="preserve">第6章 </w:t>
        </w:r>
        <w:r>
          <w:rPr>
            <w:rFonts w:hint="eastAsia"/>
            <w:lang w:val="en-US" w:eastAsia="zh-CN"/>
          </w:rPr>
          <w:t>结语</w:t>
        </w:r>
        <w:r>
          <w:tab/>
        </w:r>
        <w:r>
          <w:fldChar w:fldCharType="begin"/>
        </w:r>
        <w:r>
          <w:instrText xml:space="preserve"> PAGEREF _Toc31888 \h </w:instrText>
        </w:r>
        <w:r>
          <w:fldChar w:fldCharType="separate"/>
        </w:r>
        <w:r>
          <w:t>16</w:t>
        </w:r>
        <w:r>
          <w:fldChar w:fldCharType="end"/>
        </w:r>
      </w:hyperlink>
    </w:p>
    <w:p>
      <w:pPr>
        <w:pStyle w:val="TOC1"/>
        <w:tabs>
          <w:tab w:val="clear" w:pos="9060"/>
          <w:tab w:val="right" w:leader="dot" w:pos="9070"/>
        </w:tabs>
      </w:pPr>
      <w:hyperlink w:anchor="_Toc496" w:history="1">
        <w:r>
          <w:rPr>
            <w:rFonts w:hint="eastAsia"/>
            <w:bCs w:val="0"/>
          </w:rPr>
          <w:t>参考文献</w:t>
        </w:r>
        <w:r>
          <w:tab/>
        </w:r>
        <w:r>
          <w:fldChar w:fldCharType="begin"/>
        </w:r>
        <w:r>
          <w:instrText xml:space="preserve"> PAGEREF _Toc496 \h </w:instrText>
        </w:r>
        <w:r>
          <w:fldChar w:fldCharType="separate"/>
        </w:r>
        <w:r>
          <w:t>17</w:t>
        </w:r>
        <w:r>
          <w:fldChar w:fldCharType="end"/>
        </w:r>
      </w:hyperlink>
    </w:p>
    <w:p>
      <w:pPr>
        <w:pStyle w:val="TOC1"/>
        <w:tabs>
          <w:tab w:val="clear" w:pos="9060"/>
          <w:tab w:val="right" w:leader="dot" w:pos="9070"/>
        </w:tabs>
      </w:pPr>
      <w:hyperlink w:anchor="_Toc31814" w:history="1">
        <w:r>
          <w:rPr>
            <w:rFonts w:hint="eastAsia"/>
            <w:bCs w:val="0"/>
          </w:rPr>
          <w:t>致  谢</w:t>
        </w:r>
        <w:r>
          <w:tab/>
        </w:r>
        <w:r>
          <w:fldChar w:fldCharType="begin"/>
        </w:r>
        <w:r>
          <w:instrText xml:space="preserve"> PAGEREF _Toc31814 \h </w:instrText>
        </w:r>
        <w:r>
          <w:fldChar w:fldCharType="separate"/>
        </w:r>
        <w:r>
          <w:t>18</w:t>
        </w:r>
        <w:r>
          <w:fldChar w:fldCharType="end"/>
        </w:r>
      </w:hyperlink>
    </w:p>
    <w:p>
      <w:pPr>
        <w:widowControl/>
        <w:snapToGrid w:val="0"/>
        <w:ind w:firstLine="480"/>
        <w:rPr>
          <w:rFonts w:ascii="黑体" w:eastAsia="黑体" w:hAnsi="黑体" w:cs="黑体"/>
        </w:rPr>
      </w:pPr>
      <w:r>
        <w:rPr>
          <w:rFonts w:ascii="黑体" w:eastAsia="黑体" w:hAnsi="黑体" w:cs="黑体"/>
        </w:rPr>
        <w:fldChar w:fldCharType="end"/>
      </w:r>
    </w:p>
    <w:p>
      <w:pPr>
        <w:widowControl/>
        <w:snapToGrid w:val="0"/>
        <w:ind w:firstLine="480"/>
      </w:pPr>
    </w:p>
    <w:p>
      <w:pPr>
        <w:widowControl/>
        <w:snapToGrid w:val="0"/>
        <w:ind w:firstLine="480"/>
        <w:sectPr>
          <w:headerReference w:type="even" r:id="rId14"/>
          <w:headerReference w:type="default" r:id="rId15"/>
          <w:footerReference w:type="even" r:id="rId16"/>
          <w:footerReference w:type="default" r:id="rId17"/>
          <w:type w:val="nextPage"/>
          <w:pgSz w:w="11906" w:h="16838"/>
          <w:pgMar w:top="1418" w:right="1418" w:bottom="1418" w:left="1418" w:header="851" w:footer="992" w:gutter="0"/>
          <w:pgNumType w:fmt="upperRoman" w:start="2"/>
          <w:cols w:num="1" w:space="720"/>
          <w:titlePg w:val="0"/>
          <w:docGrid w:type="linesAndChars" w:linePitch="312" w:charSpace="0"/>
        </w:sectPr>
      </w:pPr>
    </w:p>
    <w:p>
      <w:pPr>
        <w:widowControl/>
        <w:snapToGrid w:val="0"/>
        <w:ind w:firstLine="480"/>
      </w:pPr>
    </w:p>
    <w:p>
      <w:pPr>
        <w:ind w:firstLine="723"/>
        <w:jc w:val="center"/>
        <w:rPr>
          <w:rFonts w:ascii="黑体" w:eastAsia="黑体" w:hint="eastAsia"/>
          <w:sz w:val="32"/>
          <w:szCs w:val="32"/>
        </w:rPr>
      </w:pPr>
      <w:r>
        <w:rPr>
          <w:rFonts w:ascii="黑体" w:eastAsia="黑体" w:hint="eastAsia"/>
          <w:b/>
          <w:bCs/>
          <w:sz w:val="36"/>
          <w:szCs w:val="36"/>
          <w:lang w:eastAsia="zh-CN"/>
        </w:rPr>
        <w:t>钻孔灌注桩施工泥浆配合比技术研究</w:t>
      </w:r>
    </w:p>
    <w:p>
      <w:pPr>
        <w:ind w:firstLine="640"/>
        <w:jc w:val="center"/>
        <w:rPr>
          <w:rFonts w:ascii="黑体" w:eastAsia="黑体"/>
          <w:sz w:val="32"/>
          <w:szCs w:val="32"/>
        </w:rPr>
      </w:pPr>
    </w:p>
    <w:p>
      <w:pPr>
        <w:pStyle w:val="Heading1"/>
        <w:numPr>
          <w:ilvl w:val="0"/>
          <w:numId w:val="0"/>
        </w:numPr>
        <w:adjustRightInd w:val="0"/>
        <w:snapToGrid w:val="0"/>
        <w:spacing w:before="156" w:after="156" w:line="300" w:lineRule="auto"/>
        <w:rPr>
          <w:sz w:val="32"/>
          <w:szCs w:val="32"/>
        </w:rPr>
      </w:pPr>
      <w:bookmarkStart w:id="1" w:name="_Toc5217"/>
      <w:bookmarkStart w:id="2" w:name="_Toc293585673"/>
      <w:bookmarkStart w:id="3" w:name="_Toc293585418"/>
      <w:bookmarkStart w:id="4" w:name="_Toc6014"/>
      <w:bookmarkStart w:id="5" w:name="_Toc20085"/>
      <w:bookmarkStart w:id="6" w:name="_Toc12108"/>
      <w:bookmarkStart w:id="7" w:name="_Toc22423"/>
      <w:bookmarkStart w:id="8" w:name="_Toc276302377"/>
      <w:bookmarkStart w:id="9" w:name="_Toc318110194"/>
      <w:r>
        <w:rPr>
          <w:rFonts w:ascii="黑体" w:hAnsi="黑体" w:cs="黑体" w:hint="eastAsia"/>
          <w:sz w:val="32"/>
          <w:szCs w:val="32"/>
        </w:rPr>
        <w:t>摘 要</w:t>
      </w:r>
      <w:bookmarkEnd w:id="1"/>
      <w:bookmarkEnd w:id="2"/>
      <w:bookmarkEnd w:id="3"/>
      <w:bookmarkEnd w:id="4"/>
      <w:bookmarkEnd w:id="5"/>
      <w:bookmarkEnd w:id="6"/>
      <w:bookmarkEnd w:id="7"/>
      <w:bookmarkEnd w:id="8"/>
      <w:bookmarkEnd w:id="9"/>
    </w:p>
    <w:p>
      <w:pPr>
        <w:adjustRightInd w:val="0"/>
        <w:snapToGrid w:val="0"/>
        <w:spacing w:line="300" w:lineRule="auto"/>
        <w:ind w:left="0" w:firstLine="480" w:leftChars="0" w:firstLineChars="200"/>
        <w:rPr>
          <w:rFonts w:hint="eastAsia"/>
        </w:rPr>
      </w:pPr>
    </w:p>
    <w:p>
      <w:pPr>
        <w:adjustRightInd w:val="0"/>
        <w:snapToGrid w:val="0"/>
        <w:spacing w:line="300" w:lineRule="auto"/>
        <w:ind w:left="0" w:firstLine="480" w:leftChars="0" w:firstLineChars="200"/>
        <w:rPr>
          <w:rFonts w:hint="eastAsia"/>
        </w:rPr>
      </w:pPr>
      <w:r>
        <w:rPr>
          <w:rFonts w:ascii="Times New Roman" w:eastAsia="宋体" w:hAnsi="Times New Roman" w:cs="Times New Roman" w:hint="eastAsia"/>
          <w:sz w:val="24"/>
          <w:szCs w:val="24"/>
          <w:lang w:val="en-US" w:eastAsia="zh-CN"/>
        </w:rPr>
        <w:t>现阶段桩广泛应用于各种各样工程项目，桩成为了在我国最主要的建设工程方式。钻孔灌注桩因对其各种各样地理条件适应能力强、施工简易、操作简便、设备成本少而广泛应用于各种各样工程项目。但是由于钻孔桩施工多地下开展，不能直接观查施工全过程，不能直接钻孔检验桩，很容易出现产品质量问题。剖析钻孔灌注桩施工中可能出现的安全事故，采用必须的防范措施，是保障钻孔灌注桩质量与施工安全的主要对策。文中从以下几方面讨论施工中遇到的困难的解决方案</w:t>
      </w:r>
      <w:r>
        <w:rPr>
          <w:rFonts w:hint="eastAsia"/>
        </w:rPr>
        <w:t>。</w:t>
      </w:r>
    </w:p>
    <w:p>
      <w:pPr>
        <w:adjustRightInd w:val="0"/>
        <w:snapToGrid w:val="0"/>
        <w:spacing w:line="300" w:lineRule="auto"/>
        <w:ind w:firstLine="480"/>
      </w:pPr>
    </w:p>
    <w:p>
      <w:pPr>
        <w:adjustRightInd w:val="0"/>
        <w:snapToGrid w:val="0"/>
        <w:spacing w:line="300" w:lineRule="auto"/>
        <w:ind w:firstLine="480"/>
      </w:pPr>
      <w:r>
        <w:rPr>
          <w:rFonts w:ascii="黑体" w:eastAsia="黑体" w:hint="eastAsia"/>
        </w:rPr>
        <w:t>关键词：</w:t>
      </w:r>
      <w:r>
        <w:rPr>
          <w:rFonts w:hint="eastAsia"/>
          <w:lang w:val="en-US" w:eastAsia="zh-CN"/>
        </w:rPr>
        <w:t>桩基础；钻孔灌注桩；施工质量</w:t>
      </w:r>
    </w:p>
    <w:p>
      <w:pPr>
        <w:adjustRightInd w:val="0"/>
        <w:snapToGrid w:val="0"/>
        <w:spacing w:line="300" w:lineRule="auto"/>
        <w:ind w:firstLine="480"/>
        <w:rPr>
          <w:rFonts w:ascii="宋体" w:hAnsi="宋体" w:cs="宋体"/>
        </w:rPr>
      </w:pPr>
    </w:p>
    <w:p>
      <w:pPr>
        <w:spacing w:line="312" w:lineRule="auto"/>
        <w:ind w:firstLine="480"/>
        <w:rPr>
          <w:rFonts w:ascii="宋体" w:hAnsi="宋体"/>
        </w:rPr>
        <w:sectPr>
          <w:headerReference w:type="even" r:id="rId18"/>
          <w:headerReference w:type="default" r:id="rId19"/>
          <w:footerReference w:type="even" r:id="rId20"/>
          <w:footerReference w:type="default" r:id="rId21"/>
          <w:pgSz w:w="11906" w:h="16838"/>
          <w:pgMar w:top="1418" w:right="1418" w:bottom="1418" w:left="1418" w:header="851" w:footer="992" w:gutter="0"/>
          <w:pgNumType w:fmt="upperRoman" w:start="1"/>
          <w:cols w:num="1" w:space="720"/>
          <w:docGrid w:type="linesAndChars" w:linePitch="312" w:charSpace="0"/>
        </w:sectPr>
      </w:pPr>
    </w:p>
    <w:p>
      <w:pPr>
        <w:ind w:firstLine="643"/>
        <w:jc w:val="center"/>
        <w:rPr>
          <w:rFonts w:hint="eastAsia"/>
          <w:b/>
          <w:caps/>
          <w:sz w:val="36"/>
          <w:szCs w:val="36"/>
        </w:rPr>
      </w:pPr>
      <w:r>
        <w:rPr>
          <w:rFonts w:eastAsia="宋体" w:hint="eastAsia"/>
          <w:b/>
          <w:caps/>
          <w:sz w:val="36"/>
          <w:szCs w:val="36"/>
          <w:lang w:eastAsia="zh-CN"/>
        </w:rPr>
        <w:t>Study on the mud mix ratio technology of bored pile construction</w:t>
      </w:r>
    </w:p>
    <w:p>
      <w:pPr>
        <w:pStyle w:val="Heading1"/>
        <w:numPr>
          <w:ilvl w:val="0"/>
          <w:numId w:val="0"/>
        </w:numPr>
        <w:adjustRightInd w:val="0"/>
        <w:snapToGrid w:val="0"/>
        <w:spacing w:before="156" w:after="156" w:line="300" w:lineRule="auto"/>
        <w:ind w:left="432"/>
        <w:rPr>
          <w:b/>
          <w:bCs w:val="0"/>
          <w:sz w:val="32"/>
          <w:szCs w:val="32"/>
        </w:rPr>
      </w:pPr>
      <w:bookmarkStart w:id="10" w:name="_Toc276302378"/>
      <w:bookmarkStart w:id="11" w:name="_Toc21988"/>
      <w:bookmarkStart w:id="12" w:name="_Toc293585674"/>
      <w:bookmarkStart w:id="13" w:name="_Toc3898"/>
      <w:bookmarkStart w:id="14" w:name="_Toc15749"/>
      <w:bookmarkStart w:id="15" w:name="_Toc293585419"/>
      <w:bookmarkStart w:id="16" w:name="_Toc24716"/>
      <w:bookmarkStart w:id="17" w:name="_Toc31304"/>
      <w:bookmarkStart w:id="18" w:name="_Toc318110195"/>
      <w:r>
        <w:rPr>
          <w:b/>
          <w:bCs w:val="0"/>
          <w:sz w:val="32"/>
          <w:szCs w:val="32"/>
        </w:rPr>
        <w:t>ABSTRACT</w:t>
      </w:r>
      <w:bookmarkEnd w:id="10"/>
      <w:bookmarkEnd w:id="11"/>
      <w:bookmarkEnd w:id="12"/>
      <w:bookmarkEnd w:id="13"/>
      <w:bookmarkEnd w:id="14"/>
      <w:bookmarkEnd w:id="15"/>
      <w:bookmarkEnd w:id="16"/>
      <w:bookmarkEnd w:id="17"/>
      <w:bookmarkEnd w:id="18"/>
    </w:p>
    <w:p>
      <w:pPr>
        <w:ind w:firstLine="480"/>
      </w:pPr>
    </w:p>
    <w:p>
      <w:pPr>
        <w:adjustRightInd w:val="0"/>
        <w:snapToGrid w:val="0"/>
        <w:spacing w:line="300" w:lineRule="auto"/>
        <w:ind w:firstLine="480"/>
        <w:rPr>
          <w:rFonts w:hint="eastAsia"/>
        </w:rPr>
      </w:pPr>
      <w:r>
        <w:rPr>
          <w:rFonts w:hint="eastAsia"/>
        </w:rPr>
        <w:t>At present, pile is widely used in a variety of engineering projects, and pile has become the most important construction project mode in China. Drilling pile is widely used in a variety of engineering projects due to its strong adaptability to various geographical conditions, simple construction, simple operation and low equipment cost. However, because the construction of bored piles is carried out more underground, the whole construction process cannot be directly observed, and the piles cannot be directly drilled and inspected, so it is easy to cause product quality problems. Analyze the possible safety accidents in the construction of bored piles and adopt the necessary preventive measures are the main countermeasures to ensure the quality and construction safety of bored piles. The paper discusses the solutions to the difficulties encountered in the construction from the following aspects.</w:t>
      </w:r>
    </w:p>
    <w:p>
      <w:pPr>
        <w:adjustRightInd w:val="0"/>
        <w:snapToGrid w:val="0"/>
        <w:spacing w:line="300" w:lineRule="auto"/>
        <w:ind w:firstLine="480"/>
      </w:pPr>
    </w:p>
    <w:p>
      <w:pPr>
        <w:adjustRightInd w:val="0"/>
        <w:snapToGrid w:val="0"/>
        <w:spacing w:line="300" w:lineRule="auto"/>
        <w:ind w:firstLine="482"/>
      </w:pPr>
      <w:r>
        <w:rPr>
          <w:b/>
        </w:rPr>
        <w:t>KEY</w:t>
      </w:r>
      <w:r>
        <w:rPr>
          <w:rFonts w:hint="eastAsia"/>
          <w:b/>
        </w:rPr>
        <w:t xml:space="preserve"> </w:t>
      </w:r>
      <w:r>
        <w:rPr>
          <w:b/>
        </w:rPr>
        <w:t>WORDS</w:t>
      </w:r>
      <w:r>
        <w:rPr>
          <w:rFonts w:hint="eastAsia"/>
          <w:b/>
        </w:rPr>
        <w:t>:</w:t>
      </w:r>
      <w:r>
        <w:rPr>
          <w:b/>
        </w:rPr>
        <w:t xml:space="preserve"> </w:t>
      </w:r>
      <w:r>
        <w:rPr>
          <w:rFonts w:hint="eastAsia"/>
        </w:rPr>
        <w:t xml:space="preserve"> Pile foundation; bored pile; construction quality</w:t>
      </w:r>
    </w:p>
    <w:p>
      <w:pPr>
        <w:adjustRightInd w:val="0"/>
        <w:snapToGrid w:val="0"/>
        <w:spacing w:line="300" w:lineRule="auto"/>
        <w:ind w:firstLine="480"/>
        <w:rPr>
          <w:rFonts w:ascii="宋体" w:hAnsi="宋体"/>
        </w:rPr>
      </w:pPr>
    </w:p>
    <w:p>
      <w:pPr>
        <w:adjustRightInd w:val="0"/>
        <w:snapToGrid w:val="0"/>
        <w:spacing w:line="300" w:lineRule="auto"/>
        <w:ind w:firstLine="480"/>
      </w:pPr>
    </w:p>
    <w:p>
      <w:pPr>
        <w:adjustRightInd w:val="0"/>
        <w:snapToGrid w:val="0"/>
        <w:spacing w:line="300" w:lineRule="auto"/>
        <w:ind w:firstLine="480"/>
        <w:rPr>
          <w:rFonts w:ascii="宋体" w:hAnsi="宋体"/>
        </w:rPr>
      </w:pPr>
    </w:p>
    <w:p>
      <w:pPr>
        <w:adjustRightInd w:val="0"/>
        <w:snapToGrid w:val="0"/>
        <w:spacing w:line="300" w:lineRule="auto"/>
        <w:ind w:firstLine="480"/>
        <w:rPr>
          <w:rFonts w:ascii="宋体" w:hAnsi="宋体"/>
        </w:rPr>
        <w:sectPr>
          <w:headerReference w:type="even" r:id="rId22"/>
          <w:headerReference w:type="default" r:id="rId23"/>
          <w:footerReference w:type="even" r:id="rId24"/>
          <w:footerReference w:type="default" r:id="rId25"/>
          <w:pgSz w:w="11906" w:h="16838"/>
          <w:pgMar w:top="1418" w:right="1418" w:bottom="1418" w:left="1418" w:header="851" w:footer="992" w:gutter="0"/>
          <w:pgNumType w:fmt="upperRoman" w:start="1"/>
          <w:cols w:num="1" w:space="720"/>
          <w:docGrid w:type="linesAndChars" w:linePitch="312" w:charSpace="0"/>
        </w:sectPr>
      </w:pPr>
    </w:p>
    <w:p>
      <w:pPr>
        <w:pStyle w:val="Heading1"/>
        <w:bidi w:val="0"/>
        <w:rPr>
          <w:rFonts w:hint="eastAsia"/>
          <w:lang w:val="en-US" w:eastAsia="zh-CN"/>
        </w:rPr>
      </w:pPr>
      <w:bookmarkStart w:id="19" w:name="_Toc29592"/>
      <w:bookmarkStart w:id="20" w:name="_Toc7655"/>
      <w:r>
        <w:rPr>
          <w:rFonts w:hint="eastAsia"/>
          <w:lang w:val="en-US" w:eastAsia="zh-CN"/>
        </w:rPr>
        <w:t>引言</w:t>
      </w:r>
      <w:bookmarkEnd w:id="19"/>
      <w:bookmarkEnd w:id="20"/>
    </w:p>
    <w:p>
      <w:pPr>
        <w:pStyle w:val="Heading2"/>
        <w:bidi w:val="0"/>
        <w:rPr>
          <w:rFonts w:hint="eastAsia"/>
          <w:lang w:val="en-US" w:eastAsia="zh-CN"/>
        </w:rPr>
      </w:pPr>
      <w:bookmarkStart w:id="21" w:name="_Toc1478"/>
      <w:bookmarkStart w:id="22" w:name="_Toc9192"/>
      <w:bookmarkStart w:id="23" w:name="_Toc30088"/>
      <w:r>
        <w:rPr>
          <w:rFonts w:hint="eastAsia"/>
          <w:lang w:val="en-US" w:eastAsia="zh-CN"/>
        </w:rPr>
        <w:t>研究背景</w:t>
      </w:r>
      <w:bookmarkEnd w:id="21"/>
      <w:bookmarkEnd w:id="22"/>
      <w:bookmarkEnd w:id="23"/>
    </w:p>
    <w:p>
      <w:pPr>
        <w:ind w:firstLine="480"/>
        <w:rPr>
          <w:rFonts w:hint="eastAsia"/>
        </w:rPr>
      </w:pPr>
      <w:r>
        <w:rPr>
          <w:rFonts w:hint="eastAsia"/>
          <w:lang w:val="en-US" w:eastAsia="zh-CN"/>
        </w:rPr>
        <w:t>近年来随着建设工程的迅猛发展，桩广泛应用于多层建筑、超重型工业厂房、公路桥梁、海港等项目，桩成为了工程项目中的关键方式。在大多数桩基础种类中，钻孔灌注桩运用最广，特别是钻孔灌注桩。钻孔灌注桩具备噪音低、震动小、不挤土、对周边环境和毗邻房屋建筑危害小、穿越重生各种各样繁杂地质构造产生大单桩承载力、适应于各种各样地理条件以及不同体量的房屋建筑等特点。该施工技术可将水下工程变成水上工程，大大简化工程项目，减少施工期，减少工程成本。此外，需要机器设备简易，操作简便。伴随着和经济科技的进步，钻孔灌注桩的尺寸和直径特别大，单桩的承载力越来越高。与此同时，单一的设计方案变成了实际。因为绝大多数钻孔灌注桩施工不能观查，成桩后不能进行基坑开挖检测和，特别是长桩、大桩施工难度高，很容易发生安全事故。但悬臂单桩设计对桩的品质要求比较高。品质事故发生，结构加固难度高，费用较高。不论在的建设哪个时期出问题，都是会直接关系全部新项目质量以及进展，为投资者带来很大的财产损失和不良社会效应</w:t>
      </w:r>
      <w:r>
        <w:rPr>
          <w:rFonts w:hint="eastAsia"/>
          <w:vertAlign w:val="superscript"/>
          <w:lang w:val="en-US" w:eastAsia="zh-CN"/>
        </w:rPr>
        <w:t>[1]</w:t>
      </w:r>
      <w:r>
        <w:rPr>
          <w:rFonts w:hint="eastAsia"/>
          <w:lang w:val="en-US" w:eastAsia="zh-CN"/>
        </w:rPr>
        <w:t>。因而，怎样进行桩基础施工是衡量工程施工质量的主要环节。完成桩基础工程品质，需要严苛把握施工时期的质量控制。科学研究桩基础施工里的质量控制方法和关键点，以防患于未然、协助解决具有重要意义。钻孔灌注桩施工具备多元性、持续性和隐秘性三大特性。</w:t>
      </w:r>
    </w:p>
    <w:p>
      <w:pPr>
        <w:ind w:firstLine="480"/>
        <w:rPr>
          <w:rFonts w:hint="eastAsia"/>
        </w:rPr>
      </w:pPr>
      <w:r>
        <w:rPr>
          <w:rFonts w:hint="eastAsia"/>
          <w:lang w:val="en-US" w:eastAsia="zh-CN"/>
        </w:rPr>
        <w:t>最先，在繁杂场所环境下，因为岩土工程非均质性，碰见了各种各样工程问题，给钻孔灌注桩施工增添了各种各样艰难，有时候严重危害工程施工质量和进展。次之，钻孔灌注桩施工中各步骤互相密切联系，具有极强的及时性。发觉质量风险，务必立即整改，达标工艺流程务必马上实现下一道步骤的施工。最终，钻孔桩为装修隐蔽工程，容易忽视产品质量问题。前期著作的好与坏对后期著作有很大影响。假如产品质量问题不可以及早发现和处理，过后一般没办法修补。钻孔灌注桩的施工品质与以上特性息息相关。因而，从施工的角度看，务必处理几个问题。</w:t>
      </w:r>
    </w:p>
    <w:p>
      <w:pPr>
        <w:ind w:firstLine="480"/>
        <w:rPr>
          <w:rFonts w:hint="eastAsia"/>
        </w:rPr>
        <w:sectPr>
          <w:headerReference w:type="even" r:id="rId26"/>
          <w:headerReference w:type="default" r:id="rId27"/>
          <w:footerReference w:type="even" r:id="rId28"/>
          <w:footerReference w:type="default" r:id="rId29"/>
          <w:pgSz w:w="11906" w:h="16838"/>
          <w:pgMar w:top="1418" w:right="1418" w:bottom="1418" w:left="1418" w:header="851" w:footer="992" w:gutter="0"/>
          <w:pgNumType w:fmt="decimal" w:start="2"/>
          <w:cols w:num="1" w:space="720"/>
          <w:docGrid w:type="lines" w:linePitch="312" w:charSpace="0"/>
        </w:sectPr>
      </w:pPr>
    </w:p>
    <w:p>
      <w:pPr>
        <w:sectPr>
          <w:headerReference w:type="even" r:id="rId30"/>
          <w:headerReference w:type="default" r:id="rId31"/>
          <w:footerReference w:type="even" r:id="rId32"/>
          <w:footerReference w:type="default" r:id="rId33"/>
          <w:pgSz w:w="11906" w:h="16838"/>
          <w:pgMar w:top="1418" w:right="1418" w:bottom="1418" w:left="1418" w:header="851" w:footer="992" w:gutter="0"/>
          <w:pgNumType w:fmt="decimal" w:start="17"/>
          <w:cols w:num="1" w:space="720"/>
          <w:docGrid w:type="lines" w:linePitch="312" w:charSpace="0"/>
        </w:sectPr>
      </w:pPr>
    </w:p>
    <w:p>
      <w:pPr>
        <w:ind w:firstLine="480"/>
        <w:rPr>
          <w:rFonts w:hint="eastAsia"/>
        </w:rPr>
      </w:pPr>
      <w:r>
        <w:rPr>
          <w:rFonts w:hint="eastAsia"/>
          <w:lang w:val="en-US" w:eastAsia="zh-CN"/>
        </w:rPr>
        <w:t>但在具体施工环节中，施工企业通常仅仅一步到位施工放样、基坑开挖、注浆混泥土，对钻孔灌注桩施工技术性欠缺了解并质量控制要点的把握。我们不应该依据施工实践活动，融合施工技术特征和完善、技术规范规定，找到质量控制点，具体指导施工实际操作。另一方面，钻孔灌注桩施工中时常发生安全事故。施工部门对比较常见的安全事故没有一定的和认识高度重视，事故发生假如不采取相应对策进行改正，施工质量与设计要点的误差会非常大。</w:t>
      </w:r>
    </w:p>
    <w:p>
      <w:pPr>
        <w:pStyle w:val="Heading2"/>
        <w:bidi w:val="0"/>
        <w:rPr>
          <w:rFonts w:hint="eastAsia"/>
          <w:lang w:val="en-US" w:eastAsia="zh-CN"/>
        </w:rPr>
      </w:pPr>
      <w:bookmarkStart w:id="24" w:name="_Toc480981571"/>
      <w:bookmarkEnd w:id="24"/>
      <w:bookmarkStart w:id="25" w:name="_Toc480981570"/>
      <w:bookmarkEnd w:id="25"/>
      <w:bookmarkStart w:id="26" w:name="_Toc27879"/>
      <w:bookmarkStart w:id="27" w:name="_Toc11452"/>
      <w:bookmarkStart w:id="28" w:name="_Toc30600"/>
      <w:r>
        <w:rPr>
          <w:rFonts w:hint="eastAsia"/>
          <w:lang w:val="en-US" w:eastAsia="zh-CN"/>
        </w:rPr>
        <w:t>研究现状</w:t>
      </w:r>
      <w:bookmarkEnd w:id="26"/>
      <w:bookmarkEnd w:id="27"/>
      <w:bookmarkEnd w:id="28"/>
    </w:p>
    <w:p>
      <w:pPr>
        <w:ind w:firstLine="480"/>
        <w:rPr>
          <w:rFonts w:hint="eastAsia"/>
        </w:rPr>
      </w:pPr>
      <w:r>
        <w:rPr>
          <w:rFonts w:hint="eastAsia"/>
          <w:lang w:val="en-US" w:eastAsia="zh-CN"/>
        </w:rPr>
        <w:t>20世际40时代，伴随着功率大的麻花钻的诞生，钻孔技术性在国外面世。二战后伴随着全球经济的修复与发展，多层建筑和高层建筑持续修建，绝大多数挑选钻孔灌注桩。尤其是20个世纪70时代之后，钻孔灌注桩技术性在全球范围内迅猛发展。</w:t>
      </w:r>
    </w:p>
    <w:p>
      <w:pPr>
        <w:ind w:firstLine="480"/>
        <w:rPr>
          <w:rFonts w:hint="eastAsia"/>
        </w:rPr>
      </w:pPr>
      <w:r>
        <w:rPr>
          <w:rFonts w:hint="eastAsia"/>
          <w:lang w:val="en-US" w:eastAsia="zh-CN"/>
        </w:rPr>
        <w:t>1963年，我国钻孔桩在陕西问世。这个冬天，安阳苏峰立交桥的二座暗板涵初次选用钻孔灌注桩。那时候水利局钻井使用的大铁锅锥是钻井使用的。麻花钻直径一般60~70cm，选用手工打磨麻花钻。此方法虽然很初始，但可以确保麻花钻品质，使用体验好。自此，河南朱干河大桥和白河大桥的应用范围不断发展，中国其他几个省份也相继营销推广。1965年4月，交通运输部在陕西举办钻孔灌注桩技术性鉴定会，觉得这是一次重大技术创新，确定向全国推广。</w:t>
      </w:r>
    </w:p>
    <w:p>
      <w:pPr>
        <w:ind w:firstLine="480"/>
        <w:rPr>
          <w:rFonts w:hint="eastAsia"/>
        </w:rPr>
      </w:pPr>
      <w:r>
        <w:rPr>
          <w:rFonts w:hint="eastAsia"/>
          <w:lang w:val="en-US" w:eastAsia="zh-CN"/>
        </w:rPr>
        <w:t>用这样的简易机械钻孔灌注桩克服了水深水中公路桥梁施工的一大难题，使水下工程成了水上作业。和传统沉井对比，因其工程经济优点十分突显，很快就被全国各地道路技术工程师认同和接纳，变成桥梁下边的最佳选择方式。城市规划建设、铁路线、水利工程等全面的桥梁施工也相继选用。</w:t>
      </w:r>
    </w:p>
    <w:p>
      <w:pPr>
        <w:ind w:firstLine="480"/>
        <w:rPr>
          <w:rFonts w:hint="eastAsia"/>
        </w:rPr>
      </w:pPr>
      <w:r>
        <w:rPr>
          <w:rFonts w:hint="eastAsia"/>
          <w:lang w:val="en-US" w:eastAsia="zh-CN"/>
        </w:rPr>
        <w:t>1965年交通运输部在陕西举办鉴定会后，由交通运输部道路科学研究所带头，河南省、吉林省、湖南省、陕西省部分地区参与，构成技术专业项目团队，鼓励全国各地路桥区对系统钻孔灌注桩施工技术以及设计理论进行了详细全面的科学研究。团队搜集了105根较大直径140cm、较大长短47m的试桩材料，进行了详细的梳理。除施工技术性外，最主要的是给出了钻孔灌注桩的设计理论。</w:t>
      </w:r>
    </w:p>
    <w:p>
      <w:pPr>
        <w:ind w:firstLine="480"/>
        <w:rPr>
          <w:rFonts w:hint="eastAsia"/>
        </w:rPr>
      </w:pPr>
      <w:r>
        <w:rPr>
          <w:rFonts w:hint="eastAsia"/>
          <w:lang w:val="en-US" w:eastAsia="zh-CN"/>
        </w:rPr>
        <w:t>此项科学研究非常艰难细腻，学术水平非常高。结论已收录在国家交通部1975年发布的《公路桥涵设计技术规范》(实施)和1985年新发布的《公路桥涵地基与基础础设计规范》(jtj 024-85)。此后，拥有合乎在我国详细情况和成桩方式的钻孔灌注桩标准化设计方式，对引导生产制造，推动钻孔灌注桩的高速发展也起到了积极意义</w:t>
      </w:r>
      <w:r>
        <w:rPr>
          <w:rFonts w:hint="eastAsia"/>
          <w:vertAlign w:val="superscript"/>
          <w:lang w:val="en-US" w:eastAsia="zh-CN"/>
        </w:rPr>
        <w:t>[2]</w:t>
      </w:r>
      <w:r>
        <w:rPr>
          <w:rFonts w:hint="eastAsia"/>
          <w:lang w:val="en-US" w:eastAsia="zh-CN"/>
        </w:rPr>
        <w:t>。</w:t>
      </w:r>
    </w:p>
    <w:p>
      <w:pPr>
        <w:rPr>
          <w:rFonts w:hint="eastAsia"/>
        </w:rPr>
        <w:sectPr>
          <w:headerReference w:type="even" r:id="rId34"/>
          <w:headerReference w:type="default" r:id="rId35"/>
          <w:footerReference w:type="even" r:id="rId36"/>
          <w:footerReference w:type="default" r:id="rId37"/>
          <w:type w:val="nextPage"/>
          <w:pgSz w:w="11906" w:h="16838"/>
          <w:pgMar w:top="1418" w:right="1418" w:bottom="1418" w:left="1418" w:header="851" w:footer="992" w:gutter="0"/>
          <w:pgNumType w:fmt="decimal" w:start="3"/>
          <w:cols w:num="1" w:space="720"/>
          <w:titlePg w:val="0"/>
          <w:docGrid w:type="lines" w:linePitch="312" w:charSpace="0"/>
        </w:sectPr>
      </w:pPr>
      <w:bookmarkStart w:id="29" w:name="_Toc480981572"/>
      <w:bookmarkEnd w:id="29"/>
      <w:bookmarkStart w:id="30" w:name="_Toc8862"/>
      <w:bookmarkStart w:id="31" w:name="_Toc17718"/>
    </w:p>
    <w:p>
      <w:pPr>
        <w:sectPr>
          <w:headerReference w:type="even" r:id="rId38"/>
          <w:headerReference w:type="default" r:id="rId39"/>
          <w:footerReference w:type="even" r:id="rId40"/>
          <w:footerReference w:type="default" r:id="rId41"/>
          <w:pgSz w:w="11906" w:h="16838"/>
          <w:pgMar w:top="1418" w:right="1418" w:bottom="1418" w:left="1418" w:header="851" w:footer="992" w:gutter="0"/>
          <w:pgNumType w:fmt="decimal" w:start="17"/>
          <w:cols w:num="1" w:space="720"/>
          <w:docGrid w:type="lines" w:linePitch="312" w:charSpace="0"/>
        </w:sectPr>
      </w:pPr>
    </w:p>
    <w:p>
      <w:pPr>
        <w:pStyle w:val="Heading1"/>
        <w:bidi w:val="0"/>
        <w:rPr>
          <w:rFonts w:hint="eastAsia"/>
          <w:lang w:val="en-US" w:eastAsia="zh-CN"/>
        </w:rPr>
      </w:pPr>
      <w:bookmarkStart w:id="32" w:name="_Toc25324"/>
      <w:r>
        <w:rPr>
          <w:rFonts w:hint="eastAsia"/>
          <w:lang w:val="en-US" w:eastAsia="zh-CN"/>
        </w:rPr>
        <w:t>钻孔灌注桩的发展动向</w:t>
      </w:r>
      <w:bookmarkEnd w:id="30"/>
      <w:bookmarkEnd w:id="31"/>
      <w:bookmarkEnd w:id="32"/>
    </w:p>
    <w:p>
      <w:pPr>
        <w:ind w:firstLine="480"/>
        <w:rPr>
          <w:rFonts w:hint="eastAsia"/>
        </w:rPr>
      </w:pPr>
      <w:r>
        <w:rPr>
          <w:rFonts w:hint="eastAsia"/>
          <w:lang w:val="en-US" w:eastAsia="zh-CN"/>
        </w:rPr>
        <w:t>现阶段钻孔灌注桩施工技术性迅速发展，应留意下列发展趋势</w:t>
      </w:r>
    </w:p>
    <w:p>
      <w:pPr>
        <w:ind w:firstLine="480"/>
        <w:rPr>
          <w:rFonts w:hint="eastAsia"/>
        </w:rPr>
      </w:pPr>
      <w:r>
        <w:rPr>
          <w:rFonts w:hint="eastAsia"/>
          <w:lang w:val="en-US" w:eastAsia="zh-CN"/>
        </w:rPr>
        <w:t>(1)桩大小沿长短目标和方面发展。</w:t>
      </w:r>
    </w:p>
    <w:p>
      <w:pPr>
        <w:ind w:firstLine="480"/>
        <w:rPr>
          <w:rFonts w:hint="eastAsia"/>
        </w:rPr>
      </w:pPr>
      <w:r>
        <w:rPr>
          <w:rFonts w:hint="eastAsia"/>
          <w:lang w:val="en-US" w:eastAsia="zh-CN"/>
        </w:rPr>
        <w:t>根据高层和超高层建筑物的承载力，桩的直径特别大，桩长度越来越长。郑州市某工程反循环钻机钻孔灌注桩直径1000~1100mm，桩长77.6m的；南京二桥主塔墩反循环钻机钻孔灌注桩直径3000mm，深150m。</w:t>
      </w:r>
    </w:p>
    <w:p>
      <w:pPr>
        <w:ind w:firstLine="480"/>
        <w:rPr>
          <w:rFonts w:hint="eastAsia"/>
        </w:rPr>
      </w:pPr>
      <w:r>
        <w:rPr>
          <w:rFonts w:hint="eastAsia"/>
          <w:lang w:val="en-US" w:eastAsia="zh-CN"/>
        </w:rPr>
        <w:t>(2)摆脱桩孔产生的难题。</w:t>
      </w:r>
    </w:p>
    <w:p>
      <w:pPr>
        <w:ind w:firstLine="480"/>
        <w:rPr>
          <w:rFonts w:hint="eastAsia"/>
        </w:rPr>
      </w:pPr>
      <w:r>
        <w:rPr>
          <w:rFonts w:hint="eastAsia"/>
          <w:lang w:val="en-US" w:eastAsia="zh-CN"/>
        </w:rPr>
        <w:t>以日本为例子，成立了由64家工程设计公司所组成的凿孔技术性研究会，研发了20多种多样大直径岩石层的勘探方式，包含3种长螺旋勘探、5种转动勘探、7种冲击性勘探、9种全管转动勘探。我国好几家企业取得成功研发了岩石层钻孔法及大三岩石层(大卵石层、大块石层、大孤石层)钻孔法。</w:t>
      </w:r>
    </w:p>
    <w:p>
      <w:pPr>
        <w:ind w:firstLine="480"/>
        <w:rPr>
          <w:rFonts w:hint="eastAsia"/>
        </w:rPr>
      </w:pPr>
      <w:r>
        <w:rPr>
          <w:rFonts w:hint="eastAsia"/>
          <w:lang w:val="en-US" w:eastAsia="zh-CN"/>
        </w:rPr>
        <w:t>(3)向低污染工程建筑桩发展趋势。</w:t>
      </w:r>
    </w:p>
    <w:p>
      <w:pPr>
        <w:ind w:firstLine="480"/>
        <w:rPr>
          <w:rFonts w:hint="eastAsia"/>
        </w:rPr>
      </w:pPr>
      <w:r>
        <w:rPr>
          <w:rFonts w:hint="eastAsia"/>
          <w:lang w:val="en-US" w:eastAsia="zh-CN"/>
        </w:rPr>
        <w:t>钻孔灌注桩沙浆保障法在地下水相对较高的软基处理地域获得广泛应用，但沙浆的应用造成施工当场不文明行为，沙浆无法消除(变成二次污染)，一直是施工工作人员头痛的问题。因而，钻孔桩因为干躁采土工作与应用保存在专用型仓储物流罐里稳定液态，具备文明工地。在日本建筑业，这类桩型早已</w:t>
      </w:r>
    </w:p>
    <w:p>
      <w:pPr>
        <w:ind w:firstLine="480"/>
        <w:rPr>
          <w:rFonts w:hint="eastAsia"/>
        </w:rPr>
      </w:pPr>
      <w:r>
        <w:rPr>
          <w:rFonts w:hint="eastAsia"/>
          <w:lang w:val="en-US" w:eastAsia="zh-CN"/>
        </w:rPr>
        <w:t>北京市一般直径扩底钻孔灌注桩(桩径0.3~0.4m，扩底直径0.8~1.2m))载荷试验结果显示，后者的极限荷载为后者的1.7~7.0倍，前面一种企业桩容积的极限荷载为后者的1.4~3.0倍。大直径钻(钻)孔扩底桩具备承载力高、基坑开挖量小、占地总面积小等明显优势，国内外获得广泛应用。我国有20多种多样麻花钻，日本有将近30种大直径麻花钻</w:t>
      </w:r>
      <w:r>
        <w:rPr>
          <w:rFonts w:hint="eastAsia"/>
          <w:vertAlign w:val="superscript"/>
          <w:lang w:val="en-US" w:eastAsia="zh-CN"/>
        </w:rPr>
        <w:t>[3]</w:t>
      </w:r>
      <w:r>
        <w:rPr>
          <w:rFonts w:hint="eastAsia"/>
          <w:lang w:val="en-US" w:eastAsia="zh-CN"/>
        </w:rPr>
        <w:t>。</w:t>
      </w:r>
    </w:p>
    <w:p>
      <w:pPr>
        <w:ind w:firstLine="480"/>
        <w:rPr>
          <w:rFonts w:hint="eastAsia"/>
        </w:rPr>
      </w:pPr>
      <w:r>
        <w:rPr>
          <w:rFonts w:hint="eastAsia"/>
          <w:lang w:val="en-US" w:eastAsia="zh-CN"/>
        </w:rPr>
        <w:t>(4)钻孔成型加工工艺除开麻花钻扩径外，也包括发生爆炸扩径、翻车机扩径、震动扩径、捶击扩径、工作压力扩径、冲针扩径、注入扩径、压挤扩径、发掘扩径。</w:t>
      </w:r>
    </w:p>
    <w:p>
      <w:pPr>
        <w:ind w:firstLine="480"/>
        <w:rPr>
          <w:rFonts w:hint="eastAsia"/>
        </w:rPr>
      </w:pPr>
      <w:r>
        <w:rPr>
          <w:rFonts w:hint="eastAsia"/>
          <w:lang w:val="en-US" w:eastAsia="zh-CN"/>
        </w:rPr>
        <w:t>(5)向异型桩发展趋势。对于单桩承载力(桩侧压力和桩端摩擦阻力)，世界各国开发设计了大批异型桩。本质上异型桩包含截面异化理论桩和纵剖面异化理论桩。挤扩多条桩是一种横纵横截面各异的异型桩，由桩身、桩基础、桩基础构成。企业桩容积极限荷载不得少于相对应直孔桩的2倍。</w:t>
      </w:r>
    </w:p>
    <w:p>
      <w:pPr>
        <w:ind w:firstLine="480"/>
        <w:rPr>
          <w:rFonts w:hint="eastAsia"/>
        </w:rPr>
      </w:pPr>
      <w:r>
        <w:rPr>
          <w:rFonts w:hint="eastAsia"/>
          <w:lang w:val="en-US" w:eastAsia="zh-CN"/>
        </w:rPr>
        <w:t>(6)向组合型技术性桩发展趋势。</w:t>
      </w:r>
    </w:p>
    <w:p>
      <w:pPr>
        <w:ind w:firstLine="480"/>
        <w:rPr>
          <w:rFonts w:hint="eastAsia"/>
        </w:rPr>
        <w:sectPr>
          <w:headerReference w:type="even" r:id="rId42"/>
          <w:headerReference w:type="default" r:id="rId43"/>
          <w:footerReference w:type="even" r:id="rId44"/>
          <w:footerReference w:type="default" r:id="rId45"/>
          <w:type w:val="nextPage"/>
          <w:pgSz w:w="11906" w:h="16838"/>
          <w:pgMar w:top="1418" w:right="1418" w:bottom="1418" w:left="1418" w:header="851" w:footer="992" w:gutter="0"/>
          <w:pgNumType w:fmt="decimal" w:start="4"/>
          <w:cols w:num="1" w:space="720"/>
          <w:titlePg w:val="0"/>
          <w:docGrid w:type="lines" w:linePitch="312" w:charSpace="0"/>
        </w:sectPr>
      </w:pPr>
    </w:p>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https://d.book118.com/348031046035006042</w:t>
        </w:r>
      </w:hyperlink>
    </w:p>
    <w:p/>
    <w:sectPr>
      <w:headerReference w:type="even" r:id="rId47"/>
      <w:headerReference w:type="default" r:id="rId48"/>
      <w:footerReference w:type="even" r:id="rId49"/>
      <w:footerReference w:type="default" r:id="rId50"/>
      <w:pgSz w:w="11906" w:h="16838"/>
      <w:pgMar w:top="1418" w:right="1418" w:bottom="1418" w:left="1418" w:header="851" w:footer="992" w:gutter="0"/>
      <w:pgNumType w:fmt="decimal" w:start="17"/>
      <w:cols w:num="1" w:space="72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1781462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9123742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881854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429341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795233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A0B1BE8"/>
    <w:multiLevelType w:val="multilevel"/>
    <w:tmpl w:val="2A0B1BE8"/>
    <w:lvl w:ilvl="0">
      <w:start w:val="1"/>
      <w:numFmt w:val="decimal"/>
      <w:pStyle w:val="Heading1"/>
      <w:suff w:val="space"/>
      <w:lvlText w:val="第%1章 "/>
      <w:lvlJc w:val="left"/>
      <w:pPr>
        <w:tabs>
          <w:tab w:val="left" w:pos="0"/>
        </w:tabs>
        <w:ind w:left="432" w:hanging="432"/>
      </w:pPr>
      <w:rPr>
        <w:rFonts w:ascii="黑体" w:eastAsia="黑体" w:hAnsi="黑体" w:cs="宋体" w:hint="default"/>
      </w:rPr>
    </w:lvl>
    <w:lvl w:ilvl="1">
      <w:start w:val="1"/>
      <w:numFmt w:val="decimal"/>
      <w:pStyle w:val="Heading2"/>
      <w:isLgl/>
      <w:suff w:val="space"/>
      <w:lvlText w:val="%1.%2"/>
      <w:lvlJc w:val="left"/>
      <w:pPr>
        <w:tabs>
          <w:tab w:val="left" w:pos="420"/>
        </w:tabs>
        <w:ind w:left="575" w:hanging="575"/>
      </w:pPr>
      <w:rPr>
        <w:rFonts w:ascii="宋体" w:eastAsia="宋体" w:hAnsi="宋体" w:cs="宋体" w:hint="default"/>
      </w:rPr>
    </w:lvl>
    <w:lvl w:ilvl="2">
      <w:start w:val="1"/>
      <w:numFmt w:val="decimal"/>
      <w:pStyle w:val="Heading3"/>
      <w:isLgl/>
      <w:suff w:val="space"/>
      <w:lvlText w:val="%1.%2.%3"/>
      <w:lvlJc w:val="left"/>
      <w:pPr>
        <w:tabs>
          <w:tab w:val="left" w:pos="420"/>
        </w:tabs>
        <w:ind w:left="720" w:hanging="720"/>
      </w:pPr>
      <w:rPr>
        <w:rFonts w:ascii="宋体" w:eastAsia="宋体" w:hAnsi="宋体" w:cs="宋体" w:hint="default"/>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E35D5"/>
    <w:rsid w:val="000E340C"/>
    <w:rsid w:val="00465763"/>
    <w:rsid w:val="004B1946"/>
    <w:rsid w:val="00523072"/>
    <w:rsid w:val="00854C8F"/>
    <w:rsid w:val="00C6543E"/>
    <w:rsid w:val="00E1439C"/>
    <w:rsid w:val="00E8596A"/>
    <w:rsid w:val="00EB48E9"/>
    <w:rsid w:val="00F727C3"/>
    <w:rsid w:val="03FE5EDC"/>
    <w:rsid w:val="11D5049D"/>
    <w:rsid w:val="208640FC"/>
    <w:rsid w:val="2BFE3322"/>
    <w:rsid w:val="2F7215C9"/>
    <w:rsid w:val="340E35D5"/>
    <w:rsid w:val="47884F7C"/>
    <w:rsid w:val="4B4E4762"/>
    <w:rsid w:val="4DA41AC2"/>
    <w:rsid w:val="5A8F5D69"/>
    <w:rsid w:val="60687D7F"/>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spacing w:line="360" w:lineRule="auto"/>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beforeLines="50" w:afterLines="50"/>
      <w:ind w:firstLine="0" w:firstLineChars="0"/>
      <w:jc w:val="center"/>
      <w:outlineLvl w:val="0"/>
    </w:pPr>
    <w:rPr>
      <w:rFonts w:eastAsia="黑体"/>
      <w:bCs/>
      <w:kern w:val="44"/>
      <w:sz w:val="36"/>
      <w:szCs w:val="44"/>
    </w:rPr>
  </w:style>
  <w:style w:type="paragraph" w:styleId="Heading2">
    <w:name w:val="heading 2"/>
    <w:basedOn w:val="Normal"/>
    <w:next w:val="Normal"/>
    <w:qFormat/>
    <w:pPr>
      <w:keepNext/>
      <w:numPr>
        <w:ilvl w:val="1"/>
        <w:numId w:val="1"/>
      </w:numPr>
      <w:spacing w:before="120" w:after="120"/>
      <w:ind w:left="0" w:firstLine="0" w:firstLineChars="0"/>
      <w:jc w:val="left"/>
      <w:outlineLvl w:val="1"/>
    </w:pPr>
    <w:rPr>
      <w:rFonts w:eastAsia="黑体"/>
      <w:bCs/>
      <w:sz w:val="30"/>
    </w:rPr>
  </w:style>
  <w:style w:type="paragraph" w:styleId="Heading3">
    <w:name w:val="heading 3"/>
    <w:basedOn w:val="Normal"/>
    <w:next w:val="Normal"/>
    <w:uiPriority w:val="9"/>
    <w:qFormat/>
    <w:pPr>
      <w:keepNext/>
      <w:keepLines/>
      <w:numPr>
        <w:ilvl w:val="2"/>
        <w:numId w:val="1"/>
      </w:numPr>
      <w:spacing w:before="60" w:after="60"/>
      <w:ind w:left="0" w:firstLine="0" w:firstLineChars="0"/>
      <w:outlineLvl w:val="2"/>
    </w:pPr>
    <w:rPr>
      <w:rFonts w:eastAsia="黑体"/>
      <w:bCs/>
      <w:sz w:val="28"/>
      <w:szCs w:val="32"/>
    </w:rPr>
  </w:style>
  <w:style w:type="paragraph" w:styleId="Heading4">
    <w:name w:val="heading 4"/>
    <w:basedOn w:val="Normal"/>
    <w:next w:val="Normal"/>
    <w:semiHidden/>
    <w:unhideWhenUsed/>
    <w:qFormat/>
    <w:pPr>
      <w:keepNext/>
      <w:keepLines/>
      <w:numPr>
        <w:ilvl w:val="3"/>
        <w:numId w:val="1"/>
      </w:numPr>
      <w:spacing w:line="372" w:lineRule="auto"/>
      <w:ind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line="372" w:lineRule="auto"/>
      <w:ind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line="317" w:lineRule="auto"/>
      <w:ind w:firstLineChars="0"/>
      <w:outlineLvl w:val="5"/>
    </w:pPr>
    <w:rPr>
      <w:rFonts w:ascii="Arial" w:eastAsia="黑体" w:hAnsi="Arial"/>
      <w:b/>
    </w:rPr>
  </w:style>
  <w:style w:type="paragraph" w:styleId="Heading7">
    <w:name w:val="heading 7"/>
    <w:basedOn w:val="Normal"/>
    <w:next w:val="Normal"/>
    <w:semiHidden/>
    <w:unhideWhenUsed/>
    <w:qFormat/>
    <w:pPr>
      <w:keepNext/>
      <w:keepLines/>
      <w:numPr>
        <w:ilvl w:val="6"/>
        <w:numId w:val="1"/>
      </w:numPr>
      <w:spacing w:line="317" w:lineRule="auto"/>
      <w:ind w:firstLineChars="0"/>
      <w:outlineLvl w:val="6"/>
    </w:pPr>
    <w:rPr>
      <w:b/>
    </w:rPr>
  </w:style>
  <w:style w:type="paragraph" w:styleId="Heading8">
    <w:name w:val="heading 8"/>
    <w:basedOn w:val="Normal"/>
    <w:next w:val="Normal"/>
    <w:semiHidden/>
    <w:unhideWhenUsed/>
    <w:qFormat/>
    <w:pPr>
      <w:keepNext/>
      <w:keepLines/>
      <w:numPr>
        <w:ilvl w:val="7"/>
        <w:numId w:val="1"/>
      </w:numPr>
      <w:spacing w:line="317" w:lineRule="auto"/>
      <w:ind w:firstLineChars="0"/>
      <w:outlineLvl w:val="7"/>
    </w:pPr>
    <w:rPr>
      <w:rFonts w:ascii="Arial" w:eastAsia="黑体" w:hAnsi="Arial"/>
    </w:rPr>
  </w:style>
  <w:style w:type="paragraph" w:styleId="Heading9">
    <w:name w:val="heading 9"/>
    <w:basedOn w:val="Normal"/>
    <w:next w:val="Normal"/>
    <w:semiHidden/>
    <w:unhideWhenUsed/>
    <w:qFormat/>
    <w:pPr>
      <w:keepNext/>
      <w:keepLines/>
      <w:numPr>
        <w:ilvl w:val="8"/>
        <w:numId w:val="1"/>
      </w:numPr>
      <w:spacing w:line="317" w:lineRule="auto"/>
      <w:ind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uiPriority w:val="99"/>
    <w:unhideWhenUsed/>
    <w:qFormat/>
    <w:pPr>
      <w:ind w:firstLine="420" w:firstLineChars="200"/>
    </w:pPr>
  </w:style>
  <w:style w:type="paragraph" w:styleId="BodyTextIndent">
    <w:name w:val="Body Text Indent"/>
    <w:basedOn w:val="Normal"/>
    <w:qFormat/>
    <w:pPr>
      <w:spacing w:after="120"/>
      <w:ind w:left="420" w:leftChars="200"/>
    </w:pPr>
  </w:style>
  <w:style w:type="paragraph" w:styleId="CommentText">
    <w:name w:val="annotation text"/>
    <w:basedOn w:val="Normal"/>
    <w:qFormat/>
    <w:pPr>
      <w:jc w:val="left"/>
    </w:pPr>
  </w:style>
  <w:style w:type="paragraph" w:styleId="TOC3">
    <w:name w:val="toc 3"/>
    <w:basedOn w:val="Normal"/>
    <w:next w:val="Normal"/>
    <w:uiPriority w:val="39"/>
    <w:qFormat/>
    <w:pPr>
      <w:tabs>
        <w:tab w:val="right" w:leader="dot" w:pos="9060"/>
      </w:tabs>
      <w:spacing w:line="312" w:lineRule="auto"/>
      <w:ind w:left="420"/>
      <w:jc w:val="left"/>
    </w:pPr>
    <w:rPr>
      <w:rFonts w:ascii="Calibri" w:hAnsi="Calibri" w:cs="Calibri"/>
      <w:iCs/>
      <w:szCs w:val="20"/>
    </w:rPr>
  </w:style>
  <w:style w:type="paragraph" w:styleId="PlainText">
    <w:name w:val="Plain Text"/>
    <w:basedOn w:val="Normal"/>
    <w:qFormat/>
    <w:rPr>
      <w:rFonts w:ascii="宋体" w:hAnsi="Courier New"/>
      <w:szCs w:val="20"/>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spacing w:line="240" w:lineRule="auto"/>
      <w:ind w:firstLine="0" w:firstLineChars="0"/>
      <w:jc w:val="right"/>
    </w:pPr>
    <w:rPr>
      <w:sz w:val="21"/>
      <w:szCs w:val="18"/>
    </w:rPr>
  </w:style>
  <w:style w:type="paragraph" w:styleId="TOC1">
    <w:name w:val="toc 1"/>
    <w:basedOn w:val="Normal"/>
    <w:next w:val="Normal"/>
    <w:uiPriority w:val="39"/>
    <w:qFormat/>
    <w:pPr>
      <w:tabs>
        <w:tab w:val="right" w:leader="dot" w:pos="9060"/>
      </w:tabs>
      <w:adjustRightInd w:val="0"/>
      <w:snapToGrid w:val="0"/>
      <w:spacing w:line="312" w:lineRule="auto"/>
      <w:jc w:val="left"/>
    </w:pPr>
    <w:rPr>
      <w:bCs/>
      <w:caps/>
    </w:rPr>
  </w:style>
  <w:style w:type="paragraph" w:styleId="TOC2">
    <w:name w:val="toc 2"/>
    <w:basedOn w:val="Normal"/>
    <w:next w:val="Normal"/>
    <w:uiPriority w:val="39"/>
    <w:qFormat/>
    <w:pPr>
      <w:tabs>
        <w:tab w:val="right" w:leader="dot" w:pos="9060"/>
      </w:tabs>
      <w:spacing w:line="312" w:lineRule="auto"/>
      <w:ind w:left="210"/>
      <w:jc w:val="left"/>
    </w:pPr>
    <w:rPr>
      <w:rFonts w:ascii="黑体" w:hAnsi="黑体" w:cs="Calibri"/>
      <w:smallCaps/>
      <w:szCs w:val="20"/>
    </w:rPr>
  </w:style>
  <w:style w:type="paragraph" w:styleId="NormalWeb">
    <w:name w:val="Normal (Web)"/>
    <w:basedOn w:val="Normal"/>
    <w:uiPriority w:val="99"/>
    <w:unhideWhenUsed/>
    <w:qFormat/>
    <w:pPr>
      <w:widowControl/>
      <w:spacing w:beforeAutospacing="1" w:afterAutospacing="1"/>
      <w:jc w:val="left"/>
    </w:pPr>
    <w:rPr>
      <w:rFonts w:ascii="宋体" w:hAnsi="宋体" w:cs="宋体"/>
      <w:kern w:val="0"/>
    </w:rPr>
  </w:style>
  <w:style w:type="character" w:styleId="PageNumber">
    <w:name w:val="page number"/>
    <w:basedOn w:val="DefaultParagraphFont"/>
    <w:qFormat/>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character" w:customStyle="1" w:styleId="1Char">
    <w:name w:val="标题 1 Char"/>
    <w:basedOn w:val="DefaultParagraphFont"/>
    <w:link w:val="Heading1"/>
    <w:qFormat/>
    <w:rPr>
      <w:rFonts w:eastAsia="黑体"/>
      <w:bCs/>
      <w:kern w:val="44"/>
      <w:sz w:val="36"/>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settings" Target="settings.xml" /><Relationship Id="rId30" Type="http://schemas.openxmlformats.org/officeDocument/2006/relationships/header" Target="header11.xml" /><Relationship Id="rId31" Type="http://schemas.openxmlformats.org/officeDocument/2006/relationships/header" Target="header12.xml" /><Relationship Id="rId32" Type="http://schemas.openxmlformats.org/officeDocument/2006/relationships/footer" Target="footer14.xml" /><Relationship Id="rId33" Type="http://schemas.openxmlformats.org/officeDocument/2006/relationships/footer" Target="footer15.xm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5.xml" /><Relationship Id="rId39" Type="http://schemas.openxmlformats.org/officeDocument/2006/relationships/header" Target="header16.xml" /><Relationship Id="rId4" Type="http://schemas.openxmlformats.org/officeDocument/2006/relationships/webSettings" Target="webSettings.xml" /><Relationship Id="rId40" Type="http://schemas.openxmlformats.org/officeDocument/2006/relationships/footer" Target="footer18.xml" /><Relationship Id="rId41" Type="http://schemas.openxmlformats.org/officeDocument/2006/relationships/footer" Target="footer19.xml" /><Relationship Id="rId42" Type="http://schemas.openxmlformats.org/officeDocument/2006/relationships/header" Target="header17.xml" /><Relationship Id="rId43" Type="http://schemas.openxmlformats.org/officeDocument/2006/relationships/header" Target="header18.xml" /><Relationship Id="rId44" Type="http://schemas.openxmlformats.org/officeDocument/2006/relationships/footer" Target="footer20.xml" /><Relationship Id="rId45" Type="http://schemas.openxmlformats.org/officeDocument/2006/relationships/footer" Target="footer21.xml" /><Relationship Id="rId46" Type="http://schemas.openxmlformats.org/officeDocument/2006/relationships/hyperlink" Target="https://d.book118.com/348031046035006042" TargetMode="External" /><Relationship Id="rId47" Type="http://schemas.openxmlformats.org/officeDocument/2006/relationships/header" Target="header19.xml" /><Relationship Id="rId48" Type="http://schemas.openxmlformats.org/officeDocument/2006/relationships/header" Target="header20.xml" /><Relationship Id="rId49" Type="http://schemas.openxmlformats.org/officeDocument/2006/relationships/footer" Target="footer22.xml" /><Relationship Id="rId5" Type="http://schemas.openxmlformats.org/officeDocument/2006/relationships/fontTable" Target="fontTable.xml" /><Relationship Id="rId50" Type="http://schemas.openxmlformats.org/officeDocument/2006/relationships/footer" Target="footer23.xml" /><Relationship Id="rId51" Type="http://schemas.openxmlformats.org/officeDocument/2006/relationships/theme" Target="theme/theme1.xml" /><Relationship Id="rId52" Type="http://schemas.openxmlformats.org/officeDocument/2006/relationships/numbering" Target="numbering.xml" /><Relationship Id="rId53" Type="http://schemas.openxmlformats.org/officeDocument/2006/relationships/styles" Target="styles.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15931</Words>
  <Characters>6093</Characters>
  <Application>Microsoft Office Word</Application>
  <DocSecurity>0</DocSecurity>
  <Lines>50</Lines>
  <Paragraphs>43</Paragraphs>
  <ScaleCrop>false</ScaleCrop>
  <Company/>
  <LinksUpToDate>false</LinksUpToDate>
  <CharactersWithSpaces>21981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我是阿迪呀</dc:creator>
  <cp:lastModifiedBy>罗芳</cp:lastModifiedBy>
  <cp:revision>7</cp:revision>
  <dcterms:created xsi:type="dcterms:W3CDTF">2022-12-31T05:41:00Z</dcterms:created>
  <dcterms:modified xsi:type="dcterms:W3CDTF">2023-02-27T02:10:36Z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1B25211A5B1A44C59F6764D155950DE5</vt:lpwstr>
  </property>
  <property fmtid="{D5CDD505-2E9C-101B-9397-08002B2CF9AE}" pid="3" name="KSOProductBuildVer">
    <vt:lpwstr>2052-11.1.0.13703</vt:lpwstr>
  </property>
</Properties>
</file>