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0" w:after="150" w:line="460" w:lineRule="exact"/>
        <w:rPr>
          <w:rFonts w:eastAsia="方正黑体简体"/>
          <w:color w:val="FF0000"/>
          <w:sz w:val="32"/>
        </w:rPr>
      </w:pPr>
    </w:p>
    <w:p>
      <w:pPr>
        <w:ind w:firstLine="2160" w:firstLineChars="450"/>
        <w:rPr>
          <w:rFonts w:ascii="宋体" w:eastAsia="方正黑体简体" w:hAnsi="宋体"/>
          <w:b/>
          <w:sz w:val="48"/>
          <w:szCs w:val="48"/>
        </w:rPr>
      </w:pPr>
    </w:p>
    <w:p>
      <w:pPr>
        <w:jc w:val="center"/>
        <w:rPr>
          <w:rFonts w:ascii="宋体" w:hAnsi="宋体"/>
          <w:b/>
          <w:bCs/>
          <w:sz w:val="52"/>
          <w:szCs w:val="52"/>
        </w:rPr>
      </w:pPr>
      <w:bookmarkStart w:id="0" w:name="_GoBack"/>
      <w:r>
        <w:rPr>
          <w:rFonts w:ascii="宋体" w:hAnsi="宋体" w:hint="eastAsia"/>
          <w:b/>
          <w:sz w:val="52"/>
          <w:szCs w:val="52"/>
        </w:rPr>
        <w:t>爱车坊汽车中介网站设计与实现</w:t>
      </w:r>
    </w:p>
    <w:bookmarkEnd w:id="0"/>
    <w:p>
      <w:pPr>
        <w:ind w:firstLine="1074" w:firstLineChars="358"/>
        <w:rPr>
          <w:rFonts w:ascii="宋体" w:hAnsi="宋体"/>
          <w:b/>
          <w:bCs/>
          <w:sz w:val="30"/>
        </w:rPr>
      </w:pPr>
    </w:p>
    <w:p>
      <w:pPr>
        <w:ind w:firstLine="1074" w:firstLineChars="358"/>
        <w:rPr>
          <w:rFonts w:ascii="宋体" w:hAnsi="宋体"/>
          <w:b/>
          <w:bCs/>
          <w:sz w:val="30"/>
        </w:rPr>
      </w:pPr>
    </w:p>
    <w:p>
      <w:pPr>
        <w:jc w:val="center"/>
        <w:outlineLvl w:val="0"/>
        <w:rPr>
          <w:rFonts w:asciiTheme="majorEastAsia" w:eastAsiaTheme="majorEastAsia" w:hAnsiTheme="majorEastAsia"/>
          <w:b/>
          <w:bCs/>
          <w:sz w:val="30"/>
          <w:szCs w:val="30"/>
        </w:rPr>
      </w:pPr>
      <w:bookmarkStart w:id="1" w:name="_Toc38190810"/>
      <w:r>
        <w:rPr>
          <w:rFonts w:asciiTheme="majorEastAsia" w:eastAsiaTheme="majorEastAsia" w:hAnsiTheme="majorEastAsia" w:hint="eastAsia"/>
          <w:b/>
          <w:bCs/>
          <w:sz w:val="30"/>
          <w:szCs w:val="30"/>
        </w:rPr>
        <w:t>第</w:t>
      </w:r>
      <w:r>
        <w:rPr>
          <w:rFonts w:eastAsiaTheme="majorEastAsia"/>
          <w:b/>
          <w:bCs/>
          <w:sz w:val="30"/>
          <w:szCs w:val="30"/>
        </w:rPr>
        <w:t>1</w:t>
      </w:r>
      <w:r>
        <w:rPr>
          <w:rFonts w:asciiTheme="majorEastAsia" w:eastAsiaTheme="majorEastAsia" w:hAnsiTheme="majorEastAsia" w:hint="eastAsia"/>
          <w:b/>
          <w:bCs/>
          <w:sz w:val="30"/>
          <w:szCs w:val="30"/>
        </w:rPr>
        <w:t>章 绪  论</w:t>
      </w:r>
      <w:bookmarkEnd w:id="1"/>
    </w:p>
    <w:p>
      <w:pPr>
        <w:pStyle w:val="ListParagraph"/>
        <w:spacing w:before="120" w:after="120"/>
        <w:ind w:left="709" w:hanging="567" w:firstLineChars="0"/>
        <w:outlineLvl w:val="1"/>
        <w:rPr>
          <w:rFonts w:asciiTheme="majorEastAsia" w:eastAsiaTheme="majorEastAsia" w:hAnsiTheme="majorEastAsia"/>
          <w:b/>
          <w:bCs/>
          <w:sz w:val="28"/>
          <w:szCs w:val="28"/>
        </w:rPr>
      </w:pPr>
      <w:bookmarkStart w:id="2" w:name="_Toc38190811"/>
      <w:r>
        <w:rPr>
          <w:rFonts w:eastAsiaTheme="majorEastAsia"/>
          <w:b/>
          <w:bCs/>
          <w:sz w:val="28"/>
          <w:szCs w:val="28"/>
        </w:rPr>
        <w:t>1.1</w:t>
      </w:r>
      <w:r>
        <w:rPr>
          <w:rFonts w:asciiTheme="majorEastAsia" w:eastAsiaTheme="majorEastAsia" w:hAnsiTheme="majorEastAsia" w:hint="eastAsia"/>
          <w:b/>
          <w:bCs/>
          <w:sz w:val="28"/>
          <w:szCs w:val="28"/>
        </w:rPr>
        <w:t>网站的开发背景</w:t>
      </w:r>
      <w:bookmarkEnd w:id="2"/>
    </w:p>
    <w:p>
      <w:pPr>
        <w:pStyle w:val="ListParagraph"/>
        <w:spacing w:before="120" w:after="120"/>
        <w:ind w:left="142" w:firstLine="0" w:firstLineChars="0"/>
        <w:outlineLvl w:val="2"/>
        <w:rPr>
          <w:rFonts w:eastAsiaTheme="majorEastAsia"/>
          <w:b/>
          <w:bCs/>
          <w:szCs w:val="24"/>
        </w:rPr>
      </w:pPr>
      <w:bookmarkStart w:id="3" w:name="_Toc38190812"/>
      <w:r>
        <w:rPr>
          <w:rFonts w:eastAsiaTheme="majorEastAsia"/>
          <w:b/>
          <w:bCs/>
          <w:szCs w:val="24"/>
        </w:rPr>
        <w:t>1.1</w:t>
      </w:r>
      <w:r>
        <w:rPr>
          <w:rFonts w:eastAsiaTheme="majorEastAsia" w:hint="eastAsia"/>
          <w:b/>
          <w:bCs/>
          <w:szCs w:val="24"/>
        </w:rPr>
        <w:t>.1</w:t>
      </w:r>
      <w:r>
        <w:rPr>
          <w:rFonts w:eastAsiaTheme="majorEastAsia"/>
          <w:b/>
          <w:bCs/>
          <w:szCs w:val="24"/>
        </w:rPr>
        <w:t xml:space="preserve"> </w:t>
      </w:r>
      <w:r>
        <w:rPr>
          <w:rFonts w:eastAsiaTheme="majorEastAsia" w:hint="eastAsia"/>
          <w:b/>
          <w:bCs/>
          <w:szCs w:val="24"/>
        </w:rPr>
        <w:t>网上购物的发展</w:t>
      </w:r>
      <w:bookmarkEnd w:id="3"/>
    </w:p>
    <w:p>
      <w:pPr>
        <w:spacing w:line="400" w:lineRule="exact"/>
        <w:ind w:firstLine="480" w:firstLineChars="200"/>
        <w:rPr>
          <w:rFonts w:ascii="宋体" w:hAnsi="宋体"/>
        </w:rPr>
      </w:pPr>
      <w:r>
        <w:rPr>
          <w:rFonts w:ascii="宋体" w:hAnsi="宋体" w:hint="eastAsia"/>
        </w:rPr>
        <w:t>网上购物被认为是电子商务的一部分。从广义上讲，</w:t>
      </w:r>
      <w:r>
        <w:rPr>
          <w:rFonts w:ascii="宋体" w:hAnsi="宋体"/>
        </w:rPr>
        <w:t>电子商务是指以</w:t>
      </w:r>
      <w:hyperlink r:id="rId5" w:tgtFrame="_blank" w:history="1">
        <w:r>
          <w:rPr>
            <w:rFonts w:ascii="宋体" w:hAnsi="宋体"/>
          </w:rPr>
          <w:t>信息网络</w:t>
        </w:r>
      </w:hyperlink>
      <w:r>
        <w:rPr>
          <w:rFonts w:ascii="宋体" w:hAnsi="宋体"/>
        </w:rPr>
        <w:t>技术为手段，以商品交换为中心的</w:t>
      </w:r>
      <w:hyperlink r:id="rId6" w:tgtFrame="_blank" w:history="1">
        <w:r>
          <w:rPr>
            <w:rFonts w:ascii="宋体" w:hAnsi="宋体"/>
          </w:rPr>
          <w:t>商务活动</w:t>
        </w:r>
      </w:hyperlink>
      <w:r>
        <w:rPr>
          <w:rFonts w:ascii="宋体" w:hAnsi="宋体" w:hint="eastAsia"/>
        </w:rPr>
        <w:t>，</w:t>
      </w:r>
      <w:r>
        <w:rPr>
          <w:rFonts w:ascii="宋体" w:hAnsi="宋体"/>
        </w:rPr>
        <w:t>是传统商业活动各环节的电子化、</w:t>
      </w:r>
      <w:hyperlink r:id="rId7" w:tgtFrame="_blank" w:history="1">
        <w:r>
          <w:rPr>
            <w:rFonts w:ascii="宋体" w:hAnsi="宋体"/>
          </w:rPr>
          <w:t>网络化</w:t>
        </w:r>
      </w:hyperlink>
      <w:r>
        <w:rPr>
          <w:rFonts w:ascii="宋体" w:hAnsi="宋体"/>
        </w:rPr>
        <w:t>、</w:t>
      </w:r>
      <w:hyperlink r:id="rId8" w:tgtFrame="_blank" w:history="1">
        <w:r>
          <w:rPr>
            <w:rFonts w:ascii="宋体" w:hAnsi="宋体"/>
          </w:rPr>
          <w:t>信息化</w:t>
        </w:r>
      </w:hyperlink>
      <w:r>
        <w:rPr>
          <w:rFonts w:ascii="宋体" w:hAnsi="宋体" w:hint="eastAsia"/>
          <w:sz w:val="28"/>
          <w:szCs w:val="28"/>
          <w:vertAlign w:val="superscript"/>
        </w:rPr>
        <w:t xml:space="preserve"> [1]</w:t>
      </w:r>
      <w:r>
        <w:rPr>
          <w:rFonts w:ascii="宋体" w:hAnsi="宋体" w:hint="eastAsia"/>
        </w:rPr>
        <w:t>。</w:t>
      </w:r>
    </w:p>
    <w:p>
      <w:pPr>
        <w:spacing w:line="400" w:lineRule="exact"/>
        <w:ind w:firstLine="480" w:firstLineChars="200"/>
        <w:rPr>
          <w:rFonts w:ascii="宋体" w:hAnsi="宋体"/>
        </w:rPr>
      </w:pPr>
      <w:r>
        <w:rPr>
          <w:rFonts w:ascii="宋体" w:hAnsi="宋体" w:hint="eastAsia"/>
        </w:rPr>
        <w:t>网上购物渐渐成为生活必不可少的一部分，尤其是针对在网络时代成长起来的现代年轻人。因为它可以让我们足不出户买到需要的东西，因此越来越多消费者开始接受和认同网上购物。作为一个成功的网上购物平台，它不仅要和金融系统进行紧密、可靠地链接，更需要有一个强大的物流作为支撑。此外，也要有较强的前期宣传、良好的口碑和完善的售后服务。国内有很多成功的网上购物网站的例子，比如淘宝、天猫。无论哪一个方面，都是值得学习的榜样。</w:t>
      </w:r>
    </w:p>
    <w:p>
      <w:pPr>
        <w:spacing w:line="400" w:lineRule="exact"/>
        <w:ind w:firstLine="480" w:firstLineChars="200"/>
        <w:rPr>
          <w:rFonts w:ascii="宋体" w:hAnsi="宋体"/>
        </w:rPr>
      </w:pPr>
      <w:r>
        <w:rPr>
          <w:rFonts w:ascii="宋体" w:hAnsi="宋体" w:hint="eastAsia"/>
        </w:rPr>
        <w:t>尽管我国的网上购物体系还不成熟，如网购安全问题、地域发展还存在着不平衡、物流配送管理需要加强等等一系列问题，但它的发展符合人们的需求。相信随着时代的进步，体系逐渐发展和完善，将会有越来越多的消费者将网上购物作为日常需要。</w:t>
      </w:r>
    </w:p>
    <w:p>
      <w:pPr>
        <w:pStyle w:val="ListParagraph"/>
        <w:spacing w:before="120" w:after="120"/>
        <w:ind w:left="142" w:firstLine="0" w:firstLineChars="0"/>
        <w:outlineLvl w:val="2"/>
        <w:rPr>
          <w:rFonts w:eastAsiaTheme="majorEastAsia"/>
          <w:b/>
          <w:bCs/>
          <w:szCs w:val="24"/>
        </w:rPr>
      </w:pPr>
      <w:bookmarkStart w:id="4" w:name="_Toc169233407"/>
      <w:bookmarkStart w:id="5" w:name="_Toc169133862"/>
      <w:bookmarkStart w:id="6" w:name="_Toc38190813"/>
      <w:bookmarkStart w:id="7" w:name="_Toc168420665"/>
      <w:r>
        <w:rPr>
          <w:rFonts w:eastAsiaTheme="majorEastAsia" w:hint="eastAsia"/>
          <w:b/>
          <w:bCs/>
          <w:szCs w:val="24"/>
        </w:rPr>
        <w:t>1.1.2</w:t>
      </w:r>
      <w:r>
        <w:rPr>
          <w:rFonts w:eastAsiaTheme="majorEastAsia"/>
          <w:b/>
          <w:bCs/>
          <w:szCs w:val="24"/>
        </w:rPr>
        <w:t xml:space="preserve"> </w:t>
      </w:r>
      <w:r>
        <w:rPr>
          <w:rFonts w:eastAsiaTheme="majorEastAsia" w:hint="eastAsia"/>
          <w:b/>
          <w:bCs/>
          <w:szCs w:val="24"/>
        </w:rPr>
        <w:t>汽车销售网站的现状</w:t>
      </w:r>
      <w:bookmarkEnd w:id="4"/>
      <w:bookmarkEnd w:id="5"/>
      <w:bookmarkEnd w:id="6"/>
      <w:bookmarkEnd w:id="7"/>
    </w:p>
    <w:p>
      <w:pPr>
        <w:spacing w:line="400" w:lineRule="exact"/>
        <w:ind w:firstLine="480" w:firstLineChars="200"/>
        <w:rPr>
          <w:rFonts w:ascii="宋体" w:hAnsi="宋体"/>
        </w:rPr>
      </w:pPr>
      <w:r>
        <w:rPr>
          <w:rFonts w:ascii="宋体" w:hAnsi="宋体" w:hint="eastAsia"/>
        </w:rPr>
        <w:t>随着社会经济的发展，汽车成为人们生活中的一种大众消费品。汽车市场种类繁多，性能各异，大多数消费者不知道什么类型的汽车可以满足自身需求。汽车销售网站的开发，主要是通过商品类型、性能等参数的比较，帮助消费者在最短的时间内找到满足自身需求的商品，然后在线购买，使消费者实现整个购物流程。</w:t>
      </w:r>
    </w:p>
    <w:p>
      <w:pPr>
        <w:spacing w:line="400" w:lineRule="exact"/>
        <w:ind w:firstLine="480" w:firstLineChars="200"/>
        <w:sectPr>
          <w:footerReference w:type="default" r:id="rId9"/>
          <w:pgSz w:w="11906" w:h="16838"/>
          <w:pgMar w:top="1440" w:right="1800" w:bottom="1440" w:left="1800" w:header="851" w:footer="992" w:gutter="0"/>
          <w:pgNumType w:start="1"/>
          <w:cols w:num="1" w:space="425"/>
          <w:docGrid w:type="lines" w:linePitch="312" w:charSpace="0"/>
        </w:sectPr>
      </w:pPr>
    </w:p>
    <w:p>
      <w:pPr>
        <w:spacing w:line="400" w:lineRule="exact"/>
        <w:ind w:firstLine="480" w:firstLineChars="200"/>
      </w:pPr>
      <w:r>
        <w:rPr>
          <w:rFonts w:ascii="宋体" w:hAnsi="宋体" w:hint="eastAsia"/>
        </w:rPr>
        <w:t>目前，市场上有三种类型的汽车网站，第一种是汽车论坛，帮助汽车爱好者了解更多的车辆信息。但这类网站不会对车辆信息进行详细的介绍和报价，只是供汽车爱好者进行一个参考。第二种是汽车租赁网站，可以在网站选择所在城市、用车类型。但经过使用后发现，这种网站并不能很好的提供买卖和租赁信息，由于不同人对车辆的需求不同，对车辆的使用感和评价不同。第三种是某个品牌的汽车官网，在这样的网站，品牌爱好者可以对该品牌知识进行相互的沟通和交流。但出于对本品牌的保护，网站中大多都是对夸奖品牌的评论。</w:t>
      </w:r>
    </w:p>
    <w:p>
      <w:pPr>
        <w:spacing w:line="400" w:lineRule="exact"/>
        <w:ind w:firstLine="480" w:firstLineChars="200"/>
        <w:rPr>
          <w:rFonts w:ascii="宋体" w:hAnsi="宋体"/>
        </w:rPr>
      </w:pPr>
      <w:r>
        <w:rPr>
          <w:rFonts w:ascii="宋体" w:hAnsi="宋体" w:hint="eastAsia"/>
        </w:rPr>
        <w:t>基于以上现状，设计出一套基于P</w:t>
      </w:r>
      <w:r>
        <w:rPr>
          <w:rFonts w:ascii="宋体" w:hAnsi="宋体"/>
        </w:rPr>
        <w:t>HP</w:t>
      </w:r>
      <w:r>
        <w:rPr>
          <w:rFonts w:ascii="宋体" w:hAnsi="宋体" w:hint="eastAsia"/>
        </w:rPr>
        <w:t>语言的汽车中介网上销售平台。针对消费者最感兴趣的车辆进行具体的报价，为车主提供准确的、中肯的指导。以此来方便更多的汽车消费者，方便大众生活。</w:t>
      </w:r>
    </w:p>
    <w:p>
      <w:pPr>
        <w:pStyle w:val="ListParagraph"/>
        <w:spacing w:before="120" w:after="120"/>
        <w:ind w:left="709" w:hanging="567" w:firstLineChars="0"/>
        <w:outlineLvl w:val="1"/>
        <w:rPr>
          <w:rFonts w:asciiTheme="majorEastAsia" w:eastAsiaTheme="majorEastAsia" w:hAnsiTheme="majorEastAsia"/>
          <w:b/>
          <w:bCs/>
          <w:sz w:val="28"/>
          <w:szCs w:val="28"/>
        </w:rPr>
      </w:pPr>
      <w:bookmarkStart w:id="8" w:name="_Toc38190814"/>
      <w:r>
        <w:rPr>
          <w:rFonts w:eastAsiaTheme="majorEastAsia"/>
          <w:b/>
          <w:bCs/>
          <w:sz w:val="28"/>
          <w:szCs w:val="28"/>
        </w:rPr>
        <w:t>1.</w:t>
      </w:r>
      <w:r>
        <w:rPr>
          <w:rFonts w:eastAsiaTheme="majorEastAsia" w:hint="eastAsia"/>
          <w:b/>
          <w:bCs/>
          <w:sz w:val="28"/>
          <w:szCs w:val="28"/>
        </w:rPr>
        <w:t>2</w:t>
      </w:r>
      <w:r>
        <w:rPr>
          <w:rFonts w:eastAsiaTheme="majorEastAsia"/>
          <w:b/>
          <w:bCs/>
          <w:sz w:val="28"/>
          <w:szCs w:val="28"/>
        </w:rPr>
        <w:t xml:space="preserve"> </w:t>
      </w:r>
      <w:r>
        <w:rPr>
          <w:rFonts w:asciiTheme="majorEastAsia" w:eastAsiaTheme="majorEastAsia" w:hAnsiTheme="majorEastAsia" w:hint="eastAsia"/>
          <w:b/>
          <w:bCs/>
          <w:sz w:val="28"/>
          <w:szCs w:val="28"/>
        </w:rPr>
        <w:t>网站实现的目标</w:t>
      </w:r>
      <w:bookmarkEnd w:id="8"/>
    </w:p>
    <w:p>
      <w:pPr>
        <w:spacing w:line="400" w:lineRule="exact"/>
        <w:ind w:firstLine="480" w:firstLineChars="200"/>
      </w:pPr>
      <w:r>
        <w:rPr>
          <w:rFonts w:hint="eastAsia"/>
        </w:rPr>
        <w:t>本网站主要实现汽车销售和传统网上购物的相互结合。一方面，用户可以使用网站搜索自己喜欢的汽车，查看商品的多种属性，也可以对同类汽车进行简单的比较，挑选到满意的汽车后，可以将其添加到购物车，然后提交订单，完成整个在线购买的过程。在后台系统中，管理员有权对各个模块进行操作，例如在后台设置汽车类别、详细信息以及对不同商品的自定义属性，建立专有的商品属性字段。</w:t>
      </w:r>
    </w:p>
    <w:p>
      <w:pPr>
        <w:pStyle w:val="ListParagraph"/>
        <w:spacing w:before="120" w:after="120"/>
        <w:ind w:left="709" w:hanging="567" w:firstLineChars="0"/>
        <w:outlineLvl w:val="1"/>
        <w:rPr>
          <w:rFonts w:asciiTheme="majorEastAsia" w:eastAsiaTheme="majorEastAsia" w:hAnsiTheme="majorEastAsia"/>
          <w:b/>
          <w:bCs/>
          <w:sz w:val="28"/>
          <w:szCs w:val="28"/>
        </w:rPr>
      </w:pPr>
      <w:bookmarkStart w:id="9" w:name="_Toc38190815"/>
      <w:r>
        <w:rPr>
          <w:rFonts w:eastAsiaTheme="majorEastAsia"/>
          <w:b/>
          <w:bCs/>
          <w:sz w:val="28"/>
          <w:szCs w:val="28"/>
        </w:rPr>
        <w:t>1.</w:t>
      </w:r>
      <w:r>
        <w:rPr>
          <w:rFonts w:eastAsiaTheme="majorEastAsia" w:hint="eastAsia"/>
          <w:b/>
          <w:bCs/>
          <w:sz w:val="28"/>
          <w:szCs w:val="28"/>
        </w:rPr>
        <w:t>3</w:t>
      </w:r>
      <w:r>
        <w:rPr>
          <w:rFonts w:eastAsiaTheme="majorEastAsia"/>
          <w:b/>
          <w:bCs/>
          <w:sz w:val="28"/>
          <w:szCs w:val="28"/>
        </w:rPr>
        <w:t xml:space="preserve"> </w:t>
      </w:r>
      <w:r>
        <w:rPr>
          <w:rFonts w:asciiTheme="majorEastAsia" w:eastAsiaTheme="majorEastAsia" w:hAnsiTheme="majorEastAsia" w:hint="eastAsia"/>
          <w:b/>
          <w:bCs/>
          <w:sz w:val="28"/>
          <w:szCs w:val="28"/>
        </w:rPr>
        <w:t>网站开发的意义</w:t>
      </w:r>
      <w:bookmarkEnd w:id="9"/>
    </w:p>
    <w:p>
      <w:pPr>
        <w:spacing w:line="400" w:lineRule="exact"/>
        <w:ind w:firstLine="480" w:firstLineChars="200"/>
      </w:pPr>
      <w:r>
        <w:rPr>
          <w:rFonts w:hint="eastAsia"/>
        </w:rPr>
        <w:t>用户通过本网站可以在很大程度上缩短了在汽车挑选和购买之间的环节；可以清晰明了地查看所有汽车的参数配置，这为用户节省大量时间；从安全性角度出发，为确保用户信息的安全，给用户建立一个安全可靠的购物环境。使消费者买的舒心，买的放心。</w:t>
      </w:r>
    </w:p>
    <w:p>
      <w:pPr>
        <w:spacing w:line="400" w:lineRule="exact"/>
        <w:ind w:firstLine="480" w:firstLineChars="200"/>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https://d.book118.com/348042001117006045</w:t>
        </w:r>
      </w:hyperlink>
    </w:p>
    <w:p>
      <w:pPr>
        <w:spacing w:line="400" w:lineRule="exact"/>
        <w:ind w:firstLine="480" w:firstLineChars="200"/>
      </w:pPr>
    </w:p>
    <w:sectPr>
      <w:footerReference w:type="default" r:id="rId11"/>
      <w:type w:val="nextPage"/>
      <w:pgSz w:w="11906" w:h="16838"/>
      <w:pgMar w:top="1440" w:right="1800" w:bottom="1440" w:left="1800"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方正黑体简体">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34576644"/>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52297576"/>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6F31127"/>
    <w:multiLevelType w:val="multilevel"/>
    <w:tmpl w:val="16F31127"/>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22751822"/>
    <w:multiLevelType w:val="multilevel"/>
    <w:tmpl w:val="22751822"/>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2FE636AA"/>
    <w:multiLevelType w:val="multilevel"/>
    <w:tmpl w:val="2FE636AA"/>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5B6F7434"/>
    <w:multiLevelType w:val="multilevel"/>
    <w:tmpl w:val="5B6F7434"/>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pStyle w:val="Heading3"/>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6820"/>
    <w:rsid w:val="00001A4E"/>
    <w:rsid w:val="00003140"/>
    <w:rsid w:val="000043B8"/>
    <w:rsid w:val="00004F99"/>
    <w:rsid w:val="00013778"/>
    <w:rsid w:val="000172EC"/>
    <w:rsid w:val="000173AD"/>
    <w:rsid w:val="00021A58"/>
    <w:rsid w:val="00022D28"/>
    <w:rsid w:val="00031E54"/>
    <w:rsid w:val="00041577"/>
    <w:rsid w:val="00041A74"/>
    <w:rsid w:val="00042297"/>
    <w:rsid w:val="00046820"/>
    <w:rsid w:val="00046F85"/>
    <w:rsid w:val="00061149"/>
    <w:rsid w:val="0006498F"/>
    <w:rsid w:val="0006599B"/>
    <w:rsid w:val="00067C40"/>
    <w:rsid w:val="0007386D"/>
    <w:rsid w:val="000770A2"/>
    <w:rsid w:val="00084CCF"/>
    <w:rsid w:val="00084D29"/>
    <w:rsid w:val="00084D2A"/>
    <w:rsid w:val="000868B4"/>
    <w:rsid w:val="00086991"/>
    <w:rsid w:val="00094615"/>
    <w:rsid w:val="00096CD4"/>
    <w:rsid w:val="000A352C"/>
    <w:rsid w:val="000A5023"/>
    <w:rsid w:val="000A7087"/>
    <w:rsid w:val="000B05DA"/>
    <w:rsid w:val="000B1D3B"/>
    <w:rsid w:val="000B2EAF"/>
    <w:rsid w:val="000B6D3E"/>
    <w:rsid w:val="000C1821"/>
    <w:rsid w:val="000C48E4"/>
    <w:rsid w:val="000C542B"/>
    <w:rsid w:val="000D3C0C"/>
    <w:rsid w:val="000D66E4"/>
    <w:rsid w:val="000E078E"/>
    <w:rsid w:val="000E6B7D"/>
    <w:rsid w:val="000E76E3"/>
    <w:rsid w:val="000E7C56"/>
    <w:rsid w:val="000F08C8"/>
    <w:rsid w:val="000F1C3F"/>
    <w:rsid w:val="000F5F06"/>
    <w:rsid w:val="001030BB"/>
    <w:rsid w:val="0010323F"/>
    <w:rsid w:val="001117C6"/>
    <w:rsid w:val="0011185D"/>
    <w:rsid w:val="00113373"/>
    <w:rsid w:val="00115AE7"/>
    <w:rsid w:val="00122EEB"/>
    <w:rsid w:val="0012511C"/>
    <w:rsid w:val="0012685E"/>
    <w:rsid w:val="00126BB8"/>
    <w:rsid w:val="00127BD4"/>
    <w:rsid w:val="00130653"/>
    <w:rsid w:val="0014092F"/>
    <w:rsid w:val="0014402C"/>
    <w:rsid w:val="001443D9"/>
    <w:rsid w:val="00145A91"/>
    <w:rsid w:val="0015458D"/>
    <w:rsid w:val="00156559"/>
    <w:rsid w:val="00156A8E"/>
    <w:rsid w:val="00157B81"/>
    <w:rsid w:val="00160A44"/>
    <w:rsid w:val="00161904"/>
    <w:rsid w:val="001619E3"/>
    <w:rsid w:val="001637F3"/>
    <w:rsid w:val="00170B25"/>
    <w:rsid w:val="0017691E"/>
    <w:rsid w:val="001773D1"/>
    <w:rsid w:val="00184478"/>
    <w:rsid w:val="0018654F"/>
    <w:rsid w:val="00190CD4"/>
    <w:rsid w:val="0019161B"/>
    <w:rsid w:val="001A00B3"/>
    <w:rsid w:val="001A0FEE"/>
    <w:rsid w:val="001A30BE"/>
    <w:rsid w:val="001A32D7"/>
    <w:rsid w:val="001A435A"/>
    <w:rsid w:val="001B7355"/>
    <w:rsid w:val="001C0E17"/>
    <w:rsid w:val="001C5579"/>
    <w:rsid w:val="001D2E69"/>
    <w:rsid w:val="001D3833"/>
    <w:rsid w:val="001E0FB9"/>
    <w:rsid w:val="001E2098"/>
    <w:rsid w:val="001E2CDF"/>
    <w:rsid w:val="001E779C"/>
    <w:rsid w:val="001F3671"/>
    <w:rsid w:val="00201039"/>
    <w:rsid w:val="002078A3"/>
    <w:rsid w:val="00213982"/>
    <w:rsid w:val="00214FA2"/>
    <w:rsid w:val="00221070"/>
    <w:rsid w:val="002321DD"/>
    <w:rsid w:val="00235FD1"/>
    <w:rsid w:val="002452BF"/>
    <w:rsid w:val="002456F2"/>
    <w:rsid w:val="002465A6"/>
    <w:rsid w:val="00247E32"/>
    <w:rsid w:val="00247FAC"/>
    <w:rsid w:val="002500BC"/>
    <w:rsid w:val="00250480"/>
    <w:rsid w:val="00250C06"/>
    <w:rsid w:val="00251A12"/>
    <w:rsid w:val="00257FEE"/>
    <w:rsid w:val="00264328"/>
    <w:rsid w:val="002656E9"/>
    <w:rsid w:val="00265F51"/>
    <w:rsid w:val="00267BC9"/>
    <w:rsid w:val="00267C82"/>
    <w:rsid w:val="0027031B"/>
    <w:rsid w:val="0027097B"/>
    <w:rsid w:val="00270CF1"/>
    <w:rsid w:val="00272493"/>
    <w:rsid w:val="00272C6D"/>
    <w:rsid w:val="00275742"/>
    <w:rsid w:val="00281D8B"/>
    <w:rsid w:val="00282077"/>
    <w:rsid w:val="00282FE2"/>
    <w:rsid w:val="002841D9"/>
    <w:rsid w:val="00287C3F"/>
    <w:rsid w:val="00291FDA"/>
    <w:rsid w:val="002932AB"/>
    <w:rsid w:val="00297BC8"/>
    <w:rsid w:val="002A62E9"/>
    <w:rsid w:val="002B13A2"/>
    <w:rsid w:val="002B266C"/>
    <w:rsid w:val="002B3E2D"/>
    <w:rsid w:val="002C26EA"/>
    <w:rsid w:val="002C298B"/>
    <w:rsid w:val="002C358A"/>
    <w:rsid w:val="002D5183"/>
    <w:rsid w:val="002E2E3D"/>
    <w:rsid w:val="002F5125"/>
    <w:rsid w:val="002F6B22"/>
    <w:rsid w:val="00303E8C"/>
    <w:rsid w:val="00315F98"/>
    <w:rsid w:val="00317B57"/>
    <w:rsid w:val="00322EE2"/>
    <w:rsid w:val="003234C1"/>
    <w:rsid w:val="00323C56"/>
    <w:rsid w:val="00323E12"/>
    <w:rsid w:val="0032463E"/>
    <w:rsid w:val="00331683"/>
    <w:rsid w:val="00334061"/>
    <w:rsid w:val="003364A9"/>
    <w:rsid w:val="00340C07"/>
    <w:rsid w:val="003430F9"/>
    <w:rsid w:val="00345BBF"/>
    <w:rsid w:val="00347AAA"/>
    <w:rsid w:val="00351860"/>
    <w:rsid w:val="00354643"/>
    <w:rsid w:val="0035563D"/>
    <w:rsid w:val="00356165"/>
    <w:rsid w:val="00364B77"/>
    <w:rsid w:val="003702DA"/>
    <w:rsid w:val="0037094A"/>
    <w:rsid w:val="003710BF"/>
    <w:rsid w:val="003728DF"/>
    <w:rsid w:val="0037354C"/>
    <w:rsid w:val="003743A2"/>
    <w:rsid w:val="00375566"/>
    <w:rsid w:val="003770A4"/>
    <w:rsid w:val="00380069"/>
    <w:rsid w:val="00383EE6"/>
    <w:rsid w:val="003847A7"/>
    <w:rsid w:val="00384CF9"/>
    <w:rsid w:val="00384EFC"/>
    <w:rsid w:val="003863A4"/>
    <w:rsid w:val="0038740A"/>
    <w:rsid w:val="00392761"/>
    <w:rsid w:val="003979FC"/>
    <w:rsid w:val="003A05A3"/>
    <w:rsid w:val="003A2DA6"/>
    <w:rsid w:val="003B0FAA"/>
    <w:rsid w:val="003B1092"/>
    <w:rsid w:val="003B3D3C"/>
    <w:rsid w:val="003B4C57"/>
    <w:rsid w:val="003B7977"/>
    <w:rsid w:val="003C3469"/>
    <w:rsid w:val="003C6256"/>
    <w:rsid w:val="003D11CF"/>
    <w:rsid w:val="003E1BD5"/>
    <w:rsid w:val="003E6E09"/>
    <w:rsid w:val="003F3935"/>
    <w:rsid w:val="003F7076"/>
    <w:rsid w:val="00403CFF"/>
    <w:rsid w:val="00406B9D"/>
    <w:rsid w:val="00407B76"/>
    <w:rsid w:val="00411EED"/>
    <w:rsid w:val="0041246C"/>
    <w:rsid w:val="004165C4"/>
    <w:rsid w:val="00417ACF"/>
    <w:rsid w:val="004321EF"/>
    <w:rsid w:val="004323AD"/>
    <w:rsid w:val="00437452"/>
    <w:rsid w:val="004377E6"/>
    <w:rsid w:val="00440054"/>
    <w:rsid w:val="00441FBD"/>
    <w:rsid w:val="00446AD2"/>
    <w:rsid w:val="00450DDA"/>
    <w:rsid w:val="00451402"/>
    <w:rsid w:val="00452481"/>
    <w:rsid w:val="004532A8"/>
    <w:rsid w:val="00460440"/>
    <w:rsid w:val="00460865"/>
    <w:rsid w:val="00467A9A"/>
    <w:rsid w:val="00467D4F"/>
    <w:rsid w:val="00472DB9"/>
    <w:rsid w:val="004735B4"/>
    <w:rsid w:val="00475C34"/>
    <w:rsid w:val="00477A29"/>
    <w:rsid w:val="004832CE"/>
    <w:rsid w:val="0048332C"/>
    <w:rsid w:val="00491411"/>
    <w:rsid w:val="004916E0"/>
    <w:rsid w:val="00492B3B"/>
    <w:rsid w:val="0049410D"/>
    <w:rsid w:val="004A17B3"/>
    <w:rsid w:val="004A24DA"/>
    <w:rsid w:val="004A2AA0"/>
    <w:rsid w:val="004A2FE7"/>
    <w:rsid w:val="004A3993"/>
    <w:rsid w:val="004A7675"/>
    <w:rsid w:val="004B0540"/>
    <w:rsid w:val="004B1599"/>
    <w:rsid w:val="004C63C6"/>
    <w:rsid w:val="004D0D40"/>
    <w:rsid w:val="004D16F5"/>
    <w:rsid w:val="004D514F"/>
    <w:rsid w:val="004D72A7"/>
    <w:rsid w:val="004E13A0"/>
    <w:rsid w:val="004E3138"/>
    <w:rsid w:val="004E3C35"/>
    <w:rsid w:val="004E3CAE"/>
    <w:rsid w:val="004E44D7"/>
    <w:rsid w:val="004E5E09"/>
    <w:rsid w:val="004F1612"/>
    <w:rsid w:val="004F2BC7"/>
    <w:rsid w:val="004F3B55"/>
    <w:rsid w:val="004F67FC"/>
    <w:rsid w:val="00501025"/>
    <w:rsid w:val="0050138A"/>
    <w:rsid w:val="00504E90"/>
    <w:rsid w:val="0050773A"/>
    <w:rsid w:val="005077E6"/>
    <w:rsid w:val="00511E56"/>
    <w:rsid w:val="00516D75"/>
    <w:rsid w:val="00521640"/>
    <w:rsid w:val="0052265C"/>
    <w:rsid w:val="0052434F"/>
    <w:rsid w:val="00525C31"/>
    <w:rsid w:val="005335B4"/>
    <w:rsid w:val="00533804"/>
    <w:rsid w:val="00533CD2"/>
    <w:rsid w:val="00535195"/>
    <w:rsid w:val="0053793E"/>
    <w:rsid w:val="00543A1C"/>
    <w:rsid w:val="00544010"/>
    <w:rsid w:val="00545960"/>
    <w:rsid w:val="005475FC"/>
    <w:rsid w:val="005533AB"/>
    <w:rsid w:val="0055581D"/>
    <w:rsid w:val="00556CD9"/>
    <w:rsid w:val="00560AB3"/>
    <w:rsid w:val="005661E0"/>
    <w:rsid w:val="005766EC"/>
    <w:rsid w:val="00576B37"/>
    <w:rsid w:val="00590C82"/>
    <w:rsid w:val="00591CC6"/>
    <w:rsid w:val="00593D08"/>
    <w:rsid w:val="00595945"/>
    <w:rsid w:val="005A229F"/>
    <w:rsid w:val="005A2A19"/>
    <w:rsid w:val="005A42DB"/>
    <w:rsid w:val="005B28DF"/>
    <w:rsid w:val="005C099C"/>
    <w:rsid w:val="005C2193"/>
    <w:rsid w:val="005C25B2"/>
    <w:rsid w:val="005C6A70"/>
    <w:rsid w:val="005C6E21"/>
    <w:rsid w:val="005D37A6"/>
    <w:rsid w:val="005E118B"/>
    <w:rsid w:val="005E1937"/>
    <w:rsid w:val="005E4DCB"/>
    <w:rsid w:val="005E548E"/>
    <w:rsid w:val="005F0DBA"/>
    <w:rsid w:val="005F2293"/>
    <w:rsid w:val="00600DA4"/>
    <w:rsid w:val="00602722"/>
    <w:rsid w:val="00602CA3"/>
    <w:rsid w:val="00607790"/>
    <w:rsid w:val="00607C85"/>
    <w:rsid w:val="00612659"/>
    <w:rsid w:val="00615485"/>
    <w:rsid w:val="00620F30"/>
    <w:rsid w:val="006217FB"/>
    <w:rsid w:val="00632802"/>
    <w:rsid w:val="0064174E"/>
    <w:rsid w:val="00644172"/>
    <w:rsid w:val="00650A6C"/>
    <w:rsid w:val="00650BC3"/>
    <w:rsid w:val="0065586F"/>
    <w:rsid w:val="00663F13"/>
    <w:rsid w:val="006672C9"/>
    <w:rsid w:val="00672F21"/>
    <w:rsid w:val="006739AE"/>
    <w:rsid w:val="00685C52"/>
    <w:rsid w:val="00685DAA"/>
    <w:rsid w:val="00687469"/>
    <w:rsid w:val="00690A49"/>
    <w:rsid w:val="006917DD"/>
    <w:rsid w:val="00692D73"/>
    <w:rsid w:val="00694283"/>
    <w:rsid w:val="00695D93"/>
    <w:rsid w:val="006B373B"/>
    <w:rsid w:val="006B5E07"/>
    <w:rsid w:val="006B6989"/>
    <w:rsid w:val="006B78DD"/>
    <w:rsid w:val="006C5020"/>
    <w:rsid w:val="006C570F"/>
    <w:rsid w:val="006C6110"/>
    <w:rsid w:val="006C79E9"/>
    <w:rsid w:val="006D1098"/>
    <w:rsid w:val="006E3190"/>
    <w:rsid w:val="006F0E0C"/>
    <w:rsid w:val="006F7DC4"/>
    <w:rsid w:val="00701169"/>
    <w:rsid w:val="00702709"/>
    <w:rsid w:val="00707B69"/>
    <w:rsid w:val="00707FBC"/>
    <w:rsid w:val="00710B70"/>
    <w:rsid w:val="00710BFF"/>
    <w:rsid w:val="00711EE5"/>
    <w:rsid w:val="00715D21"/>
    <w:rsid w:val="00721C9F"/>
    <w:rsid w:val="00722C54"/>
    <w:rsid w:val="0072385E"/>
    <w:rsid w:val="00725345"/>
    <w:rsid w:val="007254EA"/>
    <w:rsid w:val="00727588"/>
    <w:rsid w:val="00730393"/>
    <w:rsid w:val="00731D5D"/>
    <w:rsid w:val="00733625"/>
    <w:rsid w:val="0073533E"/>
    <w:rsid w:val="00735FE0"/>
    <w:rsid w:val="007410AF"/>
    <w:rsid w:val="0074206B"/>
    <w:rsid w:val="007441DE"/>
    <w:rsid w:val="00744616"/>
    <w:rsid w:val="00744BD0"/>
    <w:rsid w:val="00744BED"/>
    <w:rsid w:val="00750057"/>
    <w:rsid w:val="007513CA"/>
    <w:rsid w:val="00752B65"/>
    <w:rsid w:val="00753CB3"/>
    <w:rsid w:val="00755BB6"/>
    <w:rsid w:val="007562EA"/>
    <w:rsid w:val="007572CD"/>
    <w:rsid w:val="0076217B"/>
    <w:rsid w:val="007663FA"/>
    <w:rsid w:val="00770366"/>
    <w:rsid w:val="00770CCE"/>
    <w:rsid w:val="00773C7C"/>
    <w:rsid w:val="007751D6"/>
    <w:rsid w:val="007762EF"/>
    <w:rsid w:val="00780639"/>
    <w:rsid w:val="0078547D"/>
    <w:rsid w:val="00793496"/>
    <w:rsid w:val="007B04B6"/>
    <w:rsid w:val="007B1128"/>
    <w:rsid w:val="007B4191"/>
    <w:rsid w:val="007B618C"/>
    <w:rsid w:val="007C0527"/>
    <w:rsid w:val="007C798C"/>
    <w:rsid w:val="007D3A7D"/>
    <w:rsid w:val="007D43F2"/>
    <w:rsid w:val="007D4AA0"/>
    <w:rsid w:val="007D4C22"/>
    <w:rsid w:val="007E5F27"/>
    <w:rsid w:val="007E5FE3"/>
    <w:rsid w:val="007E6504"/>
    <w:rsid w:val="007F581B"/>
    <w:rsid w:val="00802544"/>
    <w:rsid w:val="00805220"/>
    <w:rsid w:val="00812234"/>
    <w:rsid w:val="0081656A"/>
    <w:rsid w:val="00826054"/>
    <w:rsid w:val="00830272"/>
    <w:rsid w:val="00833BF3"/>
    <w:rsid w:val="00854B2C"/>
    <w:rsid w:val="00855E27"/>
    <w:rsid w:val="00860E9C"/>
    <w:rsid w:val="00862BF0"/>
    <w:rsid w:val="00862C8E"/>
    <w:rsid w:val="00863792"/>
    <w:rsid w:val="00863D67"/>
    <w:rsid w:val="00864F7D"/>
    <w:rsid w:val="00871279"/>
    <w:rsid w:val="008755CE"/>
    <w:rsid w:val="008771E9"/>
    <w:rsid w:val="00881332"/>
    <w:rsid w:val="008814CD"/>
    <w:rsid w:val="00890B47"/>
    <w:rsid w:val="0089285C"/>
    <w:rsid w:val="0089662E"/>
    <w:rsid w:val="008971DC"/>
    <w:rsid w:val="00897242"/>
    <w:rsid w:val="00897A68"/>
    <w:rsid w:val="008A2BF0"/>
    <w:rsid w:val="008A590E"/>
    <w:rsid w:val="008B259A"/>
    <w:rsid w:val="008C2153"/>
    <w:rsid w:val="008C4600"/>
    <w:rsid w:val="008D16A8"/>
    <w:rsid w:val="008D3A15"/>
    <w:rsid w:val="008D4EE4"/>
    <w:rsid w:val="008D7000"/>
    <w:rsid w:val="008E03FC"/>
    <w:rsid w:val="008E1AAD"/>
    <w:rsid w:val="008F1255"/>
    <w:rsid w:val="008F193C"/>
    <w:rsid w:val="008F69EF"/>
    <w:rsid w:val="008F7E7D"/>
    <w:rsid w:val="009045C3"/>
    <w:rsid w:val="00905F19"/>
    <w:rsid w:val="00912318"/>
    <w:rsid w:val="00912562"/>
    <w:rsid w:val="009215A7"/>
    <w:rsid w:val="009305DA"/>
    <w:rsid w:val="00930D5B"/>
    <w:rsid w:val="00932040"/>
    <w:rsid w:val="00932A24"/>
    <w:rsid w:val="00932D5C"/>
    <w:rsid w:val="00934863"/>
    <w:rsid w:val="00936783"/>
    <w:rsid w:val="00936CDC"/>
    <w:rsid w:val="00936FEF"/>
    <w:rsid w:val="00937432"/>
    <w:rsid w:val="0094078C"/>
    <w:rsid w:val="009418E9"/>
    <w:rsid w:val="009426C8"/>
    <w:rsid w:val="00952FFA"/>
    <w:rsid w:val="009579F1"/>
    <w:rsid w:val="00963313"/>
    <w:rsid w:val="009639C8"/>
    <w:rsid w:val="0096786A"/>
    <w:rsid w:val="00967A4C"/>
    <w:rsid w:val="00973F56"/>
    <w:rsid w:val="009774A8"/>
    <w:rsid w:val="00980747"/>
    <w:rsid w:val="00981F57"/>
    <w:rsid w:val="009870C1"/>
    <w:rsid w:val="009964AA"/>
    <w:rsid w:val="00996CE7"/>
    <w:rsid w:val="009974FE"/>
    <w:rsid w:val="00997EA3"/>
    <w:rsid w:val="009A0EDC"/>
    <w:rsid w:val="009A2872"/>
    <w:rsid w:val="009A4FEC"/>
    <w:rsid w:val="009B178E"/>
    <w:rsid w:val="009B37E1"/>
    <w:rsid w:val="009B38A0"/>
    <w:rsid w:val="009B56E7"/>
    <w:rsid w:val="009C14F4"/>
    <w:rsid w:val="009C21FD"/>
    <w:rsid w:val="009C7DF9"/>
    <w:rsid w:val="009F3087"/>
    <w:rsid w:val="009F4C64"/>
    <w:rsid w:val="00A03961"/>
    <w:rsid w:val="00A05A79"/>
    <w:rsid w:val="00A064F3"/>
    <w:rsid w:val="00A07186"/>
    <w:rsid w:val="00A132AD"/>
    <w:rsid w:val="00A1490A"/>
    <w:rsid w:val="00A14F1C"/>
    <w:rsid w:val="00A15E8E"/>
    <w:rsid w:val="00A238CD"/>
    <w:rsid w:val="00A23DFA"/>
    <w:rsid w:val="00A23EF4"/>
    <w:rsid w:val="00A251A9"/>
    <w:rsid w:val="00A27360"/>
    <w:rsid w:val="00A27D1A"/>
    <w:rsid w:val="00A332C7"/>
    <w:rsid w:val="00A43366"/>
    <w:rsid w:val="00A51C66"/>
    <w:rsid w:val="00A527EE"/>
    <w:rsid w:val="00A5319B"/>
    <w:rsid w:val="00A54C6D"/>
    <w:rsid w:val="00A60B30"/>
    <w:rsid w:val="00A6154F"/>
    <w:rsid w:val="00A63628"/>
    <w:rsid w:val="00A65D58"/>
    <w:rsid w:val="00A67551"/>
    <w:rsid w:val="00A83C0A"/>
    <w:rsid w:val="00A86D42"/>
    <w:rsid w:val="00A920DB"/>
    <w:rsid w:val="00A9357D"/>
    <w:rsid w:val="00A97D3B"/>
    <w:rsid w:val="00AA3861"/>
    <w:rsid w:val="00AA505E"/>
    <w:rsid w:val="00AA55EA"/>
    <w:rsid w:val="00AB3C6C"/>
    <w:rsid w:val="00AB4005"/>
    <w:rsid w:val="00AC0E88"/>
    <w:rsid w:val="00AD001E"/>
    <w:rsid w:val="00AD2045"/>
    <w:rsid w:val="00AD551A"/>
    <w:rsid w:val="00AD620D"/>
    <w:rsid w:val="00AD7015"/>
    <w:rsid w:val="00AE2FFE"/>
    <w:rsid w:val="00AE64FE"/>
    <w:rsid w:val="00AF00E0"/>
    <w:rsid w:val="00AF139F"/>
    <w:rsid w:val="00AF6E1A"/>
    <w:rsid w:val="00AF74AD"/>
    <w:rsid w:val="00B01C4D"/>
    <w:rsid w:val="00B04618"/>
    <w:rsid w:val="00B057C2"/>
    <w:rsid w:val="00B057D0"/>
    <w:rsid w:val="00B06460"/>
    <w:rsid w:val="00B150A3"/>
    <w:rsid w:val="00B16231"/>
    <w:rsid w:val="00B16554"/>
    <w:rsid w:val="00B24103"/>
    <w:rsid w:val="00B257F4"/>
    <w:rsid w:val="00B25847"/>
    <w:rsid w:val="00B25C46"/>
    <w:rsid w:val="00B27820"/>
    <w:rsid w:val="00B3346D"/>
    <w:rsid w:val="00B35F91"/>
    <w:rsid w:val="00B44E8D"/>
    <w:rsid w:val="00B4721F"/>
    <w:rsid w:val="00B530F2"/>
    <w:rsid w:val="00B57130"/>
    <w:rsid w:val="00B61718"/>
    <w:rsid w:val="00B62950"/>
    <w:rsid w:val="00B62CBF"/>
    <w:rsid w:val="00B64644"/>
    <w:rsid w:val="00B67CCB"/>
    <w:rsid w:val="00B73279"/>
    <w:rsid w:val="00B774F0"/>
    <w:rsid w:val="00B7760A"/>
    <w:rsid w:val="00B7784A"/>
    <w:rsid w:val="00B805D3"/>
    <w:rsid w:val="00B819DC"/>
    <w:rsid w:val="00B8475D"/>
    <w:rsid w:val="00B92F3A"/>
    <w:rsid w:val="00B95E9E"/>
    <w:rsid w:val="00BA6FC5"/>
    <w:rsid w:val="00BA7162"/>
    <w:rsid w:val="00BB67AB"/>
    <w:rsid w:val="00BB792E"/>
    <w:rsid w:val="00BC20A4"/>
    <w:rsid w:val="00BC7A88"/>
    <w:rsid w:val="00BD442F"/>
    <w:rsid w:val="00BD63E1"/>
    <w:rsid w:val="00BE399E"/>
    <w:rsid w:val="00BE5E60"/>
    <w:rsid w:val="00BE6E0D"/>
    <w:rsid w:val="00BE6EDE"/>
    <w:rsid w:val="00BF4C85"/>
    <w:rsid w:val="00BF598A"/>
    <w:rsid w:val="00C01EB9"/>
    <w:rsid w:val="00C03E29"/>
    <w:rsid w:val="00C06058"/>
    <w:rsid w:val="00C07158"/>
    <w:rsid w:val="00C14535"/>
    <w:rsid w:val="00C16D14"/>
    <w:rsid w:val="00C26506"/>
    <w:rsid w:val="00C27776"/>
    <w:rsid w:val="00C34BE6"/>
    <w:rsid w:val="00C55346"/>
    <w:rsid w:val="00C5538B"/>
    <w:rsid w:val="00C60101"/>
    <w:rsid w:val="00C6130B"/>
    <w:rsid w:val="00C63605"/>
    <w:rsid w:val="00C644F9"/>
    <w:rsid w:val="00C66901"/>
    <w:rsid w:val="00C70697"/>
    <w:rsid w:val="00C71112"/>
    <w:rsid w:val="00C71C56"/>
    <w:rsid w:val="00C77636"/>
    <w:rsid w:val="00C80580"/>
    <w:rsid w:val="00C8169E"/>
    <w:rsid w:val="00C94A93"/>
    <w:rsid w:val="00CA2D3F"/>
    <w:rsid w:val="00CB03A4"/>
    <w:rsid w:val="00CB54CA"/>
    <w:rsid w:val="00CC1950"/>
    <w:rsid w:val="00CC3C86"/>
    <w:rsid w:val="00CC7177"/>
    <w:rsid w:val="00CD69B2"/>
    <w:rsid w:val="00CD7B10"/>
    <w:rsid w:val="00CE13B5"/>
    <w:rsid w:val="00CE2972"/>
    <w:rsid w:val="00CE779D"/>
    <w:rsid w:val="00CF1ABB"/>
    <w:rsid w:val="00CF1B99"/>
    <w:rsid w:val="00CF337B"/>
    <w:rsid w:val="00D008F4"/>
    <w:rsid w:val="00D0230E"/>
    <w:rsid w:val="00D046EC"/>
    <w:rsid w:val="00D049BB"/>
    <w:rsid w:val="00D04E7C"/>
    <w:rsid w:val="00D11617"/>
    <w:rsid w:val="00D11BC9"/>
    <w:rsid w:val="00D14754"/>
    <w:rsid w:val="00D17180"/>
    <w:rsid w:val="00D17DCA"/>
    <w:rsid w:val="00D24818"/>
    <w:rsid w:val="00D25354"/>
    <w:rsid w:val="00D27E2A"/>
    <w:rsid w:val="00D37199"/>
    <w:rsid w:val="00D41C88"/>
    <w:rsid w:val="00D466CF"/>
    <w:rsid w:val="00D47CCB"/>
    <w:rsid w:val="00D521E3"/>
    <w:rsid w:val="00D61338"/>
    <w:rsid w:val="00D626CA"/>
    <w:rsid w:val="00D64307"/>
    <w:rsid w:val="00D70A81"/>
    <w:rsid w:val="00D72212"/>
    <w:rsid w:val="00D74D0C"/>
    <w:rsid w:val="00D75C3E"/>
    <w:rsid w:val="00D766BF"/>
    <w:rsid w:val="00D81BE9"/>
    <w:rsid w:val="00D90F0B"/>
    <w:rsid w:val="00D93859"/>
    <w:rsid w:val="00D93DEE"/>
    <w:rsid w:val="00D93F9C"/>
    <w:rsid w:val="00D9627F"/>
    <w:rsid w:val="00DA0EF0"/>
    <w:rsid w:val="00DA33BF"/>
    <w:rsid w:val="00DA4312"/>
    <w:rsid w:val="00DA6EA6"/>
    <w:rsid w:val="00DB0976"/>
    <w:rsid w:val="00DB0FAB"/>
    <w:rsid w:val="00DB2827"/>
    <w:rsid w:val="00DB414C"/>
    <w:rsid w:val="00DB6279"/>
    <w:rsid w:val="00DC1DC6"/>
    <w:rsid w:val="00DC36F8"/>
    <w:rsid w:val="00DC3E67"/>
    <w:rsid w:val="00DC46F2"/>
    <w:rsid w:val="00DD0201"/>
    <w:rsid w:val="00DD1B8B"/>
    <w:rsid w:val="00DD1E20"/>
    <w:rsid w:val="00DD4FF0"/>
    <w:rsid w:val="00DE6C44"/>
    <w:rsid w:val="00DF320B"/>
    <w:rsid w:val="00DF617B"/>
    <w:rsid w:val="00DF66CB"/>
    <w:rsid w:val="00E026D8"/>
    <w:rsid w:val="00E02BA5"/>
    <w:rsid w:val="00E037D2"/>
    <w:rsid w:val="00E13062"/>
    <w:rsid w:val="00E16591"/>
    <w:rsid w:val="00E16F12"/>
    <w:rsid w:val="00E2015A"/>
    <w:rsid w:val="00E23AFE"/>
    <w:rsid w:val="00E257E9"/>
    <w:rsid w:val="00E270AB"/>
    <w:rsid w:val="00E30B64"/>
    <w:rsid w:val="00E33A83"/>
    <w:rsid w:val="00E33C63"/>
    <w:rsid w:val="00E40B7C"/>
    <w:rsid w:val="00E42116"/>
    <w:rsid w:val="00E47FEF"/>
    <w:rsid w:val="00E53BBA"/>
    <w:rsid w:val="00E53C2F"/>
    <w:rsid w:val="00E62188"/>
    <w:rsid w:val="00E66EB9"/>
    <w:rsid w:val="00E72B59"/>
    <w:rsid w:val="00E742D0"/>
    <w:rsid w:val="00E75070"/>
    <w:rsid w:val="00E7515C"/>
    <w:rsid w:val="00E82606"/>
    <w:rsid w:val="00E90A02"/>
    <w:rsid w:val="00E92A0E"/>
    <w:rsid w:val="00E94F56"/>
    <w:rsid w:val="00EA1B2F"/>
    <w:rsid w:val="00EA1E3E"/>
    <w:rsid w:val="00EA21D4"/>
    <w:rsid w:val="00EA668A"/>
    <w:rsid w:val="00EA71ED"/>
    <w:rsid w:val="00EB126E"/>
    <w:rsid w:val="00EB54C6"/>
    <w:rsid w:val="00EC534D"/>
    <w:rsid w:val="00EE3A5D"/>
    <w:rsid w:val="00EE5FDF"/>
    <w:rsid w:val="00EF2361"/>
    <w:rsid w:val="00EF2F05"/>
    <w:rsid w:val="00EF3230"/>
    <w:rsid w:val="00EF6614"/>
    <w:rsid w:val="00EF7AF5"/>
    <w:rsid w:val="00F003A0"/>
    <w:rsid w:val="00F01FFC"/>
    <w:rsid w:val="00F078B3"/>
    <w:rsid w:val="00F21143"/>
    <w:rsid w:val="00F23255"/>
    <w:rsid w:val="00F304C0"/>
    <w:rsid w:val="00F33C49"/>
    <w:rsid w:val="00F34DF5"/>
    <w:rsid w:val="00F440FA"/>
    <w:rsid w:val="00F44839"/>
    <w:rsid w:val="00F50A49"/>
    <w:rsid w:val="00F53766"/>
    <w:rsid w:val="00F74A36"/>
    <w:rsid w:val="00F80133"/>
    <w:rsid w:val="00F81CC0"/>
    <w:rsid w:val="00F833B0"/>
    <w:rsid w:val="00F84B80"/>
    <w:rsid w:val="00F86668"/>
    <w:rsid w:val="00FA10D6"/>
    <w:rsid w:val="00FA2FA8"/>
    <w:rsid w:val="00FB10B7"/>
    <w:rsid w:val="00FB550D"/>
    <w:rsid w:val="00FD2A88"/>
    <w:rsid w:val="00FD2C6B"/>
    <w:rsid w:val="00FD644E"/>
    <w:rsid w:val="00FE7C5E"/>
    <w:rsid w:val="00FF3D3C"/>
    <w:rsid w:val="00FF54B7"/>
    <w:rsid w:val="00FF7C17"/>
    <w:rsid w:val="012630B2"/>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lsdException w:name="toc 3" w:semiHidden="0" w:uiPriority="39" w:qFormat="1"/>
    <w:lsdException w:name="toc 4" w:uiPriority="39"/>
    <w:lsdException w:name="toc 5" w:uiPriority="0" w:unhideWhenUsed="0"/>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4"/>
      <w:szCs w:val="20"/>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qFormat/>
    <w:pPr>
      <w:keepNext/>
      <w:keepLines/>
      <w:numPr>
        <w:ilvl w:val="2"/>
        <w:numId w:val="1"/>
      </w:numPr>
      <w:tabs>
        <w:tab w:val="left" w:pos="1259"/>
      </w:tabs>
      <w:spacing w:before="260" w:after="260" w:line="416" w:lineRule="auto"/>
      <w:outlineLvl w:val="2"/>
    </w:pPr>
    <w:rPr>
      <w:b/>
      <w:bCs/>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2"/>
    <w:uiPriority w:val="99"/>
    <w:semiHidden/>
    <w:unhideWhenUsed/>
    <w:qFormat/>
    <w:pPr>
      <w:jc w:val="left"/>
    </w:pPr>
  </w:style>
  <w:style w:type="paragraph" w:styleId="TOC5">
    <w:name w:val="toc 5"/>
    <w:basedOn w:val="Normal"/>
    <w:next w:val="Normal"/>
    <w:semiHidden/>
    <w:pPr>
      <w:ind w:left="840"/>
      <w:jc w:val="left"/>
    </w:pPr>
    <w:rPr>
      <w:sz w:val="18"/>
      <w:szCs w:val="18"/>
    </w:rPr>
  </w:style>
  <w:style w:type="paragraph" w:styleId="TOC3">
    <w:name w:val="toc 3"/>
    <w:basedOn w:val="Normal"/>
    <w:next w:val="Normal"/>
    <w:autoRedefine/>
    <w:uiPriority w:val="39"/>
    <w:unhideWhenUsed/>
    <w:qFormat/>
    <w:pPr>
      <w:ind w:left="840" w:leftChars="400"/>
    </w:p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style>
  <w:style w:type="paragraph" w:styleId="TOC2">
    <w:name w:val="toc 2"/>
    <w:basedOn w:val="Normal"/>
    <w:next w:val="Normal"/>
    <w:autoRedefine/>
    <w:uiPriority w:val="39"/>
    <w:unhideWhenUsed/>
    <w:pPr>
      <w:ind w:left="420" w:leftChars="200"/>
    </w:pPr>
  </w:style>
  <w:style w:type="paragraph" w:styleId="CommentSubject">
    <w:name w:val="annotation subject"/>
    <w:basedOn w:val="CommentText"/>
    <w:next w:val="CommentText"/>
    <w:link w:val="Char3"/>
    <w:uiPriority w:val="99"/>
    <w:semiHidden/>
    <w:unhideWhenUsed/>
    <w:qFormat/>
    <w:rPr>
      <w:b/>
      <w:bCs/>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Pr>
      <w:color w:val="0000FF"/>
      <w:u w:val="single"/>
    </w:rPr>
  </w:style>
  <w:style w:type="character" w:styleId="CommentReference">
    <w:name w:val="annotation reference"/>
    <w:basedOn w:val="DefaultParagraphFont"/>
    <w:uiPriority w:val="99"/>
    <w:semiHidden/>
    <w:unhideWhenUsed/>
    <w:rPr>
      <w:sz w:val="21"/>
      <w:szCs w:val="21"/>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paragraph" w:customStyle="1" w:styleId="20">
    <w:name w:val="正文 + 行距: 固定值 20 磅"/>
    <w:basedOn w:val="Normal"/>
    <w:autoRedefine/>
    <w:qFormat/>
    <w:pPr>
      <w:ind w:firstLine="498"/>
    </w:pPr>
  </w:style>
  <w:style w:type="character" w:customStyle="1" w:styleId="Char1">
    <w:name w:val="批注框文本 Char"/>
    <w:basedOn w:val="DefaultParagraphFont"/>
    <w:link w:val="BalloonText"/>
    <w:uiPriority w:val="99"/>
    <w:semiHidden/>
    <w:rPr>
      <w:rFonts w:ascii="Times New Roman" w:eastAsia="宋体" w:hAnsi="Times New Roman" w:cs="Times New Roman"/>
      <w:sz w:val="18"/>
      <w:szCs w:val="18"/>
    </w:rPr>
  </w:style>
  <w:style w:type="paragraph" w:styleId="ListParagraph">
    <w:name w:val="List Paragraph"/>
    <w:basedOn w:val="Normal"/>
    <w:autoRedefine/>
    <w:uiPriority w:val="34"/>
    <w:qFormat/>
    <w:pPr>
      <w:ind w:firstLine="420" w:firstLineChars="200"/>
    </w:pPr>
  </w:style>
  <w:style w:type="character" w:customStyle="1" w:styleId="3Char">
    <w:name w:val="标题 3 Char"/>
    <w:basedOn w:val="DefaultParagraphFont"/>
    <w:link w:val="Heading3"/>
    <w:autoRedefine/>
    <w:qFormat/>
    <w:rPr>
      <w:rFonts w:ascii="Times New Roman" w:eastAsia="宋体" w:hAnsi="Times New Roman" w:cs="Times New Roman"/>
      <w:b/>
      <w:bCs/>
      <w:sz w:val="24"/>
      <w:szCs w:val="32"/>
    </w:rPr>
  </w:style>
  <w:style w:type="character" w:customStyle="1" w:styleId="2Char">
    <w:name w:val="标题 2 Char"/>
    <w:basedOn w:val="DefaultParagraphFont"/>
    <w:link w:val="Heading2"/>
    <w:uiPriority w:val="9"/>
    <w:semiHidden/>
    <w:rPr>
      <w:rFonts w:asciiTheme="majorHAnsi" w:eastAsiaTheme="majorEastAsia" w:hAnsiTheme="majorHAnsi" w:cstheme="majorBidi"/>
      <w:b/>
      <w:bCs/>
      <w:sz w:val="32"/>
      <w:szCs w:val="32"/>
    </w:rPr>
  </w:style>
  <w:style w:type="table" w:customStyle="1" w:styleId="31">
    <w:name w:val="无格式表格 31"/>
    <w:basedOn w:val="TableNormal"/>
    <w:uiPriority w:val="43"/>
    <w:tblPr>
      <w:tblCellMar>
        <w:top w:w="0" w:type="dxa"/>
        <w:left w:w="108" w:type="dxa"/>
        <w:bottom w:w="0" w:type="dxa"/>
        <w:right w:w="108" w:type="dxa"/>
      </w:tblCellMar>
    </w:tblPr>
    <w:tblStylePr w:type="firstRow">
      <w:rPr>
        <w:b/>
        <w:bCs/>
        <w:caps/>
      </w:rPr>
      <w:tblPr/>
      <w:tcPr>
        <w:tcBorders>
          <w:bottom w:val="single" w:sz="4" w:space="0" w:color="7E7E7E"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E7E7E" w:themeColor="text1" w:themeTint="80"/>
        </w:tcBorders>
      </w:tcPr>
    </w:tblStylePr>
    <w:tblStylePr w:type="lastCol">
      <w:rPr>
        <w:b/>
        <w:bCs/>
        <w:caps/>
      </w:rPr>
      <w:tblPr/>
      <w:tcPr>
        <w:tcBorders>
          <w:left w:val="nil"/>
        </w:tcBorders>
      </w:tc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21">
    <w:name w:val="网格表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1">
    <w:name w:val="清单表 6 彩色1"/>
    <w:basedOn w:val="TableNormal"/>
    <w:uiPriority w:val="51"/>
    <w:rPr>
      <w:color w:val="000000" w:themeColor="text1"/>
      <w14:textFill>
        <w14:solidFill>
          <w14:schemeClr w14:val="tx1"/>
        </w14:solidFill>
      </w14:textFill>
    </w:rPr>
    <w:tblPr>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210">
    <w:name w:val="无格式表格 21"/>
    <w:basedOn w:val="TableNormal"/>
    <w:uiPriority w:val="42"/>
    <w:qFormat/>
    <w:tblPr>
      <w:tblBorders>
        <w:top w:val="single" w:sz="4" w:space="0" w:color="7E7E7E" w:themeColor="text1" w:themeTint="80"/>
        <w:bottom w:val="single" w:sz="4" w:space="0" w:color="7E7E7E" w:themeColor="text1" w:themeTint="80"/>
      </w:tblBorders>
      <w:tblCellMar>
        <w:top w:w="0" w:type="dxa"/>
        <w:left w:w="108" w:type="dxa"/>
        <w:bottom w:w="0" w:type="dxa"/>
        <w:right w:w="108" w:type="dxa"/>
      </w:tblCellMar>
    </w:tblPr>
    <w:tblStylePr w:type="firstRow">
      <w:rPr>
        <w:b/>
        <w:bCs/>
      </w:rPr>
      <w:tblPr/>
      <w:tcPr>
        <w:tcBorders>
          <w:bottom w:val="single" w:sz="4" w:space="0" w:color="7E7E7E" w:themeColor="text1" w:themeTint="80"/>
        </w:tcBorders>
      </w:tcPr>
    </w:tblStylePr>
    <w:tblStylePr w:type="lastRow">
      <w:rPr>
        <w:b/>
        <w:bCs/>
      </w:rPr>
      <w:tblPr/>
      <w:tcPr>
        <w:tcBorders>
          <w:top w:val="single" w:sz="4" w:space="0" w:color="7E7E7E" w:themeColor="text1" w:themeTint="80"/>
        </w:tcBorders>
      </w:tcPr>
    </w:tblStylePr>
    <w:tblStylePr w:type="firstCol">
      <w:rPr>
        <w:b/>
        <w:bCs/>
      </w:rPr>
    </w:tblStylePr>
    <w:tblStylePr w:type="lastCol">
      <w:rPr>
        <w:b/>
        <w:bCs/>
      </w:rPr>
    </w:tblStylePr>
    <w:tblStylePr w:type="band1Vert">
      <w:tblPr/>
      <w:tcPr>
        <w:tcBorders>
          <w:left w:val="single" w:sz="4" w:space="0" w:color="7E7E7E" w:themeColor="text1" w:themeTint="80"/>
          <w:right w:val="single" w:sz="4" w:space="0" w:color="7E7E7E" w:themeColor="text1" w:themeTint="80"/>
        </w:tcBorders>
      </w:tcPr>
    </w:tblStylePr>
    <w:tblStylePr w:type="band2Vert">
      <w:tblPr/>
      <w:tcPr>
        <w:tcBorders>
          <w:left w:val="single" w:sz="4" w:space="0" w:color="7E7E7E" w:themeColor="text1" w:themeTint="80"/>
          <w:right w:val="single" w:sz="4" w:space="0" w:color="7E7E7E" w:themeColor="text1" w:themeTint="80"/>
        </w:tcBorders>
      </w:tcPr>
    </w:tblStylePr>
    <w:tblStylePr w:type="band1Horz">
      <w:tblPr/>
      <w:tcPr>
        <w:tcBorders>
          <w:top w:val="single" w:sz="4" w:space="0" w:color="7E7E7E" w:themeColor="text1" w:themeTint="80"/>
          <w:bottom w:val="single" w:sz="4" w:space="0" w:color="7E7E7E" w:themeColor="text1" w:themeTint="80"/>
        </w:tcBorders>
      </w:tcPr>
    </w:tblStylePr>
  </w:style>
  <w:style w:type="character" w:customStyle="1" w:styleId="1Char">
    <w:name w:val="标题 1 Char"/>
    <w:basedOn w:val="DefaultParagraphFont"/>
    <w:link w:val="Heading1"/>
    <w:uiPriority w:val="9"/>
    <w:rPr>
      <w:rFonts w:ascii="Times New Roman" w:eastAsia="宋体" w:hAnsi="Times New Roman" w:cs="Times New Roman"/>
      <w:b/>
      <w:bCs/>
      <w:kern w:val="44"/>
      <w:sz w:val="44"/>
      <w:szCs w:val="44"/>
    </w:rPr>
  </w:style>
  <w:style w:type="paragraph" w:customStyle="1" w:styleId="TOCHeading">
    <w:name w:val="TOC Heading"/>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76092" w:themeColor="accent1" w:themeShade="BF"/>
      <w:kern w:val="0"/>
      <w:sz w:val="32"/>
      <w:szCs w:val="32"/>
    </w:rPr>
  </w:style>
  <w:style w:type="character" w:customStyle="1" w:styleId="Char2">
    <w:name w:val="批注文字 Char"/>
    <w:basedOn w:val="DefaultParagraphFont"/>
    <w:link w:val="CommentText"/>
    <w:uiPriority w:val="99"/>
    <w:semiHidden/>
    <w:rPr>
      <w:rFonts w:ascii="Times New Roman" w:eastAsia="宋体" w:hAnsi="Times New Roman" w:cs="Times New Roman"/>
      <w:sz w:val="24"/>
      <w:szCs w:val="20"/>
    </w:rPr>
  </w:style>
  <w:style w:type="character" w:customStyle="1" w:styleId="Char3">
    <w:name w:val="批注主题 Char"/>
    <w:basedOn w:val="Char2"/>
    <w:link w:val="CommentSubject"/>
    <w:uiPriority w:val="99"/>
    <w:semiHidden/>
    <w:qFormat/>
    <w:rPr>
      <w:rFonts w:ascii="Times New Roman" w:eastAsia="宋体" w:hAnsi="Times New Roman" w:cs="Times New Roman"/>
      <w:b/>
      <w:bCs/>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348042001117006045" TargetMode="External" /><Relationship Id="rId11" Type="http://schemas.openxmlformats.org/officeDocument/2006/relationships/footer" Target="footer2.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baike.baidu.com/item/%E4%BF%A1%E6%81%AF%E7%BD%91%E7%BB%9C" TargetMode="External" /><Relationship Id="rId6" Type="http://schemas.openxmlformats.org/officeDocument/2006/relationships/hyperlink" Target="https://baike.baidu.com/item/%E5%95%86%E5%8A%A1%E6%B4%BB%E5%8A%A8/3153331" TargetMode="External" /><Relationship Id="rId7" Type="http://schemas.openxmlformats.org/officeDocument/2006/relationships/hyperlink" Target="https://baike.baidu.com/item/%E7%BD%91%E7%BB%9C%E5%8C%96/5810347" TargetMode="External" /><Relationship Id="rId8" Type="http://schemas.openxmlformats.org/officeDocument/2006/relationships/hyperlink" Target="https://baike.baidu.com/item/%E4%BF%A1%E6%81%AF%E5%8C%96/85967" TargetMode="Externa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0343E2-3960-4593-A751-CF32C243EFCB}">
  <ds:schemaRefs/>
</ds:datastoreItem>
</file>

<file path=docProps/app.xml><?xml version="1.0" encoding="utf-8"?>
<Properties xmlns="http://schemas.openxmlformats.org/officeDocument/2006/extended-properties" xmlns:vt="http://schemas.openxmlformats.org/officeDocument/2006/docPropsVTypes">
  <Template>Normal</Template>
  <TotalTime>1072</TotalTime>
  <Pages>2</Pages>
  <Words>2184</Words>
  <Characters>12453</Characters>
  <Application>Microsoft Office Word</Application>
  <DocSecurity>0</DocSecurity>
  <Lines>103</Lines>
  <Paragraphs>29</Paragraphs>
  <ScaleCrop>false</ScaleCrop>
  <Company/>
  <LinksUpToDate>false</LinksUpToDate>
  <CharactersWithSpaces>14608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张老师</cp:lastModifiedBy>
  <cp:revision>269</cp:revision>
  <dcterms:created xsi:type="dcterms:W3CDTF">2020-04-03T03:42:00Z</dcterms:created>
  <dcterms:modified xsi:type="dcterms:W3CDTF">2024-03-14T10:33:35Z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109A3DD7114B4538BAD41C72AC521091_12</vt:lpwstr>
  </property>
  <property fmtid="{D5CDD505-2E9C-101B-9397-08002B2CF9AE}" pid="3" name="KSOProductBuildVer">
    <vt:lpwstr>2052-12.1.0.16250</vt:lpwstr>
  </property>
</Properties>
</file>