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B116型一氧化碳中温变换催化剂项目规划设计蓝图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 w:history="1">
        <w:r>
          <w:rPr>
            <w:rFonts w:ascii="仿宋" w:eastAsia="仿宋" w:hAnsi="仿宋" w:cs="仿宋" w:hint="eastAsia"/>
            <w:lang w:eastAsia="zh-CN"/>
          </w:rPr>
          <w:t>序言</w:t>
        </w:r>
        <w:r>
          <w:tab/>
        </w:r>
        <w:r>
          <w:fldChar w:fldCharType="begin"/>
        </w:r>
        <w:r>
          <w:instrText xml:space="preserve"> PAGEREF _Toc2767 \h </w:instrText>
        </w:r>
        <w:r>
          <w:fldChar w:fldCharType="separate"/>
        </w:r>
        <w:r>
          <w:t>3</w:t>
        </w:r>
        <w:r>
          <w:fldChar w:fldCharType="end"/>
        </w:r>
      </w:hyperlink>
    </w:p>
    <w:p>
      <w:pPr>
        <w:pStyle w:val="TOC1"/>
        <w:tabs>
          <w:tab w:val="right" w:leader="dot" w:pos="8306"/>
        </w:tabs>
      </w:pPr>
      <w:hyperlink w:anchor="_Toc30597" w:history="1">
        <w:r>
          <w:rPr>
            <w:rFonts w:ascii="仿宋" w:eastAsia="仿宋" w:hAnsi="仿宋" w:cs="仿宋" w:hint="eastAsia"/>
            <w:lang w:eastAsia="zh-CN"/>
          </w:rPr>
          <w:t>一、B116型一氧化碳中温变换催化剂项目建设背景及必要性分析</w:t>
        </w:r>
        <w:r>
          <w:tab/>
        </w:r>
        <w:r>
          <w:fldChar w:fldCharType="begin"/>
        </w:r>
        <w:r>
          <w:instrText xml:space="preserve"> PAGEREF _Toc30597 \h </w:instrText>
        </w:r>
        <w:r>
          <w:fldChar w:fldCharType="separate"/>
        </w:r>
        <w:r>
          <w:t>3</w:t>
        </w:r>
        <w:r>
          <w:fldChar w:fldCharType="end"/>
        </w:r>
      </w:hyperlink>
    </w:p>
    <w:p>
      <w:pPr>
        <w:pStyle w:val="TOC2"/>
        <w:tabs>
          <w:tab w:val="right" w:leader="dot" w:pos="8306"/>
        </w:tabs>
      </w:pPr>
      <w:hyperlink w:anchor="_Toc5701" w:history="1">
        <w:r>
          <w:rPr>
            <w:rFonts w:ascii="仿宋" w:eastAsia="仿宋" w:hAnsi="仿宋" w:cs="仿宋" w:hint="eastAsia"/>
            <w:lang w:eastAsia="zh-CN"/>
          </w:rPr>
          <w:t>(一)、B116型一氧化碳中温变换催化剂项目背景分析</w:t>
        </w:r>
        <w:r>
          <w:tab/>
        </w:r>
        <w:r>
          <w:fldChar w:fldCharType="begin"/>
        </w:r>
        <w:r>
          <w:instrText xml:space="preserve"> PAGEREF _Toc5701 \h </w:instrText>
        </w:r>
        <w:r>
          <w:fldChar w:fldCharType="separate"/>
        </w:r>
        <w:r>
          <w:t>3</w:t>
        </w:r>
        <w:r>
          <w:fldChar w:fldCharType="end"/>
        </w:r>
      </w:hyperlink>
    </w:p>
    <w:p>
      <w:pPr>
        <w:pStyle w:val="TOC2"/>
        <w:tabs>
          <w:tab w:val="right" w:leader="dot" w:pos="8306"/>
        </w:tabs>
      </w:pPr>
      <w:hyperlink w:anchor="_Toc24336" w:history="1">
        <w:r>
          <w:rPr>
            <w:rFonts w:ascii="仿宋" w:eastAsia="仿宋" w:hAnsi="仿宋" w:cs="仿宋" w:hint="eastAsia"/>
            <w:lang w:eastAsia="zh-CN"/>
          </w:rPr>
          <w:t>(二)、B116型一氧化碳中温变换催化剂项目建设必要性分析</w:t>
        </w:r>
        <w:r>
          <w:tab/>
        </w:r>
        <w:r>
          <w:fldChar w:fldCharType="begin"/>
        </w:r>
        <w:r>
          <w:instrText xml:space="preserve"> PAGEREF _Toc24336 \h </w:instrText>
        </w:r>
        <w:r>
          <w:fldChar w:fldCharType="separate"/>
        </w:r>
        <w:r>
          <w:t>5</w:t>
        </w:r>
        <w:r>
          <w:fldChar w:fldCharType="end"/>
        </w:r>
      </w:hyperlink>
    </w:p>
    <w:p>
      <w:pPr>
        <w:pStyle w:val="TOC1"/>
        <w:tabs>
          <w:tab w:val="right" w:leader="dot" w:pos="8306"/>
        </w:tabs>
      </w:pPr>
      <w:hyperlink w:anchor="_Toc23162" w:history="1">
        <w:r>
          <w:rPr>
            <w:rFonts w:ascii="仿宋" w:eastAsia="仿宋" w:hAnsi="仿宋" w:cs="仿宋" w:hint="eastAsia"/>
            <w:lang w:eastAsia="zh-CN"/>
          </w:rPr>
          <w:t>二、B116型一氧化碳中温变换催化剂项目绩效评估</w:t>
        </w:r>
        <w:r>
          <w:tab/>
        </w:r>
        <w:r>
          <w:fldChar w:fldCharType="begin"/>
        </w:r>
        <w:r>
          <w:instrText xml:space="preserve"> PAGEREF _Toc23162 \h </w:instrText>
        </w:r>
        <w:r>
          <w:fldChar w:fldCharType="separate"/>
        </w:r>
        <w:r>
          <w:t>6</w:t>
        </w:r>
        <w:r>
          <w:fldChar w:fldCharType="end"/>
        </w:r>
      </w:hyperlink>
    </w:p>
    <w:p>
      <w:pPr>
        <w:pStyle w:val="TOC2"/>
        <w:tabs>
          <w:tab w:val="right" w:leader="dot" w:pos="8306"/>
        </w:tabs>
      </w:pPr>
      <w:hyperlink w:anchor="_Toc22541" w:history="1">
        <w:r>
          <w:rPr>
            <w:rFonts w:ascii="仿宋" w:eastAsia="仿宋" w:hAnsi="仿宋" w:cs="仿宋" w:hint="eastAsia"/>
            <w:lang w:eastAsia="zh-CN"/>
          </w:rPr>
          <w:t>(一)、绩效评估指标</w:t>
        </w:r>
        <w:r>
          <w:tab/>
        </w:r>
        <w:r>
          <w:fldChar w:fldCharType="begin"/>
        </w:r>
        <w:r>
          <w:instrText xml:space="preserve"> PAGEREF _Toc22541 \h </w:instrText>
        </w:r>
        <w:r>
          <w:fldChar w:fldCharType="separate"/>
        </w:r>
        <w:r>
          <w:t>6</w:t>
        </w:r>
        <w:r>
          <w:fldChar w:fldCharType="end"/>
        </w:r>
      </w:hyperlink>
    </w:p>
    <w:p>
      <w:pPr>
        <w:pStyle w:val="TOC2"/>
        <w:tabs>
          <w:tab w:val="right" w:leader="dot" w:pos="8306"/>
        </w:tabs>
      </w:pPr>
      <w:hyperlink w:anchor="_Toc31826" w:history="1">
        <w:r>
          <w:rPr>
            <w:rFonts w:ascii="仿宋" w:eastAsia="仿宋" w:hAnsi="仿宋" w:cs="仿宋" w:hint="eastAsia"/>
            <w:lang w:eastAsia="zh-CN"/>
          </w:rPr>
          <w:t>(二)、绩效评估方法</w:t>
        </w:r>
        <w:r>
          <w:tab/>
        </w:r>
        <w:r>
          <w:fldChar w:fldCharType="begin"/>
        </w:r>
        <w:r>
          <w:instrText xml:space="preserve"> PAGEREF _Toc31826 \h </w:instrText>
        </w:r>
        <w:r>
          <w:fldChar w:fldCharType="separate"/>
        </w:r>
        <w:r>
          <w:t>8</w:t>
        </w:r>
        <w:r>
          <w:fldChar w:fldCharType="end"/>
        </w:r>
      </w:hyperlink>
    </w:p>
    <w:p>
      <w:pPr>
        <w:pStyle w:val="TOC2"/>
        <w:tabs>
          <w:tab w:val="right" w:leader="dot" w:pos="8306"/>
        </w:tabs>
      </w:pPr>
      <w:hyperlink w:anchor="_Toc13111" w:history="1">
        <w:r>
          <w:rPr>
            <w:rFonts w:ascii="仿宋" w:eastAsia="仿宋" w:hAnsi="仿宋" w:cs="仿宋" w:hint="eastAsia"/>
            <w:lang w:eastAsia="zh-CN"/>
          </w:rPr>
          <w:t>(三)、绩效评估周期</w:t>
        </w:r>
        <w:r>
          <w:tab/>
        </w:r>
        <w:r>
          <w:fldChar w:fldCharType="begin"/>
        </w:r>
        <w:r>
          <w:instrText xml:space="preserve"> PAGEREF _Toc13111 \h </w:instrText>
        </w:r>
        <w:r>
          <w:fldChar w:fldCharType="separate"/>
        </w:r>
        <w:r>
          <w:t>9</w:t>
        </w:r>
        <w:r>
          <w:fldChar w:fldCharType="end"/>
        </w:r>
      </w:hyperlink>
    </w:p>
    <w:p>
      <w:pPr>
        <w:pStyle w:val="TOC1"/>
        <w:tabs>
          <w:tab w:val="right" w:leader="dot" w:pos="8306"/>
        </w:tabs>
      </w:pPr>
      <w:hyperlink w:anchor="_Toc29532" w:history="1">
        <w:r>
          <w:rPr>
            <w:rFonts w:ascii="仿宋" w:eastAsia="仿宋" w:hAnsi="仿宋" w:cs="仿宋" w:hint="eastAsia"/>
            <w:lang w:eastAsia="zh-CN"/>
          </w:rPr>
          <w:t>三、B116型一氧化碳中温变换催化剂项目概论</w:t>
        </w:r>
        <w:r>
          <w:tab/>
        </w:r>
        <w:r>
          <w:fldChar w:fldCharType="begin"/>
        </w:r>
        <w:r>
          <w:instrText xml:space="preserve"> PAGEREF _Toc29532 \h </w:instrText>
        </w:r>
        <w:r>
          <w:fldChar w:fldCharType="separate"/>
        </w:r>
        <w:r>
          <w:t>10</w:t>
        </w:r>
        <w:r>
          <w:fldChar w:fldCharType="end"/>
        </w:r>
      </w:hyperlink>
    </w:p>
    <w:p>
      <w:pPr>
        <w:pStyle w:val="TOC2"/>
        <w:tabs>
          <w:tab w:val="right" w:leader="dot" w:pos="8306"/>
        </w:tabs>
      </w:pPr>
      <w:hyperlink w:anchor="_Toc21659" w:history="1">
        <w:r>
          <w:rPr>
            <w:rFonts w:ascii="仿宋" w:eastAsia="仿宋" w:hAnsi="仿宋" w:cs="仿宋" w:hint="eastAsia"/>
            <w:lang w:eastAsia="zh-CN"/>
          </w:rPr>
          <w:t>(一)、B116型一氧化碳中温变换催化剂项目概况</w:t>
        </w:r>
        <w:r>
          <w:tab/>
        </w:r>
        <w:r>
          <w:fldChar w:fldCharType="begin"/>
        </w:r>
        <w:r>
          <w:instrText xml:space="preserve"> PAGEREF _Toc21659 \h </w:instrText>
        </w:r>
        <w:r>
          <w:fldChar w:fldCharType="separate"/>
        </w:r>
        <w:r>
          <w:t>10</w:t>
        </w:r>
        <w:r>
          <w:fldChar w:fldCharType="end"/>
        </w:r>
      </w:hyperlink>
    </w:p>
    <w:p>
      <w:pPr>
        <w:pStyle w:val="TOC2"/>
        <w:tabs>
          <w:tab w:val="right" w:leader="dot" w:pos="8306"/>
        </w:tabs>
      </w:pPr>
      <w:hyperlink w:anchor="_Toc6984" w:history="1">
        <w:r>
          <w:rPr>
            <w:rFonts w:ascii="仿宋" w:eastAsia="仿宋" w:hAnsi="仿宋" w:cs="仿宋" w:hint="eastAsia"/>
            <w:lang w:eastAsia="zh-CN"/>
          </w:rPr>
          <w:t>(二)、B116型一氧化碳中温变换催化剂项目目标</w:t>
        </w:r>
        <w:r>
          <w:tab/>
        </w:r>
        <w:r>
          <w:fldChar w:fldCharType="begin"/>
        </w:r>
        <w:r>
          <w:instrText xml:space="preserve"> PAGEREF _Toc6984 \h </w:instrText>
        </w:r>
        <w:r>
          <w:fldChar w:fldCharType="separate"/>
        </w:r>
        <w:r>
          <w:t>13</w:t>
        </w:r>
        <w:r>
          <w:fldChar w:fldCharType="end"/>
        </w:r>
      </w:hyperlink>
    </w:p>
    <w:p>
      <w:pPr>
        <w:pStyle w:val="TOC2"/>
        <w:tabs>
          <w:tab w:val="right" w:leader="dot" w:pos="8306"/>
        </w:tabs>
      </w:pPr>
      <w:hyperlink w:anchor="_Toc22965" w:history="1">
        <w:r>
          <w:rPr>
            <w:rFonts w:ascii="仿宋" w:eastAsia="仿宋" w:hAnsi="仿宋" w:cs="仿宋" w:hint="eastAsia"/>
            <w:lang w:eastAsia="zh-CN"/>
          </w:rPr>
          <w:t>(三)、B116型一氧化碳中温变换催化剂项目提出的理由</w:t>
        </w:r>
        <w:r>
          <w:tab/>
        </w:r>
        <w:r>
          <w:fldChar w:fldCharType="begin"/>
        </w:r>
        <w:r>
          <w:instrText xml:space="preserve"> PAGEREF _Toc22965 \h </w:instrText>
        </w:r>
        <w:r>
          <w:fldChar w:fldCharType="separate"/>
        </w:r>
        <w:r>
          <w:t>14</w:t>
        </w:r>
        <w:r>
          <w:fldChar w:fldCharType="end"/>
        </w:r>
      </w:hyperlink>
    </w:p>
    <w:p>
      <w:pPr>
        <w:pStyle w:val="TOC2"/>
        <w:tabs>
          <w:tab w:val="right" w:leader="dot" w:pos="8306"/>
        </w:tabs>
      </w:pPr>
      <w:hyperlink w:anchor="_Toc12797" w:history="1">
        <w:r>
          <w:rPr>
            <w:rFonts w:ascii="仿宋" w:eastAsia="仿宋" w:hAnsi="仿宋" w:cs="仿宋" w:hint="eastAsia"/>
            <w:lang w:eastAsia="zh-CN"/>
          </w:rPr>
          <w:t>(四)、B116型一氧化碳中温变换催化剂项目意义</w:t>
        </w:r>
        <w:r>
          <w:tab/>
        </w:r>
        <w:r>
          <w:fldChar w:fldCharType="begin"/>
        </w:r>
        <w:r>
          <w:instrText xml:space="preserve"> PAGEREF _Toc12797 \h </w:instrText>
        </w:r>
        <w:r>
          <w:fldChar w:fldCharType="separate"/>
        </w:r>
        <w:r>
          <w:t>16</w:t>
        </w:r>
        <w:r>
          <w:fldChar w:fldCharType="end"/>
        </w:r>
      </w:hyperlink>
    </w:p>
    <w:p>
      <w:pPr>
        <w:pStyle w:val="TOC2"/>
        <w:tabs>
          <w:tab w:val="right" w:leader="dot" w:pos="8306"/>
        </w:tabs>
      </w:pPr>
      <w:hyperlink w:anchor="_Toc19882" w:history="1">
        <w:r>
          <w:rPr>
            <w:rFonts w:ascii="仿宋" w:eastAsia="仿宋" w:hAnsi="仿宋" w:cs="仿宋" w:hint="eastAsia"/>
            <w:lang w:eastAsia="zh-CN"/>
          </w:rPr>
          <w:t>(五)、B116型一氧化碳中温变换催化剂项目背景</w:t>
        </w:r>
        <w:r>
          <w:tab/>
        </w:r>
        <w:r>
          <w:fldChar w:fldCharType="begin"/>
        </w:r>
        <w:r>
          <w:instrText xml:space="preserve"> PAGEREF _Toc19882 \h </w:instrText>
        </w:r>
        <w:r>
          <w:fldChar w:fldCharType="separate"/>
        </w:r>
        <w:r>
          <w:t>17</w:t>
        </w:r>
        <w:r>
          <w:fldChar w:fldCharType="end"/>
        </w:r>
      </w:hyperlink>
    </w:p>
    <w:p>
      <w:pPr>
        <w:pStyle w:val="TOC1"/>
        <w:tabs>
          <w:tab w:val="right" w:leader="dot" w:pos="8306"/>
        </w:tabs>
      </w:pPr>
      <w:hyperlink w:anchor="_Toc12162" w:history="1">
        <w:r>
          <w:rPr>
            <w:rFonts w:ascii="仿宋" w:eastAsia="仿宋" w:hAnsi="仿宋" w:cs="仿宋" w:hint="eastAsia"/>
            <w:lang w:eastAsia="zh-CN"/>
          </w:rPr>
          <w:t>四、B116型一氧化碳中温变换催化剂项目可持续发展</w:t>
        </w:r>
        <w:r>
          <w:tab/>
        </w:r>
        <w:r>
          <w:fldChar w:fldCharType="begin"/>
        </w:r>
        <w:r>
          <w:instrText xml:space="preserve"> PAGEREF _Toc12162 \h </w:instrText>
        </w:r>
        <w:r>
          <w:fldChar w:fldCharType="separate"/>
        </w:r>
        <w:r>
          <w:t>18</w:t>
        </w:r>
        <w:r>
          <w:fldChar w:fldCharType="end"/>
        </w:r>
      </w:hyperlink>
    </w:p>
    <w:p>
      <w:pPr>
        <w:pStyle w:val="TOC2"/>
        <w:tabs>
          <w:tab w:val="right" w:leader="dot" w:pos="8306"/>
        </w:tabs>
      </w:pPr>
      <w:hyperlink w:anchor="_Toc17424" w:history="1">
        <w:r>
          <w:rPr>
            <w:rFonts w:ascii="仿宋" w:eastAsia="仿宋" w:hAnsi="仿宋" w:cs="仿宋" w:hint="eastAsia"/>
            <w:lang w:eastAsia="zh-CN"/>
          </w:rPr>
          <w:t>(一)、可持续战略与实践</w:t>
        </w:r>
        <w:r>
          <w:tab/>
        </w:r>
        <w:r>
          <w:fldChar w:fldCharType="begin"/>
        </w:r>
        <w:r>
          <w:instrText xml:space="preserve"> PAGEREF _Toc17424 \h </w:instrText>
        </w:r>
        <w:r>
          <w:fldChar w:fldCharType="separate"/>
        </w:r>
        <w:r>
          <w:t>18</w:t>
        </w:r>
        <w:r>
          <w:fldChar w:fldCharType="end"/>
        </w:r>
      </w:hyperlink>
    </w:p>
    <w:p>
      <w:pPr>
        <w:pStyle w:val="TOC2"/>
        <w:tabs>
          <w:tab w:val="right" w:leader="dot" w:pos="8306"/>
        </w:tabs>
      </w:pPr>
      <w:hyperlink w:anchor="_Toc3608" w:history="1">
        <w:r>
          <w:rPr>
            <w:rFonts w:ascii="仿宋" w:eastAsia="仿宋" w:hAnsi="仿宋" w:cs="仿宋" w:hint="eastAsia"/>
            <w:lang w:eastAsia="zh-CN"/>
          </w:rPr>
          <w:t>(二)、环保与社会责任</w:t>
        </w:r>
        <w:r>
          <w:tab/>
        </w:r>
        <w:r>
          <w:fldChar w:fldCharType="begin"/>
        </w:r>
        <w:r>
          <w:instrText xml:space="preserve"> PAGEREF _Toc3608 \h </w:instrText>
        </w:r>
        <w:r>
          <w:fldChar w:fldCharType="separate"/>
        </w:r>
        <w:r>
          <w:t>19</w:t>
        </w:r>
        <w:r>
          <w:fldChar w:fldCharType="end"/>
        </w:r>
      </w:hyperlink>
    </w:p>
    <w:p>
      <w:pPr>
        <w:pStyle w:val="TOC1"/>
        <w:tabs>
          <w:tab w:val="right" w:leader="dot" w:pos="8306"/>
        </w:tabs>
      </w:pPr>
      <w:hyperlink w:anchor="_Toc14105" w:history="1">
        <w:r>
          <w:rPr>
            <w:rFonts w:ascii="仿宋" w:eastAsia="仿宋" w:hAnsi="仿宋" w:cs="仿宋" w:hint="eastAsia"/>
            <w:lang w:eastAsia="zh-CN"/>
          </w:rPr>
          <w:t>五、产品规划分析</w:t>
        </w:r>
        <w:r>
          <w:tab/>
        </w:r>
        <w:r>
          <w:fldChar w:fldCharType="begin"/>
        </w:r>
        <w:r>
          <w:instrText xml:space="preserve"> PAGEREF _Toc14105 \h </w:instrText>
        </w:r>
        <w:r>
          <w:fldChar w:fldCharType="separate"/>
        </w:r>
        <w:r>
          <w:t>20</w:t>
        </w:r>
        <w:r>
          <w:fldChar w:fldCharType="end"/>
        </w:r>
      </w:hyperlink>
    </w:p>
    <w:p>
      <w:pPr>
        <w:pStyle w:val="TOC2"/>
        <w:tabs>
          <w:tab w:val="right" w:leader="dot" w:pos="8306"/>
        </w:tabs>
      </w:pPr>
      <w:hyperlink w:anchor="_Toc3126" w:history="1">
        <w:r>
          <w:rPr>
            <w:rFonts w:ascii="仿宋" w:eastAsia="仿宋" w:hAnsi="仿宋" w:cs="仿宋" w:hint="eastAsia"/>
            <w:lang w:eastAsia="zh-CN"/>
          </w:rPr>
          <w:t>(一)、产品规划</w:t>
        </w:r>
        <w:r>
          <w:tab/>
        </w:r>
        <w:r>
          <w:fldChar w:fldCharType="begin"/>
        </w:r>
        <w:r>
          <w:instrText xml:space="preserve"> PAGEREF _Toc3126 \h </w:instrText>
        </w:r>
        <w:r>
          <w:fldChar w:fldCharType="separate"/>
        </w:r>
        <w:r>
          <w:t>20</w:t>
        </w:r>
        <w:r>
          <w:fldChar w:fldCharType="end"/>
        </w:r>
      </w:hyperlink>
    </w:p>
    <w:p>
      <w:pPr>
        <w:pStyle w:val="TOC2"/>
        <w:tabs>
          <w:tab w:val="right" w:leader="dot" w:pos="8306"/>
        </w:tabs>
      </w:pPr>
      <w:hyperlink w:anchor="_Toc11312" w:history="1">
        <w:r>
          <w:rPr>
            <w:rFonts w:ascii="仿宋" w:eastAsia="仿宋" w:hAnsi="仿宋" w:cs="仿宋" w:hint="eastAsia"/>
            <w:lang w:eastAsia="zh-CN"/>
          </w:rPr>
          <w:t>(二)、建设规模</w:t>
        </w:r>
        <w:r>
          <w:tab/>
        </w:r>
        <w:r>
          <w:fldChar w:fldCharType="begin"/>
        </w:r>
        <w:r>
          <w:instrText xml:space="preserve"> PAGEREF _Toc11312 \h </w:instrText>
        </w:r>
        <w:r>
          <w:fldChar w:fldCharType="separate"/>
        </w:r>
        <w:r>
          <w:t>21</w:t>
        </w:r>
        <w:r>
          <w:fldChar w:fldCharType="end"/>
        </w:r>
      </w:hyperlink>
    </w:p>
    <w:p>
      <w:pPr>
        <w:pStyle w:val="TOC1"/>
        <w:tabs>
          <w:tab w:val="right" w:leader="dot" w:pos="8306"/>
        </w:tabs>
      </w:pPr>
      <w:hyperlink w:anchor="_Toc32577" w:history="1">
        <w:r>
          <w:rPr>
            <w:rFonts w:ascii="仿宋" w:eastAsia="仿宋" w:hAnsi="仿宋" w:cs="仿宋" w:hint="eastAsia"/>
            <w:lang w:eastAsia="zh-CN"/>
          </w:rPr>
          <w:t>六、B116型一氧化碳中温变换催化剂项目选址可行性分析</w:t>
        </w:r>
        <w:r>
          <w:tab/>
        </w:r>
        <w:r>
          <w:fldChar w:fldCharType="begin"/>
        </w:r>
        <w:r>
          <w:instrText xml:space="preserve"> PAGEREF _Toc32577 \h </w:instrText>
        </w:r>
        <w:r>
          <w:fldChar w:fldCharType="separate"/>
        </w:r>
        <w:r>
          <w:t>22</w:t>
        </w:r>
        <w:r>
          <w:fldChar w:fldCharType="end"/>
        </w:r>
      </w:hyperlink>
    </w:p>
    <w:p>
      <w:pPr>
        <w:pStyle w:val="TOC2"/>
        <w:tabs>
          <w:tab w:val="right" w:leader="dot" w:pos="8306"/>
        </w:tabs>
      </w:pPr>
      <w:hyperlink w:anchor="_Toc31290" w:history="1">
        <w:r>
          <w:rPr>
            <w:rFonts w:ascii="仿宋" w:eastAsia="仿宋" w:hAnsi="仿宋" w:cs="仿宋" w:hint="eastAsia"/>
            <w:lang w:eastAsia="zh-CN"/>
          </w:rPr>
          <w:t>(一)、B116型一氧化碳中温变换催化剂项目选址</w:t>
        </w:r>
        <w:r>
          <w:tab/>
        </w:r>
        <w:r>
          <w:fldChar w:fldCharType="begin"/>
        </w:r>
        <w:r>
          <w:instrText xml:space="preserve"> PAGEREF _Toc31290 \h </w:instrText>
        </w:r>
        <w:r>
          <w:fldChar w:fldCharType="separate"/>
        </w:r>
        <w:r>
          <w:t>22</w:t>
        </w:r>
        <w:r>
          <w:fldChar w:fldCharType="end"/>
        </w:r>
      </w:hyperlink>
    </w:p>
    <w:p>
      <w:pPr>
        <w:pStyle w:val="TOC2"/>
        <w:tabs>
          <w:tab w:val="right" w:leader="dot" w:pos="8306"/>
        </w:tabs>
      </w:pPr>
      <w:hyperlink w:anchor="_Toc17727" w:history="1">
        <w:r>
          <w:rPr>
            <w:rFonts w:ascii="仿宋" w:eastAsia="仿宋" w:hAnsi="仿宋" w:cs="仿宋" w:hint="eastAsia"/>
            <w:lang w:eastAsia="zh-CN"/>
          </w:rPr>
          <w:t>(二)、用地控制指标</w:t>
        </w:r>
        <w:r>
          <w:tab/>
        </w:r>
        <w:r>
          <w:fldChar w:fldCharType="begin"/>
        </w:r>
        <w:r>
          <w:instrText xml:space="preserve"> PAGEREF _Toc17727 \h </w:instrText>
        </w:r>
        <w:r>
          <w:fldChar w:fldCharType="separate"/>
        </w:r>
        <w:r>
          <w:t>22</w:t>
        </w:r>
        <w:r>
          <w:fldChar w:fldCharType="end"/>
        </w:r>
      </w:hyperlink>
    </w:p>
    <w:p>
      <w:pPr>
        <w:pStyle w:val="TOC2"/>
        <w:tabs>
          <w:tab w:val="right" w:leader="dot" w:pos="8306"/>
        </w:tabs>
      </w:pPr>
      <w:hyperlink w:anchor="_Toc10007" w:history="1">
        <w:r>
          <w:rPr>
            <w:rFonts w:ascii="仿宋" w:eastAsia="仿宋" w:hAnsi="仿宋" w:cs="仿宋" w:hint="eastAsia"/>
            <w:lang w:eastAsia="zh-CN"/>
          </w:rPr>
          <w:t>(三)、节约用地措施</w:t>
        </w:r>
        <w:r>
          <w:tab/>
        </w:r>
        <w:r>
          <w:fldChar w:fldCharType="begin"/>
        </w:r>
        <w:r>
          <w:instrText xml:space="preserve"> PAGEREF _Toc10007 \h </w:instrText>
        </w:r>
        <w:r>
          <w:fldChar w:fldCharType="separate"/>
        </w:r>
        <w:r>
          <w:t>25</w:t>
        </w:r>
        <w:r>
          <w:fldChar w:fldCharType="end"/>
        </w:r>
      </w:hyperlink>
    </w:p>
    <w:p>
      <w:pPr>
        <w:pStyle w:val="TOC2"/>
        <w:tabs>
          <w:tab w:val="right" w:leader="dot" w:pos="8306"/>
        </w:tabs>
      </w:pPr>
      <w:hyperlink w:anchor="_Toc5323" w:history="1">
        <w:r>
          <w:rPr>
            <w:rFonts w:ascii="仿宋" w:eastAsia="仿宋" w:hAnsi="仿宋" w:cs="仿宋" w:hint="eastAsia"/>
            <w:lang w:eastAsia="zh-CN"/>
          </w:rPr>
          <w:t>(四)、总图布置方案</w:t>
        </w:r>
        <w:r>
          <w:tab/>
        </w:r>
        <w:r>
          <w:fldChar w:fldCharType="begin"/>
        </w:r>
        <w:r>
          <w:instrText xml:space="preserve"> PAGEREF _Toc5323 \h </w:instrText>
        </w:r>
        <w:r>
          <w:fldChar w:fldCharType="separate"/>
        </w:r>
        <w:r>
          <w:t>26</w:t>
        </w:r>
        <w:r>
          <w:fldChar w:fldCharType="end"/>
        </w:r>
      </w:hyperlink>
    </w:p>
    <w:p>
      <w:pPr>
        <w:pStyle w:val="TOC2"/>
        <w:tabs>
          <w:tab w:val="right" w:leader="dot" w:pos="8306"/>
        </w:tabs>
      </w:pPr>
      <w:hyperlink w:anchor="_Toc15910" w:history="1">
        <w:r>
          <w:rPr>
            <w:rFonts w:ascii="仿宋" w:eastAsia="仿宋" w:hAnsi="仿宋" w:cs="仿宋" w:hint="eastAsia"/>
            <w:lang w:eastAsia="zh-CN"/>
          </w:rPr>
          <w:t>(五)、选址综合评价</w:t>
        </w:r>
        <w:r>
          <w:tab/>
        </w:r>
        <w:r>
          <w:fldChar w:fldCharType="begin"/>
        </w:r>
        <w:r>
          <w:instrText xml:space="preserve"> PAGEREF _Toc15910 \h </w:instrText>
        </w:r>
        <w:r>
          <w:fldChar w:fldCharType="separate"/>
        </w:r>
        <w:r>
          <w:t>27</w:t>
        </w:r>
        <w:r>
          <w:fldChar w:fldCharType="end"/>
        </w:r>
      </w:hyperlink>
    </w:p>
    <w:p>
      <w:pPr>
        <w:pStyle w:val="TOC1"/>
        <w:tabs>
          <w:tab w:val="right" w:leader="dot" w:pos="8306"/>
        </w:tabs>
      </w:pPr>
      <w:hyperlink w:anchor="_Toc9759" w:history="1">
        <w:r>
          <w:rPr>
            <w:rFonts w:ascii="仿宋" w:eastAsia="仿宋" w:hAnsi="仿宋" w:cs="仿宋" w:hint="eastAsia"/>
            <w:lang w:eastAsia="zh-CN"/>
          </w:rPr>
          <w:t>七、B116型一氧化碳中温变换催化剂项目经营效益</w:t>
        </w:r>
        <w:r>
          <w:tab/>
        </w:r>
        <w:r>
          <w:fldChar w:fldCharType="begin"/>
        </w:r>
        <w:r>
          <w:instrText xml:space="preserve"> PAGEREF _Toc9759 \h </w:instrText>
        </w:r>
        <w:r>
          <w:fldChar w:fldCharType="separate"/>
        </w:r>
        <w:r>
          <w:t>28</w:t>
        </w:r>
        <w:r>
          <w:fldChar w:fldCharType="end"/>
        </w:r>
      </w:hyperlink>
    </w:p>
    <w:p>
      <w:pPr>
        <w:pStyle w:val="TOC2"/>
        <w:tabs>
          <w:tab w:val="right" w:leader="dot" w:pos="8306"/>
        </w:tabs>
      </w:pPr>
      <w:hyperlink w:anchor="_Toc20428" w:history="1">
        <w:r>
          <w:rPr>
            <w:rFonts w:ascii="仿宋" w:eastAsia="仿宋" w:hAnsi="仿宋" w:cs="仿宋" w:hint="eastAsia"/>
            <w:lang w:eastAsia="zh-CN"/>
          </w:rPr>
          <w:t>(一)、经济评价财务测算</w:t>
        </w:r>
        <w:r>
          <w:tab/>
        </w:r>
        <w:r>
          <w:fldChar w:fldCharType="begin"/>
        </w:r>
        <w:r>
          <w:instrText xml:space="preserve"> PAGEREF _Toc20428 \h </w:instrText>
        </w:r>
        <w:r>
          <w:fldChar w:fldCharType="separate"/>
        </w:r>
        <w:r>
          <w:t>28</w:t>
        </w:r>
        <w:r>
          <w:fldChar w:fldCharType="end"/>
        </w:r>
      </w:hyperlink>
    </w:p>
    <w:p>
      <w:pPr>
        <w:pStyle w:val="TOC2"/>
        <w:tabs>
          <w:tab w:val="right" w:leader="dot" w:pos="8306"/>
        </w:tabs>
      </w:pPr>
      <w:hyperlink w:anchor="_Toc17641" w:history="1">
        <w:r>
          <w:rPr>
            <w:rFonts w:ascii="仿宋" w:eastAsia="仿宋" w:hAnsi="仿宋" w:cs="仿宋" w:hint="eastAsia"/>
            <w:lang w:eastAsia="zh-CN"/>
          </w:rPr>
          <w:t>(二)、B116型一氧化碳中温变换催化剂项目盈利能力分析</w:t>
        </w:r>
        <w:r>
          <w:tab/>
        </w:r>
        <w:r>
          <w:fldChar w:fldCharType="begin"/>
        </w:r>
        <w:r>
          <w:instrText xml:space="preserve"> PAGEREF _Toc17641 \h </w:instrText>
        </w:r>
        <w:r>
          <w:fldChar w:fldCharType="separate"/>
        </w:r>
        <w:r>
          <w:t>30</w:t>
        </w:r>
        <w:r>
          <w:fldChar w:fldCharType="end"/>
        </w:r>
      </w:hyperlink>
    </w:p>
    <w:p>
      <w:pPr>
        <w:pStyle w:val="TOC1"/>
        <w:tabs>
          <w:tab w:val="right" w:leader="dot" w:pos="8306"/>
        </w:tabs>
      </w:pPr>
      <w:hyperlink w:anchor="_Toc2643" w:history="1">
        <w:r>
          <w:rPr>
            <w:rFonts w:ascii="仿宋" w:eastAsia="仿宋" w:hAnsi="仿宋" w:cs="仿宋" w:hint="eastAsia"/>
            <w:lang w:eastAsia="zh-CN"/>
          </w:rPr>
          <w:t>八、B116型一氧化碳中温变换催化剂项目创新与研发</w:t>
        </w:r>
        <w:r>
          <w:tab/>
        </w:r>
        <w:r>
          <w:fldChar w:fldCharType="begin"/>
        </w:r>
        <w:r>
          <w:instrText xml:space="preserve"> PAGEREF _Toc2643 \h </w:instrText>
        </w:r>
        <w:r>
          <w:fldChar w:fldCharType="separate"/>
        </w:r>
        <w:r>
          <w:t>31</w:t>
        </w:r>
        <w:r>
          <w:fldChar w:fldCharType="end"/>
        </w:r>
      </w:hyperlink>
    </w:p>
    <w:p>
      <w:pPr>
        <w:pStyle w:val="TOC2"/>
        <w:tabs>
          <w:tab w:val="right" w:leader="dot" w:pos="8306"/>
        </w:tabs>
      </w:pPr>
      <w:hyperlink w:anchor="_Toc6724" w:history="1">
        <w:r>
          <w:rPr>
            <w:rFonts w:ascii="仿宋" w:eastAsia="仿宋" w:hAnsi="仿宋" w:cs="仿宋" w:hint="eastAsia"/>
            <w:lang w:eastAsia="zh-CN"/>
          </w:rPr>
          <w:t>(一)、创新策略与方向</w:t>
        </w:r>
        <w:r>
          <w:tab/>
        </w:r>
        <w:r>
          <w:fldChar w:fldCharType="begin"/>
        </w:r>
        <w:r>
          <w:instrText xml:space="preserve"> PAGEREF _Toc6724 \h </w:instrText>
        </w:r>
        <w:r>
          <w:fldChar w:fldCharType="separate"/>
        </w:r>
        <w:r>
          <w:t>31</w:t>
        </w:r>
        <w:r>
          <w:fldChar w:fldCharType="end"/>
        </w:r>
      </w:hyperlink>
    </w:p>
    <w:p>
      <w:pPr>
        <w:pStyle w:val="TOC2"/>
        <w:tabs>
          <w:tab w:val="right" w:leader="dot" w:pos="8306"/>
        </w:tabs>
      </w:pPr>
      <w:hyperlink w:anchor="_Toc7832" w:history="1">
        <w:r>
          <w:rPr>
            <w:rFonts w:ascii="仿宋" w:eastAsia="仿宋" w:hAnsi="仿宋" w:cs="仿宋" w:hint="eastAsia"/>
            <w:lang w:eastAsia="zh-CN"/>
          </w:rPr>
          <w:t>(二)、研发规划与投入</w:t>
        </w:r>
        <w:r>
          <w:tab/>
        </w:r>
        <w:r>
          <w:fldChar w:fldCharType="begin"/>
        </w:r>
        <w:r>
          <w:instrText xml:space="preserve"> PAGEREF _Toc7832 \h </w:instrText>
        </w:r>
        <w:r>
          <w:fldChar w:fldCharType="separate"/>
        </w:r>
        <w:r>
          <w:t>32</w:t>
        </w:r>
        <w:r>
          <w:fldChar w:fldCharType="end"/>
        </w:r>
      </w:hyperlink>
    </w:p>
    <w:p>
      <w:pPr>
        <w:pStyle w:val="TOC1"/>
        <w:tabs>
          <w:tab w:val="right" w:leader="dot" w:pos="8306"/>
        </w:tabs>
      </w:pPr>
      <w:hyperlink w:anchor="_Toc14099" w:history="1">
        <w:r>
          <w:rPr>
            <w:rFonts w:ascii="仿宋" w:eastAsia="仿宋" w:hAnsi="仿宋" w:cs="仿宋" w:hint="eastAsia"/>
            <w:lang w:eastAsia="zh-CN"/>
          </w:rPr>
          <w:t>九、B116型一氧化碳中温变换催化剂项目人力资源管理</w:t>
        </w:r>
        <w:r>
          <w:tab/>
        </w:r>
        <w:r>
          <w:fldChar w:fldCharType="begin"/>
        </w:r>
        <w:r>
          <w:instrText xml:space="preserve"> PAGEREF _Toc14099 \h </w:instrText>
        </w:r>
        <w:r>
          <w:fldChar w:fldCharType="separate"/>
        </w:r>
        <w:r>
          <w:t>34</w:t>
        </w:r>
        <w:r>
          <w:fldChar w:fldCharType="end"/>
        </w:r>
      </w:hyperlink>
    </w:p>
    <w:p>
      <w:pPr>
        <w:pStyle w:val="TOC2"/>
        <w:tabs>
          <w:tab w:val="right" w:leader="dot" w:pos="8306"/>
        </w:tabs>
      </w:pPr>
      <w:hyperlink w:anchor="_Toc30568" w:history="1">
        <w:r>
          <w:rPr>
            <w:rFonts w:ascii="仿宋" w:eastAsia="仿宋" w:hAnsi="仿宋" w:cs="仿宋" w:hint="eastAsia"/>
            <w:lang w:eastAsia="zh-CN"/>
          </w:rPr>
          <w:t>(一)、建立健全的预算管理制度</w:t>
        </w:r>
        <w:r>
          <w:tab/>
        </w:r>
        <w:r>
          <w:fldChar w:fldCharType="begin"/>
        </w:r>
        <w:r>
          <w:instrText xml:space="preserve"> PAGEREF _Toc30568 \h </w:instrText>
        </w:r>
        <w:r>
          <w:fldChar w:fldCharType="separate"/>
        </w:r>
        <w:r>
          <w:t>34</w:t>
        </w:r>
        <w:r>
          <w:fldChar w:fldCharType="end"/>
        </w:r>
      </w:hyperlink>
    </w:p>
    <w:p>
      <w:pPr>
        <w:pStyle w:val="TOC2"/>
        <w:tabs>
          <w:tab w:val="right" w:leader="dot" w:pos="8306"/>
        </w:tabs>
      </w:pPr>
      <w:hyperlink w:anchor="_Toc27274" w:history="1">
        <w:r>
          <w:rPr>
            <w:rFonts w:ascii="仿宋" w:eastAsia="仿宋" w:hAnsi="仿宋" w:cs="仿宋" w:hint="eastAsia"/>
            <w:lang w:eastAsia="zh-CN"/>
          </w:rPr>
          <w:t>(二)、加强资金流动监控</w:t>
        </w:r>
        <w:r>
          <w:tab/>
        </w:r>
        <w:r>
          <w:fldChar w:fldCharType="begin"/>
        </w:r>
        <w:r>
          <w:instrText xml:space="preserve"> PAGEREF _Toc27274 \h </w:instrText>
        </w:r>
        <w:r>
          <w:fldChar w:fldCharType="separate"/>
        </w:r>
        <w:r>
          <w:t>36</w:t>
        </w:r>
        <w:r>
          <w:fldChar w:fldCharType="end"/>
        </w:r>
      </w:hyperlink>
    </w:p>
    <w:p>
      <w:pPr>
        <w:pStyle w:val="TOC2"/>
        <w:tabs>
          <w:tab w:val="right" w:leader="dot" w:pos="8306"/>
        </w:tabs>
      </w:pPr>
      <w:hyperlink w:anchor="_Toc16501" w:history="1">
        <w:r>
          <w:rPr>
            <w:rFonts w:ascii="仿宋" w:eastAsia="仿宋" w:hAnsi="仿宋" w:cs="仿宋" w:hint="eastAsia"/>
            <w:lang w:eastAsia="zh-CN"/>
          </w:rPr>
          <w:t>(三)、制定完善的风险控制机制</w:t>
        </w:r>
        <w:r>
          <w:tab/>
        </w:r>
        <w:r>
          <w:fldChar w:fldCharType="begin"/>
        </w:r>
        <w:r>
          <w:instrText xml:space="preserve"> PAGEREF _Toc16501 \h </w:instrText>
        </w:r>
        <w:r>
          <w:fldChar w:fldCharType="separate"/>
        </w:r>
        <w:r>
          <w:t>37</w:t>
        </w:r>
        <w:r>
          <w:fldChar w:fldCharType="end"/>
        </w:r>
      </w:hyperlink>
    </w:p>
    <w:p>
      <w:pPr>
        <w:pStyle w:val="TOC2"/>
        <w:tabs>
          <w:tab w:val="right" w:leader="dot" w:pos="8306"/>
        </w:tabs>
      </w:pPr>
      <w:hyperlink w:anchor="_Toc3500" w:history="1">
        <w:r>
          <w:rPr>
            <w:rFonts w:ascii="仿宋" w:eastAsia="仿宋" w:hAnsi="仿宋" w:cs="仿宋" w:hint="eastAsia"/>
            <w:lang w:eastAsia="zh-CN"/>
          </w:rPr>
          <w:t>(四)、优化成本管理</w:t>
        </w:r>
        <w:r>
          <w:tab/>
        </w:r>
        <w:r>
          <w:fldChar w:fldCharType="begin"/>
        </w:r>
        <w:r>
          <w:instrText xml:space="preserve"> PAGEREF _Toc3500 \h </w:instrText>
        </w:r>
        <w:r>
          <w:fldChar w:fldCharType="separate"/>
        </w:r>
        <w:r>
          <w:t>39</w:t>
        </w:r>
        <w:r>
          <w:fldChar w:fldCharType="end"/>
        </w:r>
      </w:hyperlink>
    </w:p>
    <w:p>
      <w:pPr>
        <w:pStyle w:val="TOC1"/>
        <w:tabs>
          <w:tab w:val="right" w:leader="dot" w:pos="8306"/>
        </w:tabs>
      </w:pPr>
      <w:hyperlink w:anchor="_Toc25167" w:history="1">
        <w:r>
          <w:rPr>
            <w:rFonts w:ascii="仿宋" w:eastAsia="仿宋" w:hAnsi="仿宋" w:cs="仿宋" w:hint="eastAsia"/>
            <w:lang w:eastAsia="zh-CN"/>
          </w:rPr>
          <w:t>十、B116型一氧化碳中温变换催化剂项目社会影响</w:t>
        </w:r>
        <w:r>
          <w:tab/>
        </w:r>
        <w:r>
          <w:fldChar w:fldCharType="begin"/>
        </w:r>
        <w:r>
          <w:instrText xml:space="preserve"> PAGEREF _Toc25167 \h </w:instrText>
        </w:r>
        <w:r>
          <w:fldChar w:fldCharType="separate"/>
        </w:r>
        <w:r>
          <w:t>40</w:t>
        </w:r>
        <w:r>
          <w:fldChar w:fldCharType="end"/>
        </w:r>
      </w:hyperlink>
    </w:p>
    <w:p>
      <w:pPr>
        <w:pStyle w:val="TOC2"/>
        <w:tabs>
          <w:tab w:val="right" w:leader="dot" w:pos="8306"/>
        </w:tabs>
      </w:pPr>
      <w:hyperlink w:anchor="_Toc29698" w:history="1">
        <w:r>
          <w:rPr>
            <w:rFonts w:ascii="仿宋" w:eastAsia="仿宋" w:hAnsi="仿宋" w:cs="仿宋" w:hint="eastAsia"/>
            <w:lang w:eastAsia="zh-CN"/>
          </w:rPr>
          <w:t>(一)、社会责任与义务</w:t>
        </w:r>
        <w:r>
          <w:tab/>
        </w:r>
        <w:r>
          <w:fldChar w:fldCharType="begin"/>
        </w:r>
        <w:r>
          <w:instrText xml:space="preserve"> PAGEREF _Toc29698 \h </w:instrText>
        </w:r>
        <w:r>
          <w:fldChar w:fldCharType="separate"/>
        </w:r>
        <w:r>
          <w:t>40</w:t>
        </w:r>
        <w:r>
          <w:fldChar w:fldCharType="end"/>
        </w:r>
      </w:hyperlink>
    </w:p>
    <w:p>
      <w:pPr>
        <w:pStyle w:val="TOC2"/>
        <w:tabs>
          <w:tab w:val="right" w:leader="dot" w:pos="8306"/>
        </w:tabs>
      </w:pPr>
      <w:hyperlink w:anchor="_Toc708" w:history="1">
        <w:r>
          <w:rPr>
            <w:rFonts w:ascii="仿宋" w:eastAsia="仿宋" w:hAnsi="仿宋" w:cs="仿宋" w:hint="eastAsia"/>
            <w:lang w:eastAsia="zh-CN"/>
          </w:rPr>
          <w:t>(二)、社会参与与沟通</w:t>
        </w:r>
        <w:r>
          <w:tab/>
        </w:r>
        <w:r>
          <w:fldChar w:fldCharType="begin"/>
        </w:r>
        <w:r>
          <w:instrText xml:space="preserve"> PAGEREF _Toc708 \h </w:instrText>
        </w:r>
        <w:r>
          <w:fldChar w:fldCharType="separate"/>
        </w:r>
        <w:r>
          <w:t>41</w:t>
        </w:r>
        <w:r>
          <w:fldChar w:fldCharType="end"/>
        </w:r>
      </w:hyperlink>
    </w:p>
    <w:p>
      <w:pPr>
        <w:pStyle w:val="TOC1"/>
        <w:tabs>
          <w:tab w:val="right" w:leader="dot" w:pos="8306"/>
        </w:tabs>
      </w:pPr>
      <w:hyperlink w:anchor="_Toc29409" w:history="1">
        <w:r>
          <w:rPr>
            <w:rFonts w:ascii="仿宋" w:eastAsia="仿宋" w:hAnsi="仿宋" w:cs="仿宋" w:hint="eastAsia"/>
            <w:lang w:eastAsia="zh-CN"/>
          </w:rPr>
          <w:t>十一、生产安全保护</w:t>
        </w:r>
        <w:r>
          <w:tab/>
        </w:r>
        <w:r>
          <w:fldChar w:fldCharType="begin"/>
        </w:r>
        <w:r>
          <w:instrText xml:space="preserve"> PAGEREF _Toc29409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00" w:history="1">
        <w:r>
          <w:rPr>
            <w:rFonts w:ascii="仿宋" w:eastAsia="仿宋" w:hAnsi="仿宋" w:cs="仿宋" w:hint="eastAsia"/>
            <w:lang w:eastAsia="zh-CN"/>
          </w:rPr>
          <w:t>(一)、消防安全</w:t>
        </w:r>
        <w:r>
          <w:tab/>
        </w:r>
        <w:r>
          <w:fldChar w:fldCharType="begin"/>
        </w:r>
        <w:r>
          <w:instrText xml:space="preserve"> PAGEREF _Toc21900 \h </w:instrText>
        </w:r>
        <w:r>
          <w:fldChar w:fldCharType="separate"/>
        </w:r>
        <w:r>
          <w:t>42</w:t>
        </w:r>
        <w:r>
          <w:fldChar w:fldCharType="end"/>
        </w:r>
      </w:hyperlink>
    </w:p>
    <w:p>
      <w:pPr>
        <w:pStyle w:val="TOC2"/>
        <w:tabs>
          <w:tab w:val="right" w:leader="dot" w:pos="8306"/>
        </w:tabs>
      </w:pPr>
      <w:hyperlink w:anchor="_Toc15346" w:history="1">
        <w:r>
          <w:rPr>
            <w:rFonts w:ascii="仿宋" w:eastAsia="仿宋" w:hAnsi="仿宋" w:cs="仿宋" w:hint="eastAsia"/>
            <w:lang w:eastAsia="zh-CN"/>
          </w:rPr>
          <w:t>(二)、防火防爆总图布置措施</w:t>
        </w:r>
        <w:r>
          <w:tab/>
        </w:r>
        <w:r>
          <w:fldChar w:fldCharType="begin"/>
        </w:r>
        <w:r>
          <w:instrText xml:space="preserve"> PAGEREF _Toc15346 \h </w:instrText>
        </w:r>
        <w:r>
          <w:fldChar w:fldCharType="separate"/>
        </w:r>
        <w:r>
          <w:t>44</w:t>
        </w:r>
        <w:r>
          <w:fldChar w:fldCharType="end"/>
        </w:r>
      </w:hyperlink>
    </w:p>
    <w:p>
      <w:pPr>
        <w:pStyle w:val="TOC2"/>
        <w:tabs>
          <w:tab w:val="right" w:leader="dot" w:pos="8306"/>
        </w:tabs>
      </w:pPr>
      <w:hyperlink w:anchor="_Toc10046" w:history="1">
        <w:r>
          <w:rPr>
            <w:rFonts w:ascii="仿宋" w:eastAsia="仿宋" w:hAnsi="仿宋" w:cs="仿宋" w:hint="eastAsia"/>
            <w:lang w:eastAsia="zh-CN"/>
          </w:rPr>
          <w:t>(三)、自然灾害防范措施</w:t>
        </w:r>
        <w:r>
          <w:tab/>
        </w:r>
        <w:r>
          <w:fldChar w:fldCharType="begin"/>
        </w:r>
        <w:r>
          <w:instrText xml:space="preserve"> PAGEREF _Toc10046 \h </w:instrText>
        </w:r>
        <w:r>
          <w:fldChar w:fldCharType="separate"/>
        </w:r>
        <w:r>
          <w:t>45</w:t>
        </w:r>
        <w:r>
          <w:fldChar w:fldCharType="end"/>
        </w:r>
      </w:hyperlink>
    </w:p>
    <w:p>
      <w:pPr>
        <w:pStyle w:val="TOC2"/>
        <w:tabs>
          <w:tab w:val="right" w:leader="dot" w:pos="8306"/>
        </w:tabs>
      </w:pPr>
      <w:hyperlink w:anchor="_Toc27860" w:history="1">
        <w:r>
          <w:rPr>
            <w:rFonts w:ascii="仿宋" w:eastAsia="仿宋" w:hAnsi="仿宋" w:cs="仿宋" w:hint="eastAsia"/>
            <w:lang w:eastAsia="zh-CN"/>
          </w:rPr>
          <w:t>(四)、安全色及安全标志使用要求</w:t>
        </w:r>
        <w:r>
          <w:tab/>
        </w:r>
        <w:r>
          <w:fldChar w:fldCharType="begin"/>
        </w:r>
        <w:r>
          <w:instrText xml:space="preserve"> PAGEREF _Toc27860 \h </w:instrText>
        </w:r>
        <w:r>
          <w:fldChar w:fldCharType="separate"/>
        </w:r>
        <w:r>
          <w:t>46</w:t>
        </w:r>
        <w:r>
          <w:fldChar w:fldCharType="end"/>
        </w:r>
      </w:hyperlink>
    </w:p>
    <w:p>
      <w:pPr>
        <w:pStyle w:val="TOC2"/>
        <w:tabs>
          <w:tab w:val="right" w:leader="dot" w:pos="8306"/>
        </w:tabs>
      </w:pPr>
      <w:hyperlink w:anchor="_Toc7374" w:history="1">
        <w:r>
          <w:rPr>
            <w:rFonts w:ascii="仿宋" w:eastAsia="仿宋" w:hAnsi="仿宋" w:cs="仿宋" w:hint="eastAsia"/>
            <w:lang w:eastAsia="zh-CN"/>
          </w:rPr>
          <w:t>(五)、防尘防毒措施</w:t>
        </w:r>
        <w:r>
          <w:tab/>
        </w:r>
        <w:r>
          <w:fldChar w:fldCharType="begin"/>
        </w:r>
        <w:r>
          <w:instrText xml:space="preserve"> PAGEREF _Toc7374 \h </w:instrText>
        </w:r>
        <w:r>
          <w:fldChar w:fldCharType="separate"/>
        </w:r>
        <w:r>
          <w:t>47</w:t>
        </w:r>
        <w:r>
          <w:fldChar w:fldCharType="end"/>
        </w:r>
      </w:hyperlink>
    </w:p>
    <w:p>
      <w:pPr>
        <w:pStyle w:val="TOC2"/>
        <w:tabs>
          <w:tab w:val="right" w:leader="dot" w:pos="8306"/>
        </w:tabs>
      </w:pPr>
      <w:hyperlink w:anchor="_Toc1308" w:history="1">
        <w:r>
          <w:rPr>
            <w:rFonts w:ascii="仿宋" w:eastAsia="仿宋" w:hAnsi="仿宋" w:cs="仿宋" w:hint="eastAsia"/>
            <w:lang w:eastAsia="zh-CN"/>
          </w:rPr>
          <w:t>(六)、防静电、触电防护及防雷措施</w:t>
        </w:r>
        <w:r>
          <w:tab/>
        </w:r>
        <w:r>
          <w:fldChar w:fldCharType="begin"/>
        </w:r>
        <w:r>
          <w:instrText xml:space="preserve"> PAGEREF _Toc1308 \h </w:instrText>
        </w:r>
        <w:r>
          <w:fldChar w:fldCharType="separate"/>
        </w:r>
        <w:r>
          <w:t>49</w:t>
        </w:r>
        <w:r>
          <w:fldChar w:fldCharType="end"/>
        </w:r>
      </w:hyperlink>
    </w:p>
    <w:p>
      <w:pPr>
        <w:pStyle w:val="TOC2"/>
        <w:tabs>
          <w:tab w:val="right" w:leader="dot" w:pos="8306"/>
        </w:tabs>
      </w:pPr>
      <w:hyperlink w:anchor="_Toc13357" w:history="1">
        <w:r>
          <w:rPr>
            <w:rFonts w:ascii="仿宋" w:eastAsia="仿宋" w:hAnsi="仿宋" w:cs="仿宋" w:hint="eastAsia"/>
            <w:lang w:eastAsia="zh-CN"/>
          </w:rPr>
          <w:t>(七)、机械设备安全保障措施</w:t>
        </w:r>
        <w:r>
          <w:tab/>
        </w:r>
        <w:r>
          <w:fldChar w:fldCharType="begin"/>
        </w:r>
        <w:r>
          <w:instrText xml:space="preserve"> PAGEREF _Toc13357 \h </w:instrText>
        </w:r>
        <w:r>
          <w:fldChar w:fldCharType="separate"/>
        </w:r>
        <w:r>
          <w:t>50</w:t>
        </w:r>
        <w:r>
          <w:fldChar w:fldCharType="end"/>
        </w:r>
      </w:hyperlink>
    </w:p>
    <w:p>
      <w:pPr>
        <w:pStyle w:val="TOC1"/>
        <w:tabs>
          <w:tab w:val="right" w:leader="dot" w:pos="8306"/>
        </w:tabs>
      </w:pPr>
      <w:hyperlink w:anchor="_Toc15610" w:history="1">
        <w:r>
          <w:rPr>
            <w:rFonts w:ascii="仿宋" w:eastAsia="仿宋" w:hAnsi="仿宋" w:cs="仿宋" w:hint="eastAsia"/>
            <w:lang w:eastAsia="zh-CN"/>
          </w:rPr>
          <w:t>十二、B116型一氧化碳中温变换催化剂项目人力资源培养与发展</w:t>
        </w:r>
        <w:r>
          <w:tab/>
        </w:r>
        <w:r>
          <w:fldChar w:fldCharType="begin"/>
        </w:r>
        <w:r>
          <w:instrText xml:space="preserve"> PAGEREF _Toc15610 \h </w:instrText>
        </w:r>
        <w:r>
          <w:fldChar w:fldCharType="separate"/>
        </w:r>
        <w:r>
          <w:t>52</w:t>
        </w:r>
        <w:r>
          <w:fldChar w:fldCharType="end"/>
        </w:r>
      </w:hyperlink>
    </w:p>
    <w:p>
      <w:pPr>
        <w:pStyle w:val="TOC2"/>
        <w:tabs>
          <w:tab w:val="right" w:leader="dot" w:pos="8306"/>
        </w:tabs>
      </w:pPr>
      <w:hyperlink w:anchor="_Toc14020" w:history="1">
        <w:r>
          <w:rPr>
            <w:rFonts w:ascii="仿宋" w:eastAsia="仿宋" w:hAnsi="仿宋" w:cs="仿宋" w:hint="eastAsia"/>
            <w:lang w:eastAsia="zh-CN"/>
          </w:rPr>
          <w:t>(一)、人才需求与规划</w:t>
        </w:r>
        <w:r>
          <w:tab/>
        </w:r>
        <w:r>
          <w:fldChar w:fldCharType="begin"/>
        </w:r>
        <w:r>
          <w:instrText xml:space="preserve"> PAGEREF _Toc14020 \h </w:instrText>
        </w:r>
        <w:r>
          <w:fldChar w:fldCharType="separate"/>
        </w:r>
        <w:r>
          <w:t>52</w:t>
        </w:r>
        <w:r>
          <w:fldChar w:fldCharType="end"/>
        </w:r>
      </w:hyperlink>
    </w:p>
    <w:p>
      <w:pPr>
        <w:pStyle w:val="TOC2"/>
        <w:tabs>
          <w:tab w:val="right" w:leader="dot" w:pos="8306"/>
        </w:tabs>
      </w:pPr>
      <w:hyperlink w:anchor="_Toc19011" w:history="1">
        <w:r>
          <w:rPr>
            <w:rFonts w:ascii="仿宋" w:eastAsia="仿宋" w:hAnsi="仿宋" w:cs="仿宋" w:hint="eastAsia"/>
            <w:lang w:eastAsia="zh-CN"/>
          </w:rPr>
          <w:t>(二)、培训与发展计划</w:t>
        </w:r>
        <w:r>
          <w:tab/>
        </w:r>
        <w:r>
          <w:fldChar w:fldCharType="begin"/>
        </w:r>
        <w:r>
          <w:instrText xml:space="preserve"> PAGEREF _Toc19011 \h </w:instrText>
        </w:r>
        <w:r>
          <w:fldChar w:fldCharType="separate"/>
        </w:r>
        <w:r>
          <w:t>52</w:t>
        </w:r>
        <w:r>
          <w:fldChar w:fldCharType="end"/>
        </w:r>
      </w:hyperlink>
    </w:p>
    <w:p>
      <w:pPr>
        <w:pStyle w:val="TOC1"/>
        <w:tabs>
          <w:tab w:val="right" w:leader="dot" w:pos="8306"/>
        </w:tabs>
      </w:pPr>
      <w:hyperlink w:anchor="_Toc5340" w:history="1">
        <w:r>
          <w:rPr>
            <w:rFonts w:ascii="仿宋" w:eastAsia="仿宋" w:hAnsi="仿宋" w:cs="仿宋" w:hint="eastAsia"/>
            <w:lang w:eastAsia="zh-CN"/>
          </w:rPr>
          <w:t>十三、B116型一氧化碳中温变换催化剂项目治理与监督</w:t>
        </w:r>
        <w:r>
          <w:tab/>
        </w:r>
        <w:r>
          <w:fldChar w:fldCharType="begin"/>
        </w:r>
        <w:r>
          <w:instrText xml:space="preserve"> PAGEREF _Toc5340 \h </w:instrText>
        </w:r>
        <w:r>
          <w:fldChar w:fldCharType="separate"/>
        </w:r>
        <w:r>
          <w:t>53</w:t>
        </w:r>
        <w:r>
          <w:fldChar w:fldCharType="end"/>
        </w:r>
      </w:hyperlink>
    </w:p>
    <w:p>
      <w:pPr>
        <w:pStyle w:val="TOC2"/>
        <w:tabs>
          <w:tab w:val="right" w:leader="dot" w:pos="8306"/>
        </w:tabs>
      </w:pPr>
      <w:hyperlink w:anchor="_Toc20161" w:history="1">
        <w:r>
          <w:rPr>
            <w:rFonts w:ascii="仿宋" w:eastAsia="仿宋" w:hAnsi="仿宋" w:cs="仿宋" w:hint="eastAsia"/>
            <w:lang w:eastAsia="zh-CN"/>
          </w:rPr>
          <w:t>(一)、B116型一氧化碳中温变换催化剂项目治理结构</w:t>
        </w:r>
        <w:r>
          <w:tab/>
        </w:r>
        <w:r>
          <w:fldChar w:fldCharType="begin"/>
        </w:r>
        <w:r>
          <w:instrText xml:space="preserve"> PAGEREF _Toc20161 \h </w:instrText>
        </w:r>
        <w:r>
          <w:fldChar w:fldCharType="separate"/>
        </w:r>
        <w:r>
          <w:t>53</w:t>
        </w:r>
        <w:r>
          <w:fldChar w:fldCharType="end"/>
        </w:r>
      </w:hyperlink>
    </w:p>
    <w:p>
      <w:pPr>
        <w:pStyle w:val="TOC2"/>
        <w:tabs>
          <w:tab w:val="right" w:leader="dot" w:pos="8306"/>
        </w:tabs>
      </w:pPr>
      <w:hyperlink w:anchor="_Toc6450" w:history="1">
        <w:r>
          <w:rPr>
            <w:rFonts w:ascii="仿宋" w:eastAsia="仿宋" w:hAnsi="仿宋" w:cs="仿宋" w:hint="eastAsia"/>
            <w:lang w:eastAsia="zh-CN"/>
          </w:rPr>
          <w:t>(二)、监督与审计</w:t>
        </w:r>
        <w:r>
          <w:tab/>
        </w:r>
        <w:r>
          <w:fldChar w:fldCharType="begin"/>
        </w:r>
        <w:r>
          <w:instrText xml:space="preserve"> PAGEREF _Toc6450 \h </w:instrText>
        </w:r>
        <w:r>
          <w:fldChar w:fldCharType="separate"/>
        </w:r>
        <w:r>
          <w:t>55</w:t>
        </w:r>
        <w:r>
          <w:fldChar w:fldCharType="end"/>
        </w:r>
      </w:hyperlink>
    </w:p>
    <w:p>
      <w:pPr>
        <w:pStyle w:val="TOC1"/>
        <w:tabs>
          <w:tab w:val="right" w:leader="dot" w:pos="8306"/>
        </w:tabs>
      </w:pPr>
      <w:hyperlink w:anchor="_Toc16876" w:history="1">
        <w:r>
          <w:rPr>
            <w:rFonts w:ascii="仿宋" w:eastAsia="仿宋" w:hAnsi="仿宋" w:cs="仿宋" w:hint="eastAsia"/>
            <w:lang w:eastAsia="zh-CN"/>
          </w:rPr>
          <w:t>十四、质量管理体系</w:t>
        </w:r>
        <w:r>
          <w:tab/>
        </w:r>
        <w:r>
          <w:fldChar w:fldCharType="begin"/>
        </w:r>
        <w:r>
          <w:instrText xml:space="preserve"> PAGEREF _Toc16876 \h </w:instrText>
        </w:r>
        <w:r>
          <w:fldChar w:fldCharType="separate"/>
        </w:r>
        <w:r>
          <w:t>56</w:t>
        </w:r>
        <w:r>
          <w:fldChar w:fldCharType="end"/>
        </w:r>
      </w:hyperlink>
    </w:p>
    <w:p>
      <w:pPr>
        <w:pStyle w:val="TOC2"/>
        <w:tabs>
          <w:tab w:val="right" w:leader="dot" w:pos="8306"/>
        </w:tabs>
      </w:pPr>
      <w:hyperlink w:anchor="_Toc7756" w:history="1">
        <w:r>
          <w:rPr>
            <w:rFonts w:ascii="仿宋" w:eastAsia="仿宋" w:hAnsi="仿宋" w:cs="仿宋" w:hint="eastAsia"/>
            <w:lang w:eastAsia="zh-CN"/>
          </w:rPr>
          <w:t>(一)、质量目标与方针</w:t>
        </w:r>
        <w:r>
          <w:tab/>
        </w:r>
        <w:r>
          <w:fldChar w:fldCharType="begin"/>
        </w:r>
        <w:r>
          <w:instrText xml:space="preserve"> PAGEREF _Toc7756 \h </w:instrText>
        </w:r>
        <w:r>
          <w:fldChar w:fldCharType="separate"/>
        </w:r>
        <w:r>
          <w:t>56</w:t>
        </w:r>
        <w:r>
          <w:fldChar w:fldCharType="end"/>
        </w:r>
      </w:hyperlink>
    </w:p>
    <w:p>
      <w:pPr>
        <w:pStyle w:val="TOC2"/>
        <w:tabs>
          <w:tab w:val="right" w:leader="dot" w:pos="8306"/>
        </w:tabs>
      </w:pPr>
      <w:hyperlink w:anchor="_Toc31095" w:history="1">
        <w:r>
          <w:rPr>
            <w:rFonts w:ascii="仿宋" w:eastAsia="仿宋" w:hAnsi="仿宋" w:cs="仿宋" w:hint="eastAsia"/>
            <w:lang w:eastAsia="zh-CN"/>
          </w:rPr>
          <w:t>(二)、质量管理责任</w:t>
        </w:r>
        <w:r>
          <w:tab/>
        </w:r>
        <w:r>
          <w:fldChar w:fldCharType="begin"/>
        </w:r>
        <w:r>
          <w:instrText xml:space="preserve"> PAGEREF _Toc31095 \h </w:instrText>
        </w:r>
        <w:r>
          <w:fldChar w:fldCharType="separate"/>
        </w:r>
        <w:r>
          <w:t>57</w:t>
        </w:r>
        <w:r>
          <w:fldChar w:fldCharType="end"/>
        </w:r>
      </w:hyperlink>
    </w:p>
    <w:p>
      <w:pPr>
        <w:pStyle w:val="TOC2"/>
        <w:tabs>
          <w:tab w:val="right" w:leader="dot" w:pos="8306"/>
        </w:tabs>
      </w:pPr>
      <w:hyperlink w:anchor="_Toc31556" w:history="1">
        <w:r>
          <w:rPr>
            <w:rFonts w:ascii="仿宋" w:eastAsia="仿宋" w:hAnsi="仿宋" w:cs="仿宋" w:hint="eastAsia"/>
            <w:lang w:eastAsia="zh-CN"/>
          </w:rPr>
          <w:t>(三)、质量管理体系文件</w:t>
        </w:r>
        <w:r>
          <w:tab/>
        </w:r>
        <w:r>
          <w:fldChar w:fldCharType="begin"/>
        </w:r>
        <w:r>
          <w:instrText xml:space="preserve"> PAGEREF _Toc31556 \h </w:instrText>
        </w:r>
        <w:r>
          <w:fldChar w:fldCharType="separate"/>
        </w:r>
        <w:r>
          <w:t>59</w:t>
        </w:r>
        <w:r>
          <w:fldChar w:fldCharType="end"/>
        </w:r>
      </w:hyperlink>
    </w:p>
    <w:p>
      <w:pPr>
        <w:pStyle w:val="TOC2"/>
        <w:tabs>
          <w:tab w:val="right" w:leader="dot" w:pos="8306"/>
        </w:tabs>
      </w:pPr>
      <w:hyperlink w:anchor="_Toc20322" w:history="1">
        <w:r>
          <w:rPr>
            <w:rFonts w:ascii="仿宋" w:eastAsia="仿宋" w:hAnsi="仿宋" w:cs="仿宋" w:hint="eastAsia"/>
            <w:lang w:eastAsia="zh-CN"/>
          </w:rPr>
          <w:t>(四)、质量培训与教育</w:t>
        </w:r>
        <w:r>
          <w:tab/>
        </w:r>
        <w:r>
          <w:fldChar w:fldCharType="begin"/>
        </w:r>
        <w:r>
          <w:instrText xml:space="preserve"> PAGEREF _Toc20322 \h </w:instrText>
        </w:r>
        <w:r>
          <w:fldChar w:fldCharType="separate"/>
        </w:r>
        <w:r>
          <w:t>61</w:t>
        </w:r>
        <w:r>
          <w:fldChar w:fldCharType="end"/>
        </w:r>
      </w:hyperlink>
    </w:p>
    <w:p>
      <w:pPr>
        <w:pStyle w:val="TOC2"/>
        <w:tabs>
          <w:tab w:val="right" w:leader="dot" w:pos="8306"/>
        </w:tabs>
      </w:pPr>
      <w:hyperlink w:anchor="_Toc19496" w:history="1">
        <w:r>
          <w:rPr>
            <w:rFonts w:ascii="仿宋" w:eastAsia="仿宋" w:hAnsi="仿宋" w:cs="仿宋" w:hint="eastAsia"/>
            <w:lang w:eastAsia="zh-CN"/>
          </w:rPr>
          <w:t>(五)、质量审核与评价</w:t>
        </w:r>
        <w:r>
          <w:tab/>
        </w:r>
        <w:r>
          <w:fldChar w:fldCharType="begin"/>
        </w:r>
        <w:r>
          <w:instrText xml:space="preserve"> PAGEREF _Toc19496 \h </w:instrText>
        </w:r>
        <w:r>
          <w:fldChar w:fldCharType="separate"/>
        </w:r>
        <w:r>
          <w:t>62</w:t>
        </w:r>
        <w:r>
          <w:fldChar w:fldCharType="end"/>
        </w:r>
      </w:hyperlink>
    </w:p>
    <w:p>
      <w:pPr>
        <w:pStyle w:val="TOC2"/>
        <w:tabs>
          <w:tab w:val="right" w:leader="dot" w:pos="8306"/>
        </w:tabs>
      </w:pPr>
      <w:hyperlink w:anchor="_Toc6503" w:history="1">
        <w:r>
          <w:rPr>
            <w:rFonts w:ascii="仿宋" w:eastAsia="仿宋" w:hAnsi="仿宋" w:cs="仿宋" w:hint="eastAsia"/>
            <w:lang w:eastAsia="zh-CN"/>
          </w:rPr>
          <w:t>(六)、不符合与纠正措施</w:t>
        </w:r>
        <w:r>
          <w:tab/>
        </w:r>
        <w:r>
          <w:fldChar w:fldCharType="begin"/>
        </w:r>
        <w:r>
          <w:instrText xml:space="preserve"> PAGEREF _Toc6503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97"/>
      <w:r>
        <w:rPr>
          <w:rFonts w:ascii="仿宋" w:eastAsia="仿宋" w:hAnsi="仿宋" w:cs="仿宋" w:hint="eastAsia"/>
          <w:sz w:val="28"/>
          <w:lang w:eastAsia="zh-CN"/>
        </w:rPr>
        <w:t>一、B116型一氧化碳中温变换催化剂项目建设背景及必要性分析</w:t>
      </w:r>
      <w:bookmarkEnd w:id="2"/>
    </w:p>
    <w:p>
      <w:pPr>
        <w:pStyle w:val="Heading2"/>
        <w:rPr>
          <w:rFonts w:ascii="仿宋" w:eastAsia="仿宋" w:hAnsi="仿宋" w:cs="仿宋" w:hint="eastAsia"/>
          <w:lang w:eastAsia="zh-CN"/>
        </w:rPr>
      </w:pPr>
      <w:bookmarkStart w:id="3" w:name="_Toc5701"/>
      <w:r>
        <w:rPr>
          <w:rFonts w:ascii="仿宋" w:eastAsia="仿宋" w:hAnsi="仿宋" w:cs="仿宋" w:hint="eastAsia"/>
          <w:lang w:eastAsia="zh-CN"/>
        </w:rPr>
        <w:t>(一)、B116型一氧化碳中温变换催化剂项目背景分析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B116型一氧化碳中温变换催化剂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B116型一氧化碳中温变换催化剂项目在这个潮流中的定位。同时，我们将关注行业内涌现的新兴机遇，以便B116型一氧化碳中温变换催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B116型一氧化碳中温变换催化剂项目提供了强大的发展动力。我们将聚焦于行业内最新的技术发展趋势，包括但不限于人工智能、大数据分析、物联网等领域。通过深度的技术研究，我们将确保B116型一氧化碳中温变换催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B116型一氧化碳中温变换催化剂项目发展的源泉。我们将投入更多的精力对市场需求进行深入剖析，超越表面的需求，深入挖掘潜在的市场痛点和机遇。通过对市场需求的细致了解，B116型一氧化碳中温变换催化剂项目将更有针对性地设计解决方案，满足市场的多样化需求，从而更好地促进B116型一氧化碳中温变换催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B116型一氧化碳中温变换催化剂项目战略至关重要。我们将对竞争态势进行更为深入的分析，包括但不限于市场份额、产品特点、客户满意度等多个维度。通过深度的竞争分析，B116型一氧化碳中温变换催化剂项目将能够更准确地把握市场脉搏，制定具有竞争力的B116型一氧化碳中温变换催化剂项目推进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B116型一氧化碳中温变换催化剂项目的发展具有直接的影响。我们将进行更为全面的法规和政策分析，了解行业发展中的潜在法律风险和合规挑战。通过充分了解和遵守相关法规，B116型一氧化碳中温变换催化剂项目将确保在法律框架内合法合规运营，为B116型一氧化碳中温变换催化剂项目的稳健发展提供有力支持。</w:t>
      </w:r>
    </w:p>
    <w:p>
      <w:pPr>
        <w:pStyle w:val="Heading2"/>
        <w:ind w:firstLine="560" w:firstLineChars="200"/>
        <w:rPr>
          <w:rFonts w:ascii="仿宋" w:eastAsia="仿宋" w:hAnsi="仿宋" w:cs="仿宋" w:hint="eastAsia"/>
          <w:sz w:val="28"/>
          <w:lang w:eastAsia="zh-CN"/>
        </w:rPr>
      </w:pPr>
      <w:bookmarkStart w:id="4" w:name="_Toc24336"/>
      <w:r>
        <w:rPr>
          <w:rFonts w:ascii="仿宋" w:eastAsia="仿宋" w:hAnsi="仿宋" w:cs="仿宋" w:hint="eastAsia"/>
          <w:sz w:val="28"/>
          <w:lang w:eastAsia="zh-CN"/>
        </w:rPr>
        <w:t>(二)、B116型一氧化碳中温变换催化剂项目建设必要性分析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建设的迫切性源于对行业发展趋势的深刻洞察。我们正处于一个行业变革的时代，科技创新、数字化转型成为企业发展的关键动力。B116型一氧化碳中温变换催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建设不仅仅是为了跟上潮流，更是为了通过技术创新推动企业的持续发展。通过引入先进的技术和解决方案，B116型一氧化碳中温变换催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B116型一氧化碳中温变换催化剂项目的建设成为必然选择，通过提高产品质量、拓展服务领域，从而在竞争中获得更多的机会。B116型一氧化碳中温变换催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B116型一氧化碳中温变换催化剂项目建设的必要性体现在对客户需求更精准的满足。通过B116型一氧化碳中温变换催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建设的背后是对企业持续创新的追求。只有通过不断创新，企业才能在竞争中立于不败之地。B116型一氧化碳中温变换催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162"/>
      <w:r>
        <w:rPr>
          <w:rFonts w:ascii="仿宋" w:eastAsia="仿宋" w:hAnsi="仿宋" w:cs="仿宋" w:hint="eastAsia"/>
          <w:sz w:val="28"/>
          <w:lang w:eastAsia="zh-CN"/>
        </w:rPr>
        <w:t>二、B116型一氧化碳中温变换催化剂项目绩效评估</w:t>
      </w:r>
      <w:bookmarkEnd w:id="5"/>
    </w:p>
    <w:p>
      <w:pPr>
        <w:pStyle w:val="Heading2"/>
        <w:rPr>
          <w:rFonts w:ascii="仿宋" w:eastAsia="仿宋" w:hAnsi="仿宋" w:cs="仿宋" w:hint="eastAsia"/>
          <w:lang w:eastAsia="zh-CN"/>
        </w:rPr>
      </w:pPr>
      <w:bookmarkStart w:id="6" w:name="_Toc2254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中，我们设计了一套全面的绩效评估指标，以确保B116型一氧化碳中温变换催化剂项目的可控和成功交付。这些指标跨足B116型一氧化碳中温变换催化剂项目目标、成本、进度和质量等多个维度，为我们提供了全面洞察B116型一氧化碳中温变换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目标达成率是我们关注的首要指标。我们设定了明确的目标，并通过定期监测和评估，迅速发现并应对潜在的目标偏差。这为B116型一氧化碳中温变换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成本绩效是另一个核心关注点。通过实际成本与预算成本的对比分析，我们深入了解成本差异的原因，及时调整资源分配，保持B116型一氧化碳中温变换催化剂项目在经济效益方面的合理水平。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进度作为关键的绩效指标之一，得到了精心的关注。我们制定了详细的B116型一氧化碳中温变换催化剂项目进度计划，并设立了进度符合度指标，确保实际进度与计划进度保持一致。这使我们能够快速发现和解决潜在的进度问题，保持B116型一氧化碳中温变换催化剂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116型一氧化碳中温变换催化剂项目绩效的不可或缺的一环。我们引入了一系列的质量标准和客户满意度指标，以确保B116型一氧化碳中温变换催化剂项目交付的成果在质量上达到或超越预期水平。通过持续监测这些指标，我们努力提升B116型一氧化碳中温变换催化剂项目整体质量水平，为B116型一氧化碳中温变换催化剂项目的成功交付提供有力保障。通过这些科学且全面的绩效评估，我们能够更好地引导B116型一氧化碳中温变换催化剂项目的持续改进，确保B116型一氧化碳中温变换催化剂项目目标的顺利达成。</w:t>
      </w:r>
    </w:p>
    <w:p>
      <w:pPr>
        <w:pStyle w:val="Heading2"/>
        <w:ind w:firstLine="560" w:firstLineChars="200"/>
        <w:rPr>
          <w:rFonts w:ascii="仿宋" w:eastAsia="仿宋" w:hAnsi="仿宋" w:cs="仿宋" w:hint="eastAsia"/>
          <w:sz w:val="28"/>
          <w:lang w:eastAsia="zh-CN"/>
        </w:rPr>
      </w:pPr>
      <w:bookmarkStart w:id="7" w:name="_Toc3182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绩效评估是B116型一氧化碳中温变换催化剂项目中的关键环节，为确保B116型一氧化碳中温变换催化剂项目达到预期目标，我们采用了多层次、多维度的绩效评估方法。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B116型一氧化碳中温变换催化剂项目的战略目标对齐，确保每个决策和行动都与B116型一氧化碳中温变换催化剂项目整体目标保持一致。团队会定期召开战略对齐会议，审视当前工作与B116型一氧化碳中温变换催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B116型一氧化碳中温变换催化剂项目进度、质量、成本和风险等方面。这些指标通过数据收集和分析，为B116型一氧化碳中温变换催化剂项目管理团队提供了客观的评估依据。例如，我们通过B116型一氧化碳中温变换催化剂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B116型一氧化碳中温变换催化剂项目内部，还考虑了B116型一氧化碳中温变换催化剂项目对外部环境的影响。我们定期进行干系人满意度调查，以了解各利益相关方对B116型一氧化碳中温变换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这种多层次、多角度的绩效评估方法，使得我们能够全面了解B116型一氧化碳中温变换催化剂项目的运行状态，及时做出调整，确保B116型一氧化碳中温变换催化剂项目在不断变化的环境中保持稳健前行。</w:t>
      </w:r>
    </w:p>
    <w:p>
      <w:pPr>
        <w:pStyle w:val="Heading2"/>
        <w:ind w:firstLine="560" w:firstLineChars="200"/>
        <w:rPr>
          <w:rFonts w:ascii="仿宋" w:eastAsia="仿宋" w:hAnsi="仿宋" w:cs="仿宋" w:hint="eastAsia"/>
          <w:sz w:val="28"/>
          <w:lang w:eastAsia="zh-CN"/>
        </w:rPr>
      </w:pPr>
      <w:bookmarkStart w:id="8" w:name="_Toc1311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B116型一氧化碳中温变换催化剂项目的有效管理和不断优化，我们采用了精心设计的绩效评估周期。这个周期旨在实现灵活、实时和全面的评估，以适应B116型一氧化碳中温变换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的设计考虑到B116型一氧化碳中温变换催化剂项目的不同需求，分为短期、中期和长期。短期评估关注每个迭代或工作周期，以及时发现和解决当前任务中的问题。中期评估涵盖几个迭代，深入了解整体B116型一氧化碳中温变换催化剂项目的趋势和性能。长期评估则着眼于整个B116型一氧化碳中温变换催化剂项目阶段，确保B116型一氧化碳中温变换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B116型一氧化碳中温变换催化剂项目管理工具和协作平台，团队成员能够随时更新和分享B116型一氧化碳中温变换催化剂项目数据。这种实时性的反馈机制使我们能够及时察觉潜在问题，快速调整，保持B116型一氧化碳中温变换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B116型一氧化碳中温变换催化剂项目的决策制定密不可分。每个周期的B116型一氧化碳中温变换催化剂项目回顾会议成为集体总结经验、识别问题深层次原因并找到创新解决方案的平台。这种定期的反思与调整机制使B116型一氧化碳中温变换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532"/>
      <w:r>
        <w:rPr>
          <w:rFonts w:ascii="仿宋" w:eastAsia="仿宋" w:hAnsi="仿宋" w:cs="仿宋" w:hint="eastAsia"/>
          <w:sz w:val="28"/>
          <w:lang w:eastAsia="zh-CN"/>
        </w:rPr>
        <w:t>三、B116型一氧化碳中温变换催化剂项目概论</w:t>
      </w:r>
      <w:bookmarkEnd w:id="9"/>
    </w:p>
    <w:p>
      <w:pPr>
        <w:pStyle w:val="Heading2"/>
        <w:rPr>
          <w:rFonts w:ascii="仿宋" w:eastAsia="仿宋" w:hAnsi="仿宋" w:cs="仿宋" w:hint="eastAsia"/>
          <w:lang w:eastAsia="zh-CN"/>
        </w:rPr>
      </w:pPr>
      <w:bookmarkStart w:id="10" w:name="_Toc21659"/>
      <w:r>
        <w:rPr>
          <w:rFonts w:ascii="仿宋" w:eastAsia="仿宋" w:hAnsi="仿宋" w:cs="仿宋" w:hint="eastAsia"/>
          <w:lang w:eastAsia="zh-CN"/>
        </w:rPr>
        <w:t>(一)、B116型一氧化碳中温变换催化剂项目概况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起源追溯至对市场的深入洞察。市场的不断演变与变革为B116型一氧化碳中温变换催化剂项目提供了难得的机遇。当前市场存在的需求缺口和变革的大环境共同构成了B116型一氧化碳中温变换催化剂项目的背景。这个B116型一氧化碳中温变换催化剂项目旨在充分利用市场机遇，填补行业中尚未满足的需求，为客户提供全新的解决方案。市场的变革和需求的增长使得这个B116型一氧化碳中温变换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B116型一氧化碳中温变换催化剂项目名称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正式命名为B116型一氧化碳中温变换催化剂。这个名称不仅仅是一个标识，更代表了B116型一氧化碳中温变换催化剂项目的核心理念和愿景。它蕴含着B116型一氧化碳中温变换催化剂项目所要解决问题的关键字，具有强烈的表达和辨识度，为B116型一氧化碳中温变换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B116型一氧化碳中温变换催化剂项目目标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核心目标是提供一种全新、高效的解决方案，满足客户日益增长的需求。B116型一氧化碳中温变换催化剂项目追求的不仅仅是满足市场需求，更是在市场中获得卓越的竞争优势。通过不断提升产品或服务的质量和创新水平，B116型一氧化碳中温变换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B116型一氧化碳中温变换催化剂项目范围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B116型一氧化碳中温变换催化剂项目全面涵盖了产品研发、制造、市场推广和售后服务，确保从产品设计到最终用户体验的全方位关注。这一全面的B116型一氧化碳中温变换催化剂项目范围是为了确保B116型一氧化碳中温变换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B116型一氧化碳中温变换催化剂项目时间表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计划在未来18个月内完成，包括研发、测试、市场试点和正式推出等不同阶段。这个时间表的合理设计是为了确保B116型一氧化碳中温变换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B116型一氧化碳中温变换催化剂项目预算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总预算估算为XX百万美元，主要分配在研发、市场推广、人员培训和运营等方面。这一充足的预算为B116型一氧化碳中温变换催化剂项目提供了充足的资源，确保B116型一氧化碳中温变换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B116型一氧化碳中温变换催化剂项目风险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可能面临的风险包括市场接受度低、技术难题、竞争激烈等。B116型一氧化碳中温变换催化剂项目团队已经制定了相应的风险应对计划，通过前瞻性的风险管理，确保B116型一氧化碳中温变换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B116型一氧化碳中温变换催化剂项目团队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B116型一氧化碳中温变换催化剂项目汇聚了一支经验丰富、多领域专业素养的核心团队，确保B116型一氧化碳中温变换催化剂项目在各个方面都能拥有高水平的执行力。团队的协同作战是B116型一氧化碳中温变换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B116型一氧化碳中温变换催化剂项目背景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B116型一氧化碳中温变换催化剂项目的背景根植于市场对更高效、创新产品的渴望，同时也受到科技发展对行业格局的深刻改变的影响。这为B116型一氧化碳中温变换催化剂项目提供了广阔的发展空间和市场需求。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B116型一氧化碳中温变换催化剂项目现状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截至目前，B116型一氧化碳中温变换催化剂项目已完成市场调研和技术验证，取得了初步的成功。这为B116型一氧化碳中温变换催化剂项目在未来的发展奠定了坚实的基础，为更远大的目标打下了坚实的基石。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984"/>
      <w:r>
        <w:rPr>
          <w:rFonts w:ascii="仿宋" w:eastAsia="仿宋" w:hAnsi="仿宋" w:cs="仿宋" w:hint="eastAsia"/>
          <w:sz w:val="28"/>
          <w:lang w:eastAsia="zh-CN"/>
        </w:rPr>
        <w:t>(二)、B116型一氧化碳中温变换催化剂项目目标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B116型一氧化碳中温变换催化剂项目首要业务目标是在市场中占据有利地位，实现产品/服务的成功推广和销售。通过不断提升产品质量、创新性，B116型一氧化碳中温变换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B116型一氧化碳中温变换催化剂项目着眼于技术创新。通过持续的研发和技术升级，B116型一氧化碳中温变换催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B116型一氧化碳中温变换催化剂项目设定了客户满意度目标。通过提供卓越的产品质量和优质的客户服务，B116型一氧化碳中温变换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注重社会责任和可持续发展。通过实施环保、社会责任B116型一氧化碳中温变换催化剂项目，B116型一氧化碳中温变换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团队是实现目标的核心驱动力。因此，B116型一氧化碳中温变换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965"/>
      <w:r>
        <w:rPr>
          <w:rFonts w:ascii="仿宋" w:eastAsia="仿宋" w:hAnsi="仿宋" w:cs="仿宋" w:hint="eastAsia"/>
          <w:sz w:val="28"/>
          <w:lang w:eastAsia="zh-CN"/>
        </w:rPr>
        <w:t>(三)、B116型一氧化碳中温变换催化剂项目提出的理由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B116型一氧化碳中温变换催化剂项目提出的理由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提出源于对市场机遇的深刻洞察。当前市场中存在的需求缺口和行业发展趋势表明，有巨大的商业机会等待被开发。通过准确捕捉市场机遇，B116型一氧化碳中温变换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理念基于对技术创新的信仰。通过持续的研发和技术投入，B116型一氧化碳中温变换催化剂项目有望推出更具创新性的产品或服务。在科技飞速发展的当下，B116型一氧化碳中温变换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提出是为了增强企业的行业竞争力。通过提升产品或服务的质量和独特性，B116型一氧化碳中温变换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响应了消费者需求的变化。随着社会和科技的不断发展，消费者对产品和服务的需求也在发生变化。通过深入了解并及时回应消费者的新需求，B116型一氧化碳中温变换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提出是企业战略发展规划的一部分。在面对日益激烈的市场竞争和不断变化的商业环境中，B116型一氧化碳中温变换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提出不仅仅是基于商业考量，还注重社会责任。通过推出环保、社会责任等方面的B116型一氧化碳中温变换催化剂项目，B116型一氧化碳中温变换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提出反映了对利益相关者期望的关注。包括客户、员工、投资者等利益相关者在企业发展中都有着各自的期望，B116型一氧化碳中温变换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797"/>
      <w:r>
        <w:rPr>
          <w:rFonts w:ascii="仿宋" w:eastAsia="仿宋" w:hAnsi="仿宋" w:cs="仿宋" w:hint="eastAsia"/>
          <w:sz w:val="28"/>
          <w:lang w:eastAsia="zh-CN"/>
        </w:rPr>
        <w:t>(四)、B116型一氧化碳中温变换催化剂项目意义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在实施B116型一氧化碳中温变换催化剂项目的过程中，我们不仅仅是在追逐商业成功，更是为企业和社会的多个层面创造了深远的意义。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首要意义在于提升企业的市场竞争力。通过持续的创新和对产品质量的高标准要求，B116型一氧化碳中温变换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https://d.book118.com/348054036007006027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8675F"/>
    <w:rsid w:val="4B8867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54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2024-01-16T18:45:00Z</dcterms:created>
  <dcterms:modified xsi:type="dcterms:W3CDTF">2024-01-16T18:46:06Z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19DCCF08577644C899B4BF36543B0208_11</vt:lpwstr>
  </property>
  <property fmtid="{D5CDD505-2E9C-101B-9397-08002B2CF9AE}" pid="3" name="KSOProductBuildVer">
    <vt:lpwstr>2052-12.1.0.16120</vt:lpwstr>
  </property>
</Properties>
</file>