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hint="eastAsia"/>
        </w:rPr>
      </w:pPr>
    </w:p>
    <w:p>
      <w:pPr>
        <w:spacing w:line="360" w:lineRule="auto"/>
        <w:jc w:val="center"/>
      </w:pPr>
      <w:r>
        <w:rPr>
          <w:rFonts w:ascii="黑体" w:eastAsia="黑体" w:hAnsi="黑体" w:cs="黑体" w:hint="eastAsia"/>
          <w:b/>
          <w:bCs/>
          <w:color w:val="000000"/>
          <w:sz w:val="28"/>
        </w:rPr>
        <w:t>山西省长治市长子县2023年小升初语文试卷</w:t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一、书写与欣赏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1．</w:t>
      </w:r>
      <w:r>
        <w:rPr>
          <w:rFonts w:ascii="Times New Roman" w:hAnsi="Times New Roman"/>
          <w:b w:val="0"/>
          <w:i w:val="0"/>
          <w:color w:val="000000"/>
          <w:sz w:val="22"/>
        </w:rPr>
        <w:t>写一写。</w:t>
      </w:r>
    </w:p>
    <w:p>
      <w:pPr>
        <w:spacing w:line="360" w:lineRule="auto"/>
        <w:ind w:firstLine="42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你是泊于青春港口的一叶扁舟，愿你扬起信念的帆，载着希望，驶向辽阔的知识海洋。作为即将毕业的小学生，请为自己送上一句励志的名言。整齐地写在下面的横线上。 </w:t>
      </w:r>
    </w:p>
    <w:p>
      <w:pPr>
        <w:spacing w:line="360" w:lineRule="auto"/>
        <w:ind w:firstLine="420"/>
        <w:jc w:val="left"/>
      </w:pP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　</w:t>
      </w:r>
    </w:p>
    <w:p>
      <w:pPr>
        <w:spacing w:line="360" w:lineRule="auto"/>
        <w:ind w:left="0"/>
        <w:jc w:val="left"/>
      </w:pPr>
      <w:r>
        <w:t>2．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小亮向大家介绍如图赵孟頫的书法作品时，陈述不准确的一项是（　　） 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828800" cy="19812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A．结构严谨端庄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B．字体飘逸灵动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C．整体稳健大方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D．点画圆润多姿</w:t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二、积累与运用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3．</w:t>
      </w:r>
      <w:r>
        <w:rPr>
          <w:rFonts w:ascii="Times New Roman" w:hAnsi="Times New Roman"/>
          <w:b w:val="0"/>
          <w:i w:val="0"/>
          <w:color w:val="000000"/>
          <w:sz w:val="22"/>
        </w:rPr>
        <w:t>感恩母校。</w:t>
      </w:r>
    </w:p>
    <w:p>
      <w:pPr>
        <w:spacing w:line="360" w:lineRule="auto"/>
        <w:ind w:firstLine="42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当炎热的夏天来临，我的小学生涯也即将结束。阳光míng mèi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万里无云，花园的花pǔ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里，火红的花朵吐露着嫩黄的花ruǐ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，恰似我们这些祖国的花朵正zhàn fàng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着青春的活力。这些都要感谢我们亲爱的老师，是她们在无数个夜晚，áo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夜为我们pī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改作业。老师xī shēng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了自己的时间，为教育事业执着地奉献自己的光和热。如今我们即将踏入中学校门，她告诉我们不要徘 huái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不要hu</w:t>
      </w:r>
      <w:bookmarkStart w:id="0" w:name="_GoBack"/>
      <w:bookmarkEnd w:id="0"/>
      <w:r>
        <w:rPr>
          <w:rFonts w:ascii="Times New Roman" w:hAnsi="Times New Roman"/>
          <w:b w:val="0"/>
          <w:i w:val="0"/>
          <w:color w:val="000000"/>
          <w:sz w:val="22"/>
        </w:rPr>
        <w:t xml:space="preserve">áng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恐，明确目标，勇敢追梦。 </w:t>
      </w:r>
    </w:p>
    <w:p>
      <w:pPr>
        <w:spacing w:line="360" w:lineRule="auto"/>
        <w:ind w:left="0"/>
        <w:jc w:val="left"/>
      </w:pPr>
      <w:r>
        <w:t>4．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下列句子中，加点的词句使用不正确的一项是（　　）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A．同桌滔滔不绝地提起他很欣赏的一本书，</w:t>
      </w:r>
      <w:r>
        <w:rPr>
          <w:rFonts w:ascii="Times New Roman" w:hAnsi="Times New Roman"/>
          <w:b w:val="0"/>
          <w:i w:val="0"/>
          <w:color w:val="000000"/>
          <w:sz w:val="22"/>
          <w:u w:val="none"/>
          <w:em w:val="dot"/>
        </w:rPr>
        <w:t>无独有偶</w:t>
      </w:r>
      <w:r>
        <w:rPr>
          <w:rFonts w:ascii="Times New Roman" w:hAnsi="Times New Roman"/>
          <w:b w:val="0"/>
          <w:i w:val="0"/>
          <w:color w:val="000000"/>
          <w:sz w:val="22"/>
        </w:rPr>
        <w:t>，这也是我最喜欢的书。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B．远方传来巨大的爆炸声，把教室里学生们的耳朵都快震聋了，真是</w:t>
      </w:r>
      <w:r>
        <w:rPr>
          <w:rFonts w:ascii="Times New Roman" w:hAnsi="Times New Roman"/>
          <w:b w:val="0"/>
          <w:i w:val="0"/>
          <w:color w:val="000000"/>
          <w:sz w:val="22"/>
          <w:u w:val="none"/>
          <w:em w:val="dot"/>
        </w:rPr>
        <w:t>余音绕梁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  <w:sectPr>
          <w:headerReference w:type="default" r:id="rId5"/>
          <w:footerReference w:type="default" r:id="rId6"/>
          <w:pgSz w:w="11906" w:h="16838"/>
          <w:pgMar w:top="1134" w:right="707" w:bottom="937" w:left="1134" w:header="426" w:footer="515" w:gutter="0"/>
          <w:cols w:num="1" w:space="425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C．那天下午的经历，我彻底明白了好朋友的一片真诚，真是“</w:t>
      </w:r>
      <w:r>
        <w:rPr>
          <w:rFonts w:ascii="Times New Roman" w:hAnsi="Times New Roman"/>
          <w:b w:val="0"/>
          <w:i w:val="0"/>
          <w:color w:val="000000"/>
          <w:sz w:val="22"/>
          <w:u w:val="none"/>
          <w:em w:val="dot"/>
        </w:rPr>
        <w:t>路遥知马力，日久见人心</w:t>
      </w:r>
      <w:r>
        <w:rPr>
          <w:rFonts w:ascii="Times New Roman" w:hAnsi="Times New Roman"/>
          <w:b w:val="0"/>
          <w:i w:val="0"/>
          <w:color w:val="000000"/>
          <w:sz w:val="22"/>
        </w:rPr>
        <w:t>”呐，希望我们的友情经得起时间的考验！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D．我苦练绘画，却没能获奖；陪好友参加足球比赛，却一不小心获得了“最佳球员”的称 号，这真是“</w:t>
      </w:r>
      <w:r>
        <w:rPr>
          <w:rFonts w:ascii="Times New Roman" w:hAnsi="Times New Roman"/>
          <w:b w:val="0"/>
          <w:i w:val="0"/>
          <w:color w:val="000000"/>
          <w:sz w:val="22"/>
          <w:u w:val="none"/>
          <w:em w:val="dot"/>
        </w:rPr>
        <w:t>有意栽花花不开，无心插柳柳成荫</w:t>
      </w:r>
      <w:r>
        <w:rPr>
          <w:rFonts w:ascii="Times New Roman" w:hAnsi="Times New Roman"/>
          <w:b w:val="0"/>
          <w:i w:val="0"/>
          <w:color w:val="000000"/>
          <w:sz w:val="22"/>
        </w:rPr>
        <w:t>”啊！</w:t>
      </w:r>
    </w:p>
    <w:p>
      <w:pPr>
        <w:spacing w:line="360" w:lineRule="auto"/>
        <w:ind w:left="0"/>
        <w:jc w:val="left"/>
      </w:pPr>
      <w:r>
        <w:t>5．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根据下面的优惠券进行判断，下列表述正确的一项是（　　）  </w:t>
      </w:r>
    </w:p>
    <w:p>
      <w:pPr>
        <w:spacing w:line="360" w:lineRule="auto"/>
        <w:ind w:firstLine="420"/>
        <w:jc w:val="left"/>
        <w:textAlignment w:val="center"/>
      </w:pPr>
      <w:r>
        <w:drawing>
          <wp:inline distT="0" distB="0" distL="0" distR="0">
            <wp:extent cx="4740910" cy="155765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41333" cy="155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A．卫卫的妈妈凭此券的复印件去富丽源超市使用购买清扬400mL 洗发水时，可以立减15元。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B．2023年6月9日，丹丹凭此券去富丽源超市购买清扬400mL 洗发水，也可以立减15元。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C．精精在华丽港超市购买一瓶39元的海飞丝400mL 洗发水时，可凭此券立减15元。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D．2023年6月20日，尧尧携带此券两张，在富丽源超市购买两瓶清扬400mL 洗发水，共计80元，一次性付款时只能立减15元。</w:t>
      </w:r>
    </w:p>
    <w:p>
      <w:pPr>
        <w:spacing w:line="360" w:lineRule="auto"/>
        <w:ind w:left="0"/>
        <w:jc w:val="left"/>
      </w:pPr>
      <w:r>
        <w:t>6．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下列诗句中的事物没有被赋予人的品格和志向的一句是（　　）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A．居高声自远，非是藉秋风。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B．好雨知时节，当春乃发生。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C．不要人夸好颜色，只留清气满乾坤。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D．粉骨碎身浑不怕，要留清白在人间。</w:t>
      </w:r>
    </w:p>
    <w:p>
      <w:pPr>
        <w:spacing w:line="360" w:lineRule="auto"/>
        <w:ind w:left="0"/>
        <w:jc w:val="left"/>
      </w:pPr>
      <w:r>
        <w:t>7．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在古诗中，诗人常借“柳”表达赠别之意，下列诗句中的“柳”不是表达这一感情的一项是（　　）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A．昔我往矣，杨柳依依。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B．柳条折尽花飞尽，借问行人归不归？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C．渭城朝雨浥轻尘，客舍青青柳色新。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D．最是一年春好处，绝胜烟柳满皇都。</w:t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三、按要求完成问题。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8．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用恰当的修改符号修改下面的语段。（共4处错误） </w:t>
      </w:r>
    </w:p>
    <w:p>
      <w:pPr>
        <w:spacing w:line="360" w:lineRule="auto"/>
        <w:ind w:firstLine="42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为了改变贫困地区女孩失学缀学的现状，“时代楷模”张桂梅创办了一所招收免费贫困女生的高中。63岁的张桂梅扎根山区教育一线大约40年左右，帮助1804名贫困家庭的女孩靠知识改变了命运，走出了大山。她像一颗火种，燃烧自己，照亮了山区女孩的人生，她像一位勇士，手握利刃，斩断了贫困的代际传递。 </w:t>
      </w:r>
    </w:p>
    <w:p>
      <w:pPr>
        <w:spacing w:line="360" w:lineRule="auto"/>
        <w:ind w:left="0"/>
        <w:jc w:val="left"/>
        <w:sectPr>
          <w:headerReference w:type="default" r:id="rId8"/>
          <w:footerReference w:type="default" r:id="rId9"/>
          <w:type w:val="nextPage"/>
          <w:pgSz w:w="11906" w:h="16838"/>
          <w:pgMar w:top="1134" w:right="707" w:bottom="937" w:left="1134" w:header="426" w:footer="515" w:gutter="0"/>
          <w:pgNumType w:start="2"/>
          <w:cols w:num="1" w:space="425"/>
          <w:titlePg w:val="0"/>
          <w:docGrid w:type="lines" w:linePitch="312" w:charSpace="0"/>
        </w:sectPr>
      </w:pPr>
      <w:r>
        <w:t>9．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学以致用。 </w:t>
      </w:r>
    </w:p>
    <w:p>
      <w:pPr>
        <w:spacing w:line="360" w:lineRule="auto"/>
        <w:ind w:firstLine="42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这个星期天，妈妈决定带你去森林公园游玩，你一定非常高兴。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（1）今天心情好，你连起床都不像往日那样拖拉，请你围绕“起床”写几句话，表达出自己心情“好”的状态。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（2）走进公园大门，你被眼前的景色吸引了。请你用一组排比句描绘公园的景色。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瞧，草坪碧绿碧绿，给大地妈妈披上了一件绿衣裳；垂柳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；湖水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。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（3）你和妈妈来到竹林，看到竹林旁边的牌子写着这样一段话：“千磨万击还坚劲，任尔东西南北风。”竹子即使弯曲，也不会被折断，它有一种正直不屈，坚韧不拔的品格。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请你在梅树旁边的牌子上写下赞美梅花的诗句，以及诗句带给人们的感受：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　</w:t>
      </w:r>
    </w:p>
    <w:p>
      <w:pPr>
        <w:spacing w:line="360" w:lineRule="auto"/>
        <w:ind w:left="0"/>
        <w:jc w:val="left"/>
        <w:textAlignment w:val="center"/>
      </w:pPr>
      <w:r>
        <w:t>10．</w:t>
      </w:r>
      <w:r>
        <w:rPr>
          <w:rFonts w:ascii="Times New Roman" w:hAnsi="Times New Roman"/>
          <w:b w:val="0"/>
          <w:i w:val="0"/>
          <w:color w:val="000000"/>
          <w:sz w:val="22"/>
        </w:rPr>
        <w:t>梳理与探究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六一班在毕业前夕准备“难忘的小学生活”毕业主题活动，请你担任此次班会的策划和主持。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（1）活动一：邀请校长，参加活动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请给校长写一封邀请函，邀请他（她）6月18日上午9点来参加班级毕业主题活动。 </w:t>
      </w:r>
      <w:r>
        <w:br/>
      </w:r>
    </w:p>
    <w:tbl>
      <w:tblPr>
        <w:tblStyle w:val="TableNormal"/>
        <w:tblW w:w="9685" w:type="dxa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5"/>
      </w:tblGrid>
      <w:tr>
        <w:tblPrEx>
          <w:tblW w:w="9685" w:type="dxa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“难忘的小学生活”主题活动邀请函</w:t>
            </w:r>
          </w:p>
          <w:p>
            <w:pPr>
              <w:spacing w:line="360" w:lineRule="auto"/>
              <w:ind w:left="135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ab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ab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ab/>
              <w:t>尊敬的校长：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ab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ab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ab/>
              <w:t xml:space="preserve">    您好！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u w:val="single"/>
              </w:rPr>
              <w:t xml:space="preserve">                                                                                                                      </w:t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ab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ab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ab/>
              <w:t>期盼您的参与，恭候您的到来。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ab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ab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ab/>
            </w:r>
          </w:p>
          <w:p>
            <w:pPr>
              <w:spacing w:line="360" w:lineRule="auto"/>
              <w:ind w:left="135"/>
              <w:jc w:val="righ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六（1）班全体同学</w:t>
            </w:r>
          </w:p>
        </w:tc>
      </w:tr>
    </w:tbl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（2）活动二：策划活动，设计开场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请你设计一下活动的程序，写出其中的一个环节。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追忆往昔—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—展望未来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假如你是主持人，请你为活动设计一段热情洋溢的开场白。（要求：必须恰当引用一处古诗词或运用一种修辞手法）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                                                                                                                                                                     　</w:t>
      </w:r>
    </w:p>
    <w:p>
      <w:pPr>
        <w:spacing w:line="360" w:lineRule="auto"/>
        <w:ind w:firstLine="286" w:firstLineChars="130"/>
        <w:jc w:val="left"/>
        <w:textAlignment w:val="center"/>
        <w:sectPr>
          <w:headerReference w:type="default" r:id="rId10"/>
          <w:footerReference w:type="default" r:id="rId11"/>
          <w:type w:val="nextPage"/>
          <w:pgSz w:w="11906" w:h="16838"/>
          <w:pgMar w:top="1134" w:right="707" w:bottom="937" w:left="1134" w:header="426" w:footer="515" w:gutter="0"/>
          <w:pgNumType w:start="3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（3）活动三：毕业联欢，筛选节目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同学们想组织以“依依不舍，难忘师恩”为主题的毕业联欢会，最终只需要 5 个节目，请你围绕主题从以下节目内容中挑选出5个，并写出理由。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节目内容                                                                                                                      </w:t>
      </w:r>
    </w:p>
    <w:tbl>
      <w:tblPr>
        <w:tblStyle w:val="TableNormal"/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9"/>
        <w:gridCol w:w="3262"/>
        <w:gridCol w:w="3459"/>
      </w:tblGrid>
      <w:tr>
        <w:tblPrEx>
          <w:tblW w:w="0" w:type="auto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</w:pPr>
            <w:r>
              <w:rPr>
                <w:rFonts w:ascii="Calibri" w:hAnsi="Calibri"/>
                <w:b w:val="0"/>
                <w:i w:val="0"/>
                <w:color w:val="000000"/>
                <w:sz w:val="22"/>
              </w:rPr>
              <w:t>①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匆匆（个人朗诵） </w:t>
            </w:r>
          </w:p>
        </w:tc>
        <w:tc>
          <w:tcPr>
            <w:tcW w:w="32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</w:pPr>
            <w:r>
              <w:rPr>
                <w:rFonts w:ascii="Calibri" w:hAnsi="Calibri"/>
                <w:b w:val="0"/>
                <w:i w:val="0"/>
                <w:color w:val="000000"/>
                <w:sz w:val="22"/>
              </w:rPr>
              <w:t>②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雨竹林（独舞） </w:t>
            </w:r>
          </w:p>
        </w:tc>
        <w:tc>
          <w:tcPr>
            <w:tcW w:w="34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</w:pPr>
            <w:r>
              <w:rPr>
                <w:rFonts w:ascii="Calibri" w:hAnsi="Calibri"/>
                <w:b w:val="0"/>
                <w:i w:val="0"/>
                <w:color w:val="000000"/>
                <w:sz w:val="22"/>
              </w:rPr>
              <w:t>③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可爱的老师（相声） 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</w:pPr>
            <w:r>
              <w:rPr>
                <w:rFonts w:ascii="Calibri" w:hAnsi="Calibri"/>
                <w:b w:val="0"/>
                <w:i w:val="0"/>
                <w:color w:val="000000"/>
                <w:sz w:val="22"/>
              </w:rPr>
              <w:t>④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老师寄语 </w:t>
            </w:r>
          </w:p>
        </w:tc>
        <w:tc>
          <w:tcPr>
            <w:tcW w:w="32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</w:pPr>
            <w:r>
              <w:rPr>
                <w:rFonts w:ascii="Calibri" w:hAnsi="Calibri"/>
                <w:b w:val="0"/>
                <w:i w:val="0"/>
                <w:color w:val="000000"/>
                <w:sz w:val="22"/>
              </w:rPr>
              <w:t>⑤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心有灵犀（师生共同参与游戏） </w:t>
            </w:r>
          </w:p>
        </w:tc>
        <w:tc>
          <w:tcPr>
            <w:tcW w:w="34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  　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</w:pPr>
            <w:r>
              <w:rPr>
                <w:rFonts w:ascii="Calibri" w:hAnsi="Calibri"/>
                <w:b w:val="0"/>
                <w:i w:val="0"/>
                <w:color w:val="000000"/>
                <w:sz w:val="22"/>
              </w:rPr>
              <w:t>⑥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茉莉花（乐器演奏） 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</w:pPr>
            <w:r>
              <w:rPr>
                <w:rFonts w:ascii="Calibri" w:hAnsi="Calibri"/>
                <w:b w:val="0"/>
                <w:i w:val="0"/>
                <w:color w:val="000000"/>
                <w:sz w:val="22"/>
              </w:rPr>
              <w:t>⑦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放飞梦想（群舞） 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</w:pPr>
            <w:r>
              <w:rPr>
                <w:rFonts w:ascii="Calibri" w:hAnsi="Calibri"/>
                <w:b w:val="0"/>
                <w:i w:val="0"/>
                <w:color w:val="000000"/>
                <w:sz w:val="22"/>
              </w:rPr>
              <w:t>⑧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感恩的心（独唱） </w:t>
            </w:r>
          </w:p>
        </w:tc>
        <w:tc>
          <w:tcPr>
            <w:tcW w:w="32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</w:pPr>
            <w:r>
              <w:rPr>
                <w:rFonts w:ascii="Calibri" w:hAnsi="Calibri"/>
                <w:b w:val="0"/>
                <w:i w:val="0"/>
                <w:color w:val="000000"/>
                <w:sz w:val="22"/>
              </w:rPr>
              <w:t>⑨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友谊地久天长（合唱） </w:t>
            </w:r>
          </w:p>
        </w:tc>
        <w:tc>
          <w:tcPr>
            <w:tcW w:w="34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</w:pPr>
            <w:r>
              <w:rPr>
                <w:rFonts w:ascii="Calibri" w:hAnsi="Calibri"/>
                <w:b w:val="0"/>
                <w:i w:val="0"/>
                <w:color w:val="000000"/>
                <w:sz w:val="22"/>
              </w:rPr>
              <w:t>⑩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 xml:space="preserve">每当我走过老师的窗前（歌伴舞） </w:t>
            </w:r>
          </w:p>
        </w:tc>
      </w:tr>
    </w:tbl>
    <w:p>
      <w:pPr>
        <w:spacing w:line="360" w:lineRule="auto"/>
        <w:ind w:firstLine="42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最终节目单：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（填序号） </w:t>
      </w:r>
    </w:p>
    <w:p>
      <w:pPr>
        <w:spacing w:line="360" w:lineRule="auto"/>
        <w:ind w:firstLine="42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理由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                                                                                                                                                                                                                     　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（4）活动四：整理素材，制作纪念册</w:t>
      </w:r>
    </w:p>
    <w:p>
      <w:pPr>
        <w:spacing w:line="360" w:lineRule="auto"/>
        <w:ind w:firstLine="42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下面是丹丹收集的自己六年小学生活中有代表性的资料，请你帮她分类整理填写序号，再按类别起个小标题。 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校园里的梧桐树；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我的“麻辣”组长；</w:t>
      </w: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>我入队了；</w:t>
      </w:r>
      <w:r>
        <w:rPr>
          <w:rFonts w:ascii="Calibri" w:hAnsi="Calibri"/>
          <w:b w:val="0"/>
          <w:i w:val="0"/>
          <w:color w:val="000000"/>
          <w:sz w:val="22"/>
        </w:rPr>
        <w:t>④</w:t>
      </w:r>
      <w:r>
        <w:rPr>
          <w:rFonts w:ascii="Times New Roman" w:hAnsi="Times New Roman"/>
          <w:b w:val="0"/>
          <w:i w:val="0"/>
          <w:color w:val="000000"/>
          <w:sz w:val="22"/>
        </w:rPr>
        <w:t>幽默的数学老师；</w:t>
      </w:r>
      <w:r>
        <w:rPr>
          <w:rFonts w:ascii="Calibri" w:hAnsi="Calibri"/>
          <w:b w:val="0"/>
          <w:i w:val="0"/>
          <w:color w:val="000000"/>
          <w:sz w:val="22"/>
        </w:rPr>
        <w:t>⑤</w:t>
      </w:r>
      <w:r>
        <w:rPr>
          <w:rFonts w:ascii="Times New Roman" w:hAnsi="Times New Roman"/>
          <w:b w:val="0"/>
          <w:i w:val="0"/>
          <w:color w:val="000000"/>
          <w:sz w:val="22"/>
        </w:rPr>
        <w:t>第一次参加演讲比赛；</w:t>
      </w:r>
      <w:r>
        <w:rPr>
          <w:rFonts w:ascii="Calibri" w:hAnsi="Calibri"/>
          <w:b w:val="0"/>
          <w:i w:val="0"/>
          <w:color w:val="000000"/>
          <w:sz w:val="22"/>
        </w:rPr>
        <w:t>⑥</w:t>
      </w:r>
      <w:r>
        <w:rPr>
          <w:rFonts w:ascii="Times New Roman" w:hAnsi="Times New Roman"/>
          <w:b w:val="0"/>
          <w:i w:val="0"/>
          <w:color w:val="000000"/>
          <w:sz w:val="22"/>
        </w:rPr>
        <w:t>西墙边的爬山虎；</w:t>
      </w:r>
      <w:r>
        <w:rPr>
          <w:rFonts w:ascii="Calibri" w:hAnsi="Calibri"/>
          <w:b w:val="0"/>
          <w:i w:val="0"/>
          <w:color w:val="000000"/>
          <w:sz w:val="22"/>
        </w:rPr>
        <w:t>⑦</w:t>
      </w:r>
      <w:r>
        <w:rPr>
          <w:rFonts w:ascii="Times New Roman" w:hAnsi="Times New Roman"/>
          <w:b w:val="0"/>
          <w:i w:val="0"/>
          <w:color w:val="000000"/>
          <w:sz w:val="22"/>
        </w:rPr>
        <w:t>同桌的你；</w:t>
      </w:r>
      <w:r>
        <w:rPr>
          <w:rFonts w:ascii="Calibri" w:hAnsi="Calibri"/>
          <w:b w:val="0"/>
          <w:i w:val="0"/>
          <w:color w:val="000000"/>
          <w:sz w:val="22"/>
        </w:rPr>
        <w:t>⑧</w:t>
      </w:r>
      <w:r>
        <w:rPr>
          <w:rFonts w:ascii="Times New Roman" w:hAnsi="Times New Roman"/>
          <w:b w:val="0"/>
          <w:i w:val="0"/>
          <w:color w:val="000000"/>
          <w:sz w:val="22"/>
        </w:rPr>
        <w:t>我们的“多变”班主任；</w:t>
      </w:r>
      <w:r>
        <w:rPr>
          <w:rFonts w:ascii="Calibri" w:hAnsi="Calibri"/>
          <w:b w:val="0"/>
          <w:i w:val="0"/>
          <w:color w:val="000000"/>
          <w:sz w:val="22"/>
        </w:rPr>
        <w:t>⑨</w:t>
      </w:r>
      <w:r>
        <w:rPr>
          <w:rFonts w:ascii="Times New Roman" w:hAnsi="Times New Roman"/>
          <w:b w:val="0"/>
          <w:i w:val="0"/>
          <w:color w:val="000000"/>
          <w:sz w:val="22"/>
        </w:rPr>
        <w:t>运动会上的泪水；</w:t>
      </w:r>
      <w:r>
        <w:rPr>
          <w:rFonts w:ascii="Calibri" w:hAnsi="Calibri"/>
          <w:b w:val="0"/>
          <w:i w:val="0"/>
          <w:color w:val="000000"/>
          <w:sz w:val="22"/>
        </w:rPr>
        <w:t>⑩</w:t>
      </w:r>
      <w:r>
        <w:rPr>
          <w:rFonts w:ascii="Times New Roman" w:hAnsi="Times New Roman"/>
          <w:b w:val="0"/>
          <w:i w:val="0"/>
          <w:color w:val="000000"/>
          <w:sz w:val="22"/>
        </w:rPr>
        <w:t>体育老师的绝技；</w:t>
      </w:r>
      <w:r>
        <w:rPr>
          <w:rFonts w:ascii="Calibri" w:hAnsi="Calibri"/>
          <w:b w:val="0"/>
          <w:i w:val="0"/>
          <w:color w:val="000000"/>
          <w:sz w:val="22"/>
        </w:rPr>
        <w:t>⑪</w:t>
      </w:r>
      <w:r>
        <w:rPr>
          <w:rFonts w:ascii="Times New Roman" w:hAnsi="Times New Roman"/>
          <w:b w:val="0"/>
          <w:i w:val="0"/>
          <w:color w:val="000000"/>
          <w:sz w:val="22"/>
        </w:rPr>
        <w:t>美丽的小花坛；</w:t>
      </w:r>
      <w:r>
        <w:rPr>
          <w:rFonts w:ascii="Calibri" w:hAnsi="Calibri"/>
          <w:b w:val="0"/>
          <w:i w:val="0"/>
          <w:color w:val="000000"/>
          <w:sz w:val="22"/>
        </w:rPr>
        <w:t>⑫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我的好伙伴 </w:t>
      </w:r>
    </w:p>
    <w:tbl>
      <w:tblPr>
        <w:tblStyle w:val="TableNormal"/>
        <w:tblW w:w="9685" w:type="dxa"/>
        <w:tblInd w:w="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1079"/>
        <w:gridCol w:w="449"/>
        <w:gridCol w:w="2381"/>
        <w:gridCol w:w="2382"/>
        <w:gridCol w:w="2382"/>
      </w:tblGrid>
      <w:tr>
        <w:tblPrEx>
          <w:tblW w:w="9685" w:type="dxa"/>
          <w:tblInd w:w="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2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美丽的校园</w:t>
            </w:r>
          </w:p>
        </w:tc>
        <w:tc>
          <w:tcPr>
            <w:tcW w:w="2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u w:val="single"/>
              </w:rPr>
              <w:t>　         　</w:t>
            </w:r>
          </w:p>
        </w:tc>
        <w:tc>
          <w:tcPr>
            <w:tcW w:w="24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u w:val="single"/>
              </w:rPr>
              <w:t>　         　</w:t>
            </w:r>
          </w:p>
        </w:tc>
        <w:tc>
          <w:tcPr>
            <w:tcW w:w="24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u w:val="single"/>
              </w:rPr>
              <w:t>　         　</w:t>
            </w:r>
          </w:p>
        </w:tc>
      </w:tr>
      <w:tr>
        <w:tblPrEx>
          <w:tblW w:w="9685" w:type="dxa"/>
          <w:tblInd w:w="15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2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0"/>
              <w:jc w:val="left"/>
              <w:textAlignment w:val="center"/>
            </w:pPr>
            <w:r>
              <w:rPr>
                <w:rFonts w:ascii="Calibri" w:hAnsi="Calibri"/>
                <w:b w:val="0"/>
                <w:i w:val="0"/>
                <w:color w:val="000000"/>
                <w:sz w:val="22"/>
              </w:rPr>
              <w:t>①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校园里的梧桐树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u w:val="single"/>
              </w:rPr>
              <w:t>　                 　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u w:val="single"/>
              </w:rPr>
              <w:t>　              　</w:t>
            </w:r>
          </w:p>
        </w:tc>
        <w:tc>
          <w:tcPr>
            <w:tcW w:w="2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u w:val="single"/>
              </w:rPr>
              <w:t>　                   　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u w:val="single"/>
              </w:rPr>
              <w:t>　           　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u w:val="single"/>
              </w:rPr>
              <w:t>　                 　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u w:val="single"/>
              </w:rPr>
              <w:t>　                       　</w:t>
            </w:r>
          </w:p>
        </w:tc>
        <w:tc>
          <w:tcPr>
            <w:tcW w:w="24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u w:val="single"/>
              </w:rPr>
              <w:t>　                     　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u w:val="single"/>
              </w:rPr>
              <w:t>　                 　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u w:val="single"/>
              </w:rPr>
              <w:t>　                 　</w:t>
            </w:r>
          </w:p>
        </w:tc>
        <w:tc>
          <w:tcPr>
            <w:tcW w:w="24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u w:val="single"/>
              </w:rPr>
              <w:t>　           　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u w:val="single"/>
              </w:rPr>
              <w:t>　            　</w:t>
            </w:r>
          </w:p>
        </w:tc>
      </w:tr>
      <w:tr>
        <w:tblPrEx>
          <w:tblW w:w="9685" w:type="dxa"/>
          <w:tblInd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gridSpan w:val="4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四、阅读与鉴赏</w:t>
            </w:r>
          </w:p>
        </w:tc>
      </w:tr>
      <w:tr>
        <w:tblPrEx>
          <w:tblW w:w="9685" w:type="dxa"/>
          <w:tblInd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gridSpan w:val="4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阅读“84消毒液”说明书，按要求作答。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【适用范围】用于饭店、宾馆、医院和家庭中被一般细菌污染的物品及肝炎病菌污染物品的消毒，以及餐饮用具的消毒。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【注意事项】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⑴本品为外用消毒剂，必须稀释后使用，不得内服。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⑵本品对金属制品有腐蚀作用，对棉纺织品有漂白脱色的作用。 </w:t>
      </w:r>
    </w:p>
    <w:p>
      <w:pPr>
        <w:spacing w:line="360" w:lineRule="auto"/>
        <w:ind w:firstLine="286" w:firstLineChars="130"/>
        <w:jc w:val="left"/>
        <w:sectPr>
          <w:headerReference w:type="default" r:id="rId12"/>
          <w:footerReference w:type="default" r:id="rId13"/>
          <w:type w:val="nextPage"/>
          <w:pgSz w:w="11906" w:h="16838"/>
          <w:pgMar w:top="1134" w:right="707" w:bottom="937" w:left="1134" w:header="426" w:footer="515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⑶如不慎溅入眼内或与皮肤接触，请用清水冲洗并就医。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⑷密封、避光、避热，置于阴凉处保存。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⑸产品有效期为一年。（生产日期：2020年5月1日） 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11．仔细阅读说明书，判断下列说法的正误。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妈妈可以用“84消毒液”消毒家里的不锈钢餐具。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老师用稀释后的“84消毒液”给教室的桌椅和地面消毒。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小丽用稀释后的“84消毒液”长时间浸泡消毒她的红色外套后，外套不会退色。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12．奶奶把一瓶“84消毒液”从屋里搬到通风朝阳的阳台上。这样做对吗？请说明理由。 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13．今年6月的一天，妈妈拿出这瓶“84消毒液”，想用来洗餐饮用具，你看见后会对她说些什么？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                                       　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100455" cy="17272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00667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现代文阅读</w:t>
      </w:r>
    </w:p>
    <w:p>
      <w:pPr>
        <w:spacing w:line="360" w:lineRule="auto"/>
        <w:ind w:firstLine="286" w:firstLineChars="130"/>
        <w:jc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节•中国人的诗意 </w:t>
      </w:r>
    </w:p>
    <w:p>
      <w:pPr>
        <w:spacing w:line="360" w:lineRule="auto"/>
        <w:ind w:firstLine="42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天行有常，依节而长；乾坤有定，作节而生。“节”衍生了中国人的智慧和哲学。我们要开展以“节•中国人的诗意”为主题学习活动，先阅读材料，再思考作答。 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材料一：说文解“节”</w:t>
      </w:r>
    </w:p>
    <w:tbl>
      <w:tblPr>
        <w:tblStyle w:val="TableNormal"/>
        <w:tblW w:w="9685" w:type="dxa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5"/>
      </w:tblGrid>
      <w:tr>
        <w:tblPrEx>
          <w:tblW w:w="9685" w:type="dxa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“节”，繁体为“ 節 ”。形声字，从竹，即声。《说文·竹部》：“节，竹约也。”段玉裁注：“约，缠束也。竹节如缠来之状。”“节”是竹竿上的环状痕纹，是竹筒与竹筒之间相接之处。“节”可引申为“节制”、“气节”、“礼节”、“季节”、“节日”等多种义项。</w:t>
            </w:r>
          </w:p>
        </w:tc>
      </w:tr>
    </w:tbl>
    <w:p>
      <w:pPr>
        <w:spacing w:line="360" w:lineRule="auto"/>
        <w:ind w:firstLine="286" w:firstLineChars="130"/>
        <w:jc w:val="left"/>
        <w:textAlignment w:val="center"/>
        <w:sectPr>
          <w:headerReference w:type="default" r:id="rId15"/>
          <w:footerReference w:type="default" r:id="rId16"/>
          <w:type w:val="nextPage"/>
          <w:pgSz w:w="11906" w:h="16838"/>
          <w:pgMar w:top="1134" w:right="707" w:bottom="937" w:left="1134" w:header="426" w:footer="515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材料二：天地有节</w:t>
      </w:r>
      <w:r>
        <w:br/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250055" cy="267525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50267" cy="2675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材料三：有礼有节 </w:t>
      </w:r>
    </w:p>
    <w:p>
      <w:pPr>
        <w:spacing w:line="360" w:lineRule="auto"/>
        <w:ind w:firstLine="420"/>
        <w:jc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孔融让梨 </w:t>
      </w:r>
    </w:p>
    <w:p>
      <w:pPr>
        <w:spacing w:line="360" w:lineRule="auto"/>
        <w:ind w:firstLine="42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孔融，字文举，东汉曲阜人也。孔子二十世孙，泰山都尉孔宙次子。融七岁时，值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祖父六十寿诞，宾客盈门。一盘酥梨，置于寿台之上，母令融分之。融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遂按长幼次序而分，各得其所，唯己所得甚小。父奇</w:t>
      </w: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之，问曰：他人得梨巨，唯己独小，何故？融从容对曰：树有高低，人有老幼，尊老敬长，为人之道也!父大喜。 </w:t>
      </w:r>
    </w:p>
    <w:p>
      <w:pPr>
        <w:spacing w:line="360" w:lineRule="auto"/>
        <w:ind w:firstLine="42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【注释】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[值]正好。 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遂：于是，就。 </w:t>
      </w: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[奇]对……感到奇怪。 </w:t>
      </w:r>
    </w:p>
    <w:p>
      <w:pPr>
        <w:spacing w:line="360" w:lineRule="auto"/>
        <w:ind w:firstLine="42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材料四：生命气节 </w:t>
      </w:r>
    </w:p>
    <w:p>
      <w:pPr>
        <w:spacing w:line="360" w:lineRule="auto"/>
        <w:ind w:firstLine="42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自古以来，中国人最看重气节和操守。《左传》里就有“圣达节、次守节、下失节”的说法。李清照的“生当作人杰，死亦为鬼雄”让我们体会到诗人所向无惧，报效祖国的崇高气 节；文天祥的“人生自古谁无死，留取丹心照汗青”让我们感受到诗人大义凛然，视死如归 的民族气节……翻开我国百年来风云激荡的历史篇章，多少气节之士傲立于前。这种气节 在“为中华之崛起而读书”的周恩来身上见过；在蓄须明志，不为日本人演戏的梅兰芳身上 见过；在高喊“砍头不要紧，只要主义真”的夏明翰身上见过……世代培育、弘扬、传承的气 节与信念，是几千年来支撑中华民族生生不息的精神力量。 </w:t>
      </w:r>
    </w:p>
    <w:p>
      <w:pPr>
        <w:spacing w:line="360" w:lineRule="auto"/>
        <w:ind w:firstLine="42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请结合以上材料，完成小题。 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14．给“节”字选择正确的解释，把序号填在横线里。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A.节日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B.节制；节约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C.季节；节气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D.竹节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E.贞节；贞操 </w:t>
      </w:r>
    </w:p>
    <w:p>
      <w:pPr>
        <w:spacing w:line="360" w:lineRule="auto"/>
        <w:ind w:firstLine="286" w:firstLineChars="130"/>
        <w:jc w:val="left"/>
        <w:textAlignment w:val="center"/>
        <w:sectPr>
          <w:headerReference w:type="default" r:id="rId18"/>
          <w:footerReference w:type="default" r:id="rId19"/>
          <w:type w:val="nextPage"/>
          <w:pgSz w:w="11906" w:h="16838"/>
          <w:pgMar w:top="1134" w:right="707" w:bottom="937" w:left="1134" w:header="426" w:footer="515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独在异乡为异客，每逢佳</w:t>
      </w:r>
      <w:r>
        <w:rPr>
          <w:rFonts w:ascii="Times New Roman" w:hAnsi="Times New Roman"/>
          <w:b w:val="0"/>
          <w:i w:val="0"/>
          <w:color w:val="000000"/>
          <w:sz w:val="22"/>
          <w:u w:val="none"/>
          <w:em w:val="dot"/>
        </w:rPr>
        <w:t>节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倍思亲。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君既为府吏，守</w:t>
      </w:r>
      <w:r>
        <w:rPr>
          <w:rFonts w:ascii="Times New Roman" w:hAnsi="Times New Roman"/>
          <w:b w:val="0"/>
          <w:i w:val="0"/>
          <w:color w:val="000000"/>
          <w:sz w:val="22"/>
          <w:u w:val="none"/>
          <w:em w:val="dot"/>
        </w:rPr>
        <w:t>节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情不移。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>趁程途</w:t>
      </w:r>
      <w:r>
        <w:rPr>
          <w:rFonts w:ascii="Times New Roman" w:hAnsi="Times New Roman"/>
          <w:b w:val="0"/>
          <w:i w:val="0"/>
          <w:color w:val="000000"/>
          <w:sz w:val="22"/>
          <w:u w:val="none"/>
          <w:em w:val="dot"/>
        </w:rPr>
        <w:t>节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饮食，顺时自保揣身体。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④</w:t>
      </w:r>
      <w:r>
        <w:rPr>
          <w:rFonts w:ascii="Times New Roman" w:hAnsi="Times New Roman"/>
          <w:b w:val="0"/>
          <w:i w:val="0"/>
          <w:color w:val="000000"/>
          <w:sz w:val="22"/>
        </w:rPr>
        <w:t>势如破竹，数</w:t>
      </w:r>
      <w:r>
        <w:rPr>
          <w:rFonts w:ascii="Times New Roman" w:hAnsi="Times New Roman"/>
          <w:b w:val="0"/>
          <w:i w:val="0"/>
          <w:color w:val="000000"/>
          <w:sz w:val="22"/>
          <w:u w:val="none"/>
          <w:em w:val="dot"/>
        </w:rPr>
        <w:t>节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之后，皆迎刃而解。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15．材料二让我们想起 2022 年北京冬奥会开幕式上的二十四节气倒计时，每一个节气都 配上了经典古诗词或俗语，如，雨水节气配上了杜甫笔下的“随风潜入夜，润物细无声”；清明节气配上了杜牧笔下的“清明时节雨纷纷，路上行人欲断魂”……中国的传统节日也有很多古诗，请选择三个传统节日，各配上一句古诗词或俗语。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节日：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古诗词（俗语）：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　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节日：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古诗词（俗语）：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　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>节日：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古诗词（俗语）：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　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16．结合材料三，解释下列句子的意思。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融遂按长幼次序而分，各得其所，唯己所得甚小。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                                             　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17．读完了四则材料，我们对“节”有了更深的认识。请以《我理解的“节”》为题，谈你的感悟和收获。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要求：必须联系材料并结合生活实际谈，观点明确，语句通顺，不少于 50 字。  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18．农业生产，需要面朝黄土，也需要看天观时。2016 年，二十四节气被正式列入联合国教 科文组织“人类非物质文化遗产代表作”名录。我们很多的诗人都为节气赋诗，如韩愈在为张十八员外呈上的早春诗中写道：“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，绝胜烟柳满皇都。”写出了 雨水时节烟柳满皇都的美；朱熹也在春分时节不吝溢美之词，泗水滨寻访大声感叹：“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，万紫千红总是春。”好一派万红千翠争媚时节；翁卷在乡村感受到了小满节气里人们盼望和丰收的喜悦，也感受到了农桑之人的忙碌，于是不禁感慨：“乡村四月闲人少，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。”夏日悠长，若有如此美妙的歌声，也是生机无 限；从霜降当天起，暮秋已至，天气转凉，万物秋收冬藏，于是杜牧“停车坐爱枫林晚，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。”到了冬至时节，白雪纷纷，铺天盖地，“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，千树万树梨花开。” 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现代文阅读 </w:t>
      </w:r>
    </w:p>
    <w:p>
      <w:pPr>
        <w:spacing w:line="360" w:lineRule="auto"/>
        <w:ind w:firstLine="286" w:firstLineChars="130"/>
        <w:jc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火出圈的城市，闪着文化的光辉。 </w:t>
      </w:r>
    </w:p>
    <w:p>
      <w:pPr>
        <w:spacing w:line="360" w:lineRule="auto"/>
        <w:ind w:firstLine="42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东方甄选看世界——山西行，第一站走进山西。下面是东方甄选主播董宇辉对山西的宣传语。 </w:t>
      </w:r>
    </w:p>
    <w:p>
      <w:pPr>
        <w:spacing w:line="360" w:lineRule="auto"/>
        <w:ind w:firstLine="42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华夏之华，表里山河。一叶山西，半部中华史。三晋大地，观世界遗产，览黄河风情，读晋商故事，识山西文化。 </w:t>
      </w:r>
    </w:p>
    <w:p>
      <w:pPr>
        <w:spacing w:line="360" w:lineRule="auto"/>
        <w:ind w:firstLine="420"/>
        <w:jc w:val="left"/>
        <w:sectPr>
          <w:headerReference w:type="default" r:id="rId20"/>
          <w:footerReference w:type="default" r:id="rId21"/>
          <w:type w:val="nextPage"/>
          <w:pgSz w:w="11906" w:h="16838"/>
          <w:pgMar w:top="1134" w:right="707" w:bottom="937" w:left="1134" w:header="426" w:footer="515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时间好像偏爱山西这片土地，于是在这里留下了许多它走过的痕迹。小巷深处飘香的清洌汾酒，是时间和酒釉的奇妙相遇；家家户户桌上浓郁的陈醋，是时间与高粱的长久封印；为十四省带去了良夜和暖冬的乌金，是时间给予土地的馈赠。纵跨各个时期的地上建筑，见证</w:t>
      </w:r>
      <w:r>
        <w:rPr>
          <w:rFonts w:ascii="Times New Roman" w:hAnsi="Times New Roman"/>
          <w:b w:val="0"/>
          <w:i w:val="0"/>
          <w:color w:val="000000"/>
          <w:sz w:val="22"/>
        </w:rPr>
        <w:t>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5000</w:t>
      </w:r>
    </w:p>
    <w:p>
      <w:pPr>
        <w:spacing w:line="360" w:lineRule="auto"/>
        <w:ind w:firstLine="42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年华夏文明走过的痕迹：我在西侯度的动物烧骨里，与180万年前的古人类相遇；在云冈大佛的琉璃双眸下，目睹北魏工匠的一钎一斧；在永乐宫近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1000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平方米的壁画前，赞叹元代色彩艺术的精妙绝伦；在香烟缭绕的五台山顶，被响彻百年的钟声穿透心灵；历经千年的晋国宗祠，是记录历史变迁的艺术载体；雄伟壮阔的应县木塔用榫卯结构，封印了中国建筑史的奇迹；城墙斑驳的平遥古城，彰显了晋商汇通天下的卓越功绩；巍峨陡峭的太行山脉见证了千百年来民族的融合与统一。表里山河，伟岸气魄的三晋大地，散落着先人灿若繁星的智慧，也凝结着无数文明传续的印记。这一站，让我们一起走进山西吧，翻开这一本记录了历史的书籍。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</w:t>
      </w:r>
    </w:p>
    <w:p>
      <w:pPr>
        <w:spacing w:line="360" w:lineRule="auto"/>
        <w:ind w:firstLine="42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㈡ </w:t>
      </w:r>
    </w:p>
    <w:p>
      <w:pPr>
        <w:spacing w:line="360" w:lineRule="auto"/>
        <w:ind w:firstLine="42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小饼烤炉加蘸料，灵魂烧烤三件套……淄博烧烤连日火爆出圈，“大学生组团到淄博 吃烧烤”“淄博烧烤店老板有多拼”等关键词也频频登上热搜榜。“淄博烧烤”爆火，背后有啥奥秘？ </w:t>
      </w:r>
    </w:p>
    <w:p>
      <w:pPr>
        <w:spacing w:line="360" w:lineRule="auto"/>
        <w:ind w:firstLine="42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淄博烧烤的火爆一直延续，热度不减。在淄博，烧烤店一座难求已成常态。有网友调 侃，“这座车牌号以鲁 C 开头的城市，如今真正站在了烧烤界的‘C 位’”。 </w:t>
      </w:r>
    </w:p>
    <w:p>
      <w:pPr>
        <w:spacing w:line="360" w:lineRule="auto"/>
        <w:ind w:firstLine="42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众所周知，烧烤几乎是每座城市的“标配”，一直以来，不少城市也曾打出甚至打响过“烧烤牌”，但像淄博烧烤这样火爆“出圈”的，实属少见。 </w:t>
      </w:r>
    </w:p>
    <w:p>
      <w:pPr>
        <w:spacing w:line="360" w:lineRule="auto"/>
        <w:ind w:firstLine="42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淄博烧烤成了淄博这座城市一张响当当的名片，看似偶然，实则不然。淄博烧烤的“火”，是对其“实力”最有说服力的检验。作为食材，能够抓住食用者的味 蕾，是淄博烧烤能够获得认可、逐渐走红的第一步，也是最关键的一步。与其他烧烤不同，淄博烧烤的小火炉现烤肉串，保留住了肉的香气；小饼卷烤肉，配上蘸料和各种蔬菜，又让其具有丰富的层次感。既能做到与众不同，又能确保别有滋味，这样的淄博烧烤，有“实力”，有“颜值”，不“火”都难！ </w:t>
      </w:r>
    </w:p>
    <w:p>
      <w:pPr>
        <w:spacing w:line="360" w:lineRule="auto"/>
        <w:ind w:firstLine="42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淄博烧烤的“火”，是疫情防控进入新阶段，老百姓“追求美好生活”需求集中释放的一个缩影。三年抗疫，因为疫情防控的需要，老百姓特别是年轻人约三五好友一起“练地摊”“撸个串”的机会明显减少。疫情防控进入新阶段，城市烟火气回归，来一场说走就走的烧 烤之旅，自然会在年轻群体中产生共鸣。从一个人到一群人，一波又一波大学生乘坐高铁来到淄博，品尝淄博烧烤的同时，也让淄博烧烤这把“火”越烧越旺。 </w:t>
      </w:r>
    </w:p>
    <w:p>
      <w:pPr>
        <w:spacing w:line="360" w:lineRule="auto"/>
        <w:ind w:firstLine="42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淄博烧烤的“火”，是大流量释放出大能量的“样本”。“酒香也怕巷子深”，淄博烧烤从走红到“出圈”，流量是最大的推动力。从“顶流”互联网“种草”，到自媒体跟进传播；从官方媒体报道关注，到话题热度持续攀升，再到一众网友在朋友圈晒图点赞。每一次传播都是对淄博烧烤的又一次引流。淄博烧烤持续火爆，是大流量释放大能量的生动诠释。 </w:t>
      </w:r>
    </w:p>
    <w:p>
      <w:pPr>
        <w:spacing w:line="360" w:lineRule="auto"/>
        <w:ind w:firstLine="420"/>
        <w:jc w:val="left"/>
        <w:sectPr>
          <w:headerReference w:type="default" r:id="rId22"/>
          <w:footerReference w:type="default" r:id="rId23"/>
          <w:type w:val="nextPage"/>
          <w:pgSz w:w="11906" w:h="16838"/>
          <w:pgMar w:top="1134" w:right="707" w:bottom="937" w:left="1134" w:header="426" w:footer="515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淄博烧烤的“火”，让当地政府的担当作为“看得见”。淄博烧烤走红网络，当地政府迅速反应，出台了一系列政策措施，打出了一套套“组合拳”，确保全国游客来到淄博“吃得放心、玩得开心、走得舒心”。从发布烧烤地图，到开通烧烤公交；从举办烧烤节，到策划烧烤主</w:t>
      </w:r>
      <w:r>
        <w:rPr>
          <w:rFonts w:ascii="Times New Roman" w:hAnsi="Times New Roman"/>
          <w:b w:val="0"/>
          <w:i w:val="0"/>
          <w:color w:val="000000"/>
          <w:sz w:val="22"/>
        </w:rPr>
        <w:t>题</w:t>
      </w:r>
    </w:p>
    <w:p>
      <w:pPr>
        <w:spacing w:line="360" w:lineRule="auto"/>
        <w:ind w:firstLine="42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的文旅活动，淄博稳稳地接住了这波流量为城市发展带来的无限机遇。顺势而为，乘势而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上，抓住机遇，果断出击，这样的应对方式堪称满分，这就是当地政府“看得见”的担当作为。一支串带火一座城，淄博烧烤这把“火”还在继续，探寻淄博烧烤火爆“出圈”背后的奥秘，是为了“知其所以然”，更是为了解锁大流量形成的“密码”，让“网红”能够“长红”，让“流量”变为“留量”，从而为城市发展赋能，为新时代社会主义现代化强省建设添彩。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</w:t>
      </w:r>
    </w:p>
    <w:p>
      <w:pPr>
        <w:spacing w:line="360" w:lineRule="auto"/>
        <w:ind w:firstLine="42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阅读后，请完成下面的题。 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19．山西作为我们的家乡，要想宣传我们山西，不能只写山西，文中提到山西的特产有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，提到的建筑有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，你还知道我们山西代表性的特产或者建筑有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等。 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20．如果让你作为山西形象大使宣传家乡，请写下你的宣传语。  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21．请用表格的方式，梳理淄博烧烤“火”背后的原因。  </w:t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五、表达与交流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22．</w:t>
      </w:r>
      <w:r>
        <w:rPr>
          <w:rFonts w:ascii="Times New Roman" w:hAnsi="Times New Roman"/>
          <w:b w:val="0"/>
          <w:i w:val="0"/>
          <w:color w:val="000000"/>
          <w:sz w:val="22"/>
        </w:rPr>
        <w:t>“它就是我们学习的课本，我们关于自然科学的一切谈话，都不过是对它的一个注释罢了。”这是法国作家卢梭对《鲁滨逊漂流记》的评论。在六年的小学生活里，你一定还阅读过许多外国名著，请选择你最感兴趣的一部外国名著，发表自己简要的评论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书名：《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》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作者：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　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评论：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                                                     　</w:t>
      </w:r>
    </w:p>
    <w:p>
      <w:pPr>
        <w:spacing w:line="360" w:lineRule="auto"/>
        <w:ind w:left="0"/>
        <w:jc w:val="left"/>
      </w:pPr>
      <w:r>
        <w:t>23．</w:t>
      </w:r>
      <w:r>
        <w:rPr>
          <w:rFonts w:ascii="Times New Roman" w:hAnsi="Times New Roman"/>
          <w:b w:val="0"/>
          <w:i w:val="0"/>
          <w:color w:val="000000"/>
          <w:sz w:val="22"/>
        </w:rPr>
        <w:t>口语交际。</w:t>
      </w:r>
    </w:p>
    <w:p>
      <w:pPr>
        <w:spacing w:line="360" w:lineRule="auto"/>
        <w:ind w:firstLine="42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​辩论会上，正反双方围绕“网络对人际交往的影响”这一话题展开辩论，正反认为：网络使人与人之间的交流更便捷，人与人之间的距离更近，反方认为：网络不能代替日常的交际，它使人与人的关系越来越陌生，你赞同哪一方的观点？说明理由。  </w:t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六、写作题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24．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任选一题作答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（1）“晒”是网络用语，它是分享和展示的意思。临近毕业，你想晒点什么呢？请以“晒晒我的▲为题，写一篇作文，要求450字左右。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（2）生活处处是课堂。拥抱自然、关注热点、研究课题、服务社会、善待他人、学做家务……这多姿多彩的课堂，能开阔视野，增长才干；能锻炼体魄，磨炼意志；能使心灵得到净化，智能得到开发…… 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https://d.book118.com/348066016062006030</w:t>
        </w:r>
      </w:hyperlink>
    </w:p>
    <w:p>
      <w:pPr>
        <w:spacing w:line="360" w:lineRule="auto"/>
        <w:ind w:firstLine="273" w:firstLineChars="130"/>
        <w:jc w:val="left"/>
      </w:pPr>
    </w:p>
    <w:sectPr>
      <w:headerReference w:type="default" r:id="rId25"/>
      <w:footerReference w:type="default" r:id="rId26"/>
      <w:type w:val="nextPage"/>
      <w:pgSz w:w="11906" w:h="16838"/>
      <w:pgMar w:top="1134" w:right="707" w:bottom="937" w:left="1134" w:header="426" w:footer="515" w:gutter="0"/>
      <w:pgNumType w:start="9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3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4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5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6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7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8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83"/>
    <w:rsid w:val="001957A4"/>
    <w:rsid w:val="001C2E01"/>
    <w:rsid w:val="0023135B"/>
    <w:rsid w:val="002A3E4C"/>
    <w:rsid w:val="002F2B6F"/>
    <w:rsid w:val="004C353A"/>
    <w:rsid w:val="00530734"/>
    <w:rsid w:val="00534152"/>
    <w:rsid w:val="00534887"/>
    <w:rsid w:val="0071385B"/>
    <w:rsid w:val="00762740"/>
    <w:rsid w:val="007E26CD"/>
    <w:rsid w:val="008F3083"/>
    <w:rsid w:val="00B85EF2"/>
    <w:rsid w:val="00BE4FA2"/>
    <w:rsid w:val="00FA5B34"/>
    <w:rsid w:val="7AF54A29"/>
  </w:rsids>
  <w:docVars>
    <w:docVar w:name="commondata" w:val="eyJoZGlkIjoiZWQ3YzA4YzJlNmFmZjlkZTg5ZjhmMGIzMmFhYjY3OGU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autoRedefine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Header">
    <w:name w:val="header"/>
    <w:basedOn w:val="Normal"/>
    <w:link w:val="Char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DefaultParagraphFont"/>
    <w:link w:val="Header"/>
    <w:autoRedefine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header" Target="header4.xml" /><Relationship Id="rId13" Type="http://schemas.openxmlformats.org/officeDocument/2006/relationships/footer" Target="footer4.xml" /><Relationship Id="rId14" Type="http://schemas.openxmlformats.org/officeDocument/2006/relationships/image" Target="media/image3.png" /><Relationship Id="rId15" Type="http://schemas.openxmlformats.org/officeDocument/2006/relationships/header" Target="header5.xml" /><Relationship Id="rId16" Type="http://schemas.openxmlformats.org/officeDocument/2006/relationships/footer" Target="footer5.xml" /><Relationship Id="rId17" Type="http://schemas.openxmlformats.org/officeDocument/2006/relationships/image" Target="media/image4.png" /><Relationship Id="rId18" Type="http://schemas.openxmlformats.org/officeDocument/2006/relationships/header" Target="header6.xml" /><Relationship Id="rId19" Type="http://schemas.openxmlformats.org/officeDocument/2006/relationships/footer" Target="footer6.xml" /><Relationship Id="rId2" Type="http://schemas.openxmlformats.org/officeDocument/2006/relationships/webSettings" Target="webSettings.xml" /><Relationship Id="rId20" Type="http://schemas.openxmlformats.org/officeDocument/2006/relationships/header" Target="header7.xml" /><Relationship Id="rId21" Type="http://schemas.openxmlformats.org/officeDocument/2006/relationships/footer" Target="footer7.xml" /><Relationship Id="rId22" Type="http://schemas.openxmlformats.org/officeDocument/2006/relationships/header" Target="header8.xml" /><Relationship Id="rId23" Type="http://schemas.openxmlformats.org/officeDocument/2006/relationships/footer" Target="footer8.xml" /><Relationship Id="rId24" Type="http://schemas.openxmlformats.org/officeDocument/2006/relationships/hyperlink" Target="https://d.book118.com/348066016062006030" TargetMode="External" /><Relationship Id="rId25" Type="http://schemas.openxmlformats.org/officeDocument/2006/relationships/header" Target="header9.xml" /><Relationship Id="rId26" Type="http://schemas.openxmlformats.org/officeDocument/2006/relationships/footer" Target="footer9.xml" /><Relationship Id="rId27" Type="http://schemas.openxmlformats.org/officeDocument/2006/relationships/theme" Target="theme/theme1.xml" /><Relationship Id="rId28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image" Target="media/image2.png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0</Words>
  <Characters>0</Characters>
  <Application>Microsoft Office Word</Application>
  <DocSecurity>0</DocSecurity>
  <Lines>0</Lines>
  <Paragraphs>0</Paragraphs>
  <ScaleCrop>false</ScaleCrop>
  <Company>出卷网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山西省长治市长子县2023年小升初语文试卷</dc:title>
  <dc:subject>chujuan.cn</dc:subject>
  <dc:creator>www.chujuan.cn</dc:creator>
  <dc:description>中小学教师出卷，试卷下载</dc:description>
  <cp:lastModifiedBy>未命名</cp:lastModifiedBy>
  <cp:revision>5</cp:revision>
  <dcterms:created xsi:type="dcterms:W3CDTF">2021-12-20T01:40:00Z</dcterms:created>
  <dcterms:modified xsi:type="dcterms:W3CDTF">2024-01-22T21:06:21Z</dcterms:modified>
  <cp:category>出卷宝; 出卷网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637D5B0188C743A2ACF7B53AEFC87A42_12</vt:lpwstr>
  </property>
  <property fmtid="{D5CDD505-2E9C-101B-9397-08002B2CF9AE}" pid="3" name="KSOProductBuildVer">
    <vt:lpwstr>2052-12.1.0.16250</vt:lpwstr>
  </property>
</Properties>
</file>