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建筑涂料色浆项目规划设计纲要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53" w:history="1">
        <w:r>
          <w:rPr>
            <w:rFonts w:ascii="仿宋" w:eastAsia="仿宋" w:hAnsi="仿宋" w:cs="仿宋" w:hint="eastAsia"/>
            <w:lang w:eastAsia="zh-CN"/>
          </w:rPr>
          <w:t>序言</w:t>
        </w:r>
        <w:r>
          <w:tab/>
        </w:r>
        <w:r>
          <w:fldChar w:fldCharType="begin"/>
        </w:r>
        <w:r>
          <w:instrText xml:space="preserve"> PAGEREF _Toc3453 \h </w:instrText>
        </w:r>
        <w:r>
          <w:fldChar w:fldCharType="separate"/>
        </w:r>
        <w:r>
          <w:t>3</w:t>
        </w:r>
        <w:r>
          <w:fldChar w:fldCharType="end"/>
        </w:r>
      </w:hyperlink>
    </w:p>
    <w:p>
      <w:pPr>
        <w:pStyle w:val="TOC1"/>
        <w:tabs>
          <w:tab w:val="right" w:leader="dot" w:pos="8306"/>
        </w:tabs>
      </w:pPr>
      <w:hyperlink w:anchor="_Toc19397" w:history="1">
        <w:r>
          <w:rPr>
            <w:rFonts w:ascii="仿宋" w:eastAsia="仿宋" w:hAnsi="仿宋" w:cs="仿宋" w:hint="eastAsia"/>
            <w:lang w:eastAsia="zh-CN"/>
          </w:rPr>
          <w:t>一、建筑涂料色浆项目绩效评估</w:t>
        </w:r>
        <w:r>
          <w:tab/>
        </w:r>
        <w:r>
          <w:fldChar w:fldCharType="begin"/>
        </w:r>
        <w:r>
          <w:instrText xml:space="preserve"> PAGEREF _Toc19397 \h </w:instrText>
        </w:r>
        <w:r>
          <w:fldChar w:fldCharType="separate"/>
        </w:r>
        <w:r>
          <w:t>3</w:t>
        </w:r>
        <w:r>
          <w:fldChar w:fldCharType="end"/>
        </w:r>
      </w:hyperlink>
    </w:p>
    <w:p>
      <w:pPr>
        <w:pStyle w:val="TOC2"/>
        <w:tabs>
          <w:tab w:val="right" w:leader="dot" w:pos="8306"/>
        </w:tabs>
      </w:pPr>
      <w:hyperlink w:anchor="_Toc22790" w:history="1">
        <w:r>
          <w:rPr>
            <w:rFonts w:ascii="仿宋" w:eastAsia="仿宋" w:hAnsi="仿宋" w:cs="仿宋" w:hint="eastAsia"/>
            <w:lang w:eastAsia="zh-CN"/>
          </w:rPr>
          <w:t>(一)、绩效评估指标</w:t>
        </w:r>
        <w:r>
          <w:tab/>
        </w:r>
        <w:r>
          <w:fldChar w:fldCharType="begin"/>
        </w:r>
        <w:r>
          <w:instrText xml:space="preserve"> PAGEREF _Toc22790 \h </w:instrText>
        </w:r>
        <w:r>
          <w:fldChar w:fldCharType="separate"/>
        </w:r>
        <w:r>
          <w:t>3</w:t>
        </w:r>
        <w:r>
          <w:fldChar w:fldCharType="end"/>
        </w:r>
      </w:hyperlink>
    </w:p>
    <w:p>
      <w:pPr>
        <w:pStyle w:val="TOC2"/>
        <w:tabs>
          <w:tab w:val="right" w:leader="dot" w:pos="8306"/>
        </w:tabs>
      </w:pPr>
      <w:hyperlink w:anchor="_Toc23332" w:history="1">
        <w:r>
          <w:rPr>
            <w:rFonts w:ascii="仿宋" w:eastAsia="仿宋" w:hAnsi="仿宋" w:cs="仿宋" w:hint="eastAsia"/>
            <w:lang w:eastAsia="zh-CN"/>
          </w:rPr>
          <w:t>(二)、绩效评估方法</w:t>
        </w:r>
        <w:r>
          <w:tab/>
        </w:r>
        <w:r>
          <w:fldChar w:fldCharType="begin"/>
        </w:r>
        <w:r>
          <w:instrText xml:space="preserve"> PAGEREF _Toc23332 \h </w:instrText>
        </w:r>
        <w:r>
          <w:fldChar w:fldCharType="separate"/>
        </w:r>
        <w:r>
          <w:t>4</w:t>
        </w:r>
        <w:r>
          <w:fldChar w:fldCharType="end"/>
        </w:r>
      </w:hyperlink>
    </w:p>
    <w:p>
      <w:pPr>
        <w:pStyle w:val="TOC2"/>
        <w:tabs>
          <w:tab w:val="right" w:leader="dot" w:pos="8306"/>
        </w:tabs>
      </w:pPr>
      <w:hyperlink w:anchor="_Toc4250" w:history="1">
        <w:r>
          <w:rPr>
            <w:rFonts w:ascii="仿宋" w:eastAsia="仿宋" w:hAnsi="仿宋" w:cs="仿宋" w:hint="eastAsia"/>
            <w:lang w:eastAsia="zh-CN"/>
          </w:rPr>
          <w:t>(三)、绩效评估周期</w:t>
        </w:r>
        <w:r>
          <w:tab/>
        </w:r>
        <w:r>
          <w:fldChar w:fldCharType="begin"/>
        </w:r>
        <w:r>
          <w:instrText xml:space="preserve"> PAGEREF _Toc4250 \h </w:instrText>
        </w:r>
        <w:r>
          <w:fldChar w:fldCharType="separate"/>
        </w:r>
        <w:r>
          <w:t>5</w:t>
        </w:r>
        <w:r>
          <w:fldChar w:fldCharType="end"/>
        </w:r>
      </w:hyperlink>
    </w:p>
    <w:p>
      <w:pPr>
        <w:pStyle w:val="TOC1"/>
        <w:tabs>
          <w:tab w:val="right" w:leader="dot" w:pos="8306"/>
        </w:tabs>
      </w:pPr>
      <w:hyperlink w:anchor="_Toc20598" w:history="1">
        <w:r>
          <w:rPr>
            <w:rFonts w:ascii="仿宋" w:eastAsia="仿宋" w:hAnsi="仿宋" w:cs="仿宋" w:hint="eastAsia"/>
            <w:lang w:eastAsia="zh-CN"/>
          </w:rPr>
          <w:t>二、建筑涂料色浆项目土建工程</w:t>
        </w:r>
        <w:r>
          <w:tab/>
        </w:r>
        <w:r>
          <w:fldChar w:fldCharType="begin"/>
        </w:r>
        <w:r>
          <w:instrText xml:space="preserve"> PAGEREF _Toc20598 \h </w:instrText>
        </w:r>
        <w:r>
          <w:fldChar w:fldCharType="separate"/>
        </w:r>
        <w:r>
          <w:t>6</w:t>
        </w:r>
        <w:r>
          <w:fldChar w:fldCharType="end"/>
        </w:r>
      </w:hyperlink>
    </w:p>
    <w:p>
      <w:pPr>
        <w:pStyle w:val="TOC2"/>
        <w:tabs>
          <w:tab w:val="right" w:leader="dot" w:pos="8306"/>
        </w:tabs>
      </w:pPr>
      <w:hyperlink w:anchor="_Toc29981" w:history="1">
        <w:r>
          <w:rPr>
            <w:rFonts w:ascii="仿宋" w:eastAsia="仿宋" w:hAnsi="仿宋" w:cs="仿宋" w:hint="eastAsia"/>
            <w:lang w:eastAsia="zh-CN"/>
          </w:rPr>
          <w:t>(一)、建筑工程设计原则</w:t>
        </w:r>
        <w:r>
          <w:tab/>
        </w:r>
        <w:r>
          <w:fldChar w:fldCharType="begin"/>
        </w:r>
        <w:r>
          <w:instrText xml:space="preserve"> PAGEREF _Toc29981 \h </w:instrText>
        </w:r>
        <w:r>
          <w:fldChar w:fldCharType="separate"/>
        </w:r>
        <w:r>
          <w:t>6</w:t>
        </w:r>
        <w:r>
          <w:fldChar w:fldCharType="end"/>
        </w:r>
      </w:hyperlink>
    </w:p>
    <w:p>
      <w:pPr>
        <w:pStyle w:val="TOC2"/>
        <w:tabs>
          <w:tab w:val="right" w:leader="dot" w:pos="8306"/>
        </w:tabs>
      </w:pPr>
      <w:hyperlink w:anchor="_Toc2984" w:history="1">
        <w:r>
          <w:rPr>
            <w:rFonts w:ascii="仿宋" w:eastAsia="仿宋" w:hAnsi="仿宋" w:cs="仿宋" w:hint="eastAsia"/>
            <w:lang w:eastAsia="zh-CN"/>
          </w:rPr>
          <w:t>(二)、土建工程设计年限及安全等级</w:t>
        </w:r>
        <w:r>
          <w:tab/>
        </w:r>
        <w:r>
          <w:fldChar w:fldCharType="begin"/>
        </w:r>
        <w:r>
          <w:instrText xml:space="preserve"> PAGEREF _Toc2984 \h </w:instrText>
        </w:r>
        <w:r>
          <w:fldChar w:fldCharType="separate"/>
        </w:r>
        <w:r>
          <w:t>7</w:t>
        </w:r>
        <w:r>
          <w:fldChar w:fldCharType="end"/>
        </w:r>
      </w:hyperlink>
    </w:p>
    <w:p>
      <w:pPr>
        <w:pStyle w:val="TOC2"/>
        <w:tabs>
          <w:tab w:val="right" w:leader="dot" w:pos="8306"/>
        </w:tabs>
      </w:pPr>
      <w:hyperlink w:anchor="_Toc26357" w:history="1">
        <w:r>
          <w:rPr>
            <w:rFonts w:ascii="仿宋" w:eastAsia="仿宋" w:hAnsi="仿宋" w:cs="仿宋" w:hint="eastAsia"/>
            <w:lang w:eastAsia="zh-CN"/>
          </w:rPr>
          <w:t>(三)、建筑工程设计总体要求</w:t>
        </w:r>
        <w:r>
          <w:tab/>
        </w:r>
        <w:r>
          <w:fldChar w:fldCharType="begin"/>
        </w:r>
        <w:r>
          <w:instrText xml:space="preserve"> PAGEREF _Toc26357 \h </w:instrText>
        </w:r>
        <w:r>
          <w:fldChar w:fldCharType="separate"/>
        </w:r>
        <w:r>
          <w:t>9</w:t>
        </w:r>
        <w:r>
          <w:fldChar w:fldCharType="end"/>
        </w:r>
      </w:hyperlink>
    </w:p>
    <w:p>
      <w:pPr>
        <w:pStyle w:val="TOC2"/>
        <w:tabs>
          <w:tab w:val="right" w:leader="dot" w:pos="8306"/>
        </w:tabs>
      </w:pPr>
      <w:hyperlink w:anchor="_Toc13041" w:history="1">
        <w:r>
          <w:rPr>
            <w:rFonts w:ascii="仿宋" w:eastAsia="仿宋" w:hAnsi="仿宋" w:cs="仿宋" w:hint="eastAsia"/>
            <w:lang w:eastAsia="zh-CN"/>
          </w:rPr>
          <w:t>(四)、土建工程建设指标</w:t>
        </w:r>
        <w:r>
          <w:tab/>
        </w:r>
        <w:r>
          <w:fldChar w:fldCharType="begin"/>
        </w:r>
        <w:r>
          <w:instrText xml:space="preserve"> PAGEREF _Toc13041 \h </w:instrText>
        </w:r>
        <w:r>
          <w:fldChar w:fldCharType="separate"/>
        </w:r>
        <w:r>
          <w:t>9</w:t>
        </w:r>
        <w:r>
          <w:fldChar w:fldCharType="end"/>
        </w:r>
      </w:hyperlink>
    </w:p>
    <w:p>
      <w:pPr>
        <w:pStyle w:val="TOC1"/>
        <w:tabs>
          <w:tab w:val="right" w:leader="dot" w:pos="8306"/>
        </w:tabs>
      </w:pPr>
      <w:hyperlink w:anchor="_Toc17733" w:history="1">
        <w:r>
          <w:rPr>
            <w:rFonts w:ascii="仿宋" w:eastAsia="仿宋" w:hAnsi="仿宋" w:cs="仿宋" w:hint="eastAsia"/>
            <w:lang w:eastAsia="zh-CN"/>
          </w:rPr>
          <w:t>三、建筑涂料色浆项目概论</w:t>
        </w:r>
        <w:r>
          <w:tab/>
        </w:r>
        <w:r>
          <w:fldChar w:fldCharType="begin"/>
        </w:r>
        <w:r>
          <w:instrText xml:space="preserve"> PAGEREF _Toc17733 \h </w:instrText>
        </w:r>
        <w:r>
          <w:fldChar w:fldCharType="separate"/>
        </w:r>
        <w:r>
          <w:t>9</w:t>
        </w:r>
        <w:r>
          <w:fldChar w:fldCharType="end"/>
        </w:r>
      </w:hyperlink>
    </w:p>
    <w:p>
      <w:pPr>
        <w:pStyle w:val="TOC2"/>
        <w:tabs>
          <w:tab w:val="right" w:leader="dot" w:pos="8306"/>
        </w:tabs>
      </w:pPr>
      <w:hyperlink w:anchor="_Toc15269" w:history="1">
        <w:r>
          <w:rPr>
            <w:rFonts w:ascii="仿宋" w:eastAsia="仿宋" w:hAnsi="仿宋" w:cs="仿宋" w:hint="eastAsia"/>
            <w:lang w:eastAsia="zh-CN"/>
          </w:rPr>
          <w:t>(一)、建筑涂料色浆项目概况</w:t>
        </w:r>
        <w:r>
          <w:tab/>
        </w:r>
        <w:r>
          <w:fldChar w:fldCharType="begin"/>
        </w:r>
        <w:r>
          <w:instrText xml:space="preserve"> PAGEREF _Toc15269 \h </w:instrText>
        </w:r>
        <w:r>
          <w:fldChar w:fldCharType="separate"/>
        </w:r>
        <w:r>
          <w:t>9</w:t>
        </w:r>
        <w:r>
          <w:fldChar w:fldCharType="end"/>
        </w:r>
      </w:hyperlink>
    </w:p>
    <w:p>
      <w:pPr>
        <w:pStyle w:val="TOC2"/>
        <w:tabs>
          <w:tab w:val="right" w:leader="dot" w:pos="8306"/>
        </w:tabs>
      </w:pPr>
      <w:hyperlink w:anchor="_Toc24540" w:history="1">
        <w:r>
          <w:rPr>
            <w:rFonts w:ascii="仿宋" w:eastAsia="仿宋" w:hAnsi="仿宋" w:cs="仿宋" w:hint="eastAsia"/>
            <w:lang w:eastAsia="zh-CN"/>
          </w:rPr>
          <w:t>(二)、建筑涂料色浆项目目标</w:t>
        </w:r>
        <w:r>
          <w:tab/>
        </w:r>
        <w:r>
          <w:fldChar w:fldCharType="begin"/>
        </w:r>
        <w:r>
          <w:instrText xml:space="preserve"> PAGEREF _Toc24540 \h </w:instrText>
        </w:r>
        <w:r>
          <w:fldChar w:fldCharType="separate"/>
        </w:r>
        <w:r>
          <w:t>12</w:t>
        </w:r>
        <w:r>
          <w:fldChar w:fldCharType="end"/>
        </w:r>
      </w:hyperlink>
    </w:p>
    <w:p>
      <w:pPr>
        <w:pStyle w:val="TOC2"/>
        <w:tabs>
          <w:tab w:val="right" w:leader="dot" w:pos="8306"/>
        </w:tabs>
      </w:pPr>
      <w:hyperlink w:anchor="_Toc28383" w:history="1">
        <w:r>
          <w:rPr>
            <w:rFonts w:ascii="仿宋" w:eastAsia="仿宋" w:hAnsi="仿宋" w:cs="仿宋" w:hint="eastAsia"/>
            <w:lang w:eastAsia="zh-CN"/>
          </w:rPr>
          <w:t>(三)、建筑涂料色浆项目提出的理由</w:t>
        </w:r>
        <w:r>
          <w:tab/>
        </w:r>
        <w:r>
          <w:fldChar w:fldCharType="begin"/>
        </w:r>
        <w:r>
          <w:instrText xml:space="preserve"> PAGEREF _Toc28383 \h </w:instrText>
        </w:r>
        <w:r>
          <w:fldChar w:fldCharType="separate"/>
        </w:r>
        <w:r>
          <w:t>13</w:t>
        </w:r>
        <w:r>
          <w:fldChar w:fldCharType="end"/>
        </w:r>
      </w:hyperlink>
    </w:p>
    <w:p>
      <w:pPr>
        <w:pStyle w:val="TOC2"/>
        <w:tabs>
          <w:tab w:val="right" w:leader="dot" w:pos="8306"/>
        </w:tabs>
      </w:pPr>
      <w:hyperlink w:anchor="_Toc22996" w:history="1">
        <w:r>
          <w:rPr>
            <w:rFonts w:ascii="仿宋" w:eastAsia="仿宋" w:hAnsi="仿宋" w:cs="仿宋" w:hint="eastAsia"/>
            <w:lang w:eastAsia="zh-CN"/>
          </w:rPr>
          <w:t>(四)、建筑涂料色浆项目意义</w:t>
        </w:r>
        <w:r>
          <w:tab/>
        </w:r>
        <w:r>
          <w:fldChar w:fldCharType="begin"/>
        </w:r>
        <w:r>
          <w:instrText xml:space="preserve"> PAGEREF _Toc22996 \h </w:instrText>
        </w:r>
        <w:r>
          <w:fldChar w:fldCharType="separate"/>
        </w:r>
        <w:r>
          <w:t>14</w:t>
        </w:r>
        <w:r>
          <w:fldChar w:fldCharType="end"/>
        </w:r>
      </w:hyperlink>
    </w:p>
    <w:p>
      <w:pPr>
        <w:pStyle w:val="TOC2"/>
        <w:tabs>
          <w:tab w:val="right" w:leader="dot" w:pos="8306"/>
        </w:tabs>
      </w:pPr>
      <w:hyperlink w:anchor="_Toc28714" w:history="1">
        <w:r>
          <w:rPr>
            <w:rFonts w:ascii="仿宋" w:eastAsia="仿宋" w:hAnsi="仿宋" w:cs="仿宋" w:hint="eastAsia"/>
            <w:lang w:eastAsia="zh-CN"/>
          </w:rPr>
          <w:t>(五)、建筑涂料色浆项目背景</w:t>
        </w:r>
        <w:r>
          <w:tab/>
        </w:r>
        <w:r>
          <w:fldChar w:fldCharType="begin"/>
        </w:r>
        <w:r>
          <w:instrText xml:space="preserve"> PAGEREF _Toc28714 \h </w:instrText>
        </w:r>
        <w:r>
          <w:fldChar w:fldCharType="separate"/>
        </w:r>
        <w:r>
          <w:t>15</w:t>
        </w:r>
        <w:r>
          <w:fldChar w:fldCharType="end"/>
        </w:r>
      </w:hyperlink>
    </w:p>
    <w:p>
      <w:pPr>
        <w:pStyle w:val="TOC1"/>
        <w:tabs>
          <w:tab w:val="right" w:leader="dot" w:pos="8306"/>
        </w:tabs>
      </w:pPr>
      <w:hyperlink w:anchor="_Toc2550" w:history="1">
        <w:r>
          <w:rPr>
            <w:rFonts w:ascii="仿宋" w:eastAsia="仿宋" w:hAnsi="仿宋" w:cs="仿宋" w:hint="eastAsia"/>
            <w:lang w:eastAsia="zh-CN"/>
          </w:rPr>
          <w:t>四、建筑涂料色浆项目文档管理</w:t>
        </w:r>
        <w:r>
          <w:tab/>
        </w:r>
        <w:r>
          <w:fldChar w:fldCharType="begin"/>
        </w:r>
        <w:r>
          <w:instrText xml:space="preserve"> PAGEREF _Toc2550 \h </w:instrText>
        </w:r>
        <w:r>
          <w:fldChar w:fldCharType="separate"/>
        </w:r>
        <w:r>
          <w:t>16</w:t>
        </w:r>
        <w:r>
          <w:fldChar w:fldCharType="end"/>
        </w:r>
      </w:hyperlink>
    </w:p>
    <w:p>
      <w:pPr>
        <w:pStyle w:val="TOC2"/>
        <w:tabs>
          <w:tab w:val="right" w:leader="dot" w:pos="8306"/>
        </w:tabs>
      </w:pPr>
      <w:hyperlink w:anchor="_Toc16087" w:history="1">
        <w:r>
          <w:rPr>
            <w:rFonts w:ascii="仿宋" w:eastAsia="仿宋" w:hAnsi="仿宋" w:cs="仿宋" w:hint="eastAsia"/>
            <w:lang w:eastAsia="zh-CN"/>
          </w:rPr>
          <w:t>(一)、文档编制与审查</w:t>
        </w:r>
        <w:r>
          <w:tab/>
        </w:r>
        <w:r>
          <w:fldChar w:fldCharType="begin"/>
        </w:r>
        <w:r>
          <w:instrText xml:space="preserve"> PAGEREF _Toc16087 \h </w:instrText>
        </w:r>
        <w:r>
          <w:fldChar w:fldCharType="separate"/>
        </w:r>
        <w:r>
          <w:t>16</w:t>
        </w:r>
        <w:r>
          <w:fldChar w:fldCharType="end"/>
        </w:r>
      </w:hyperlink>
    </w:p>
    <w:p>
      <w:pPr>
        <w:pStyle w:val="TOC2"/>
        <w:tabs>
          <w:tab w:val="right" w:leader="dot" w:pos="8306"/>
        </w:tabs>
      </w:pPr>
      <w:hyperlink w:anchor="_Toc3926" w:history="1">
        <w:r>
          <w:rPr>
            <w:rFonts w:ascii="仿宋" w:eastAsia="仿宋" w:hAnsi="仿宋" w:cs="仿宋" w:hint="eastAsia"/>
            <w:lang w:eastAsia="zh-CN"/>
          </w:rPr>
          <w:t>(二)、文档发布与分发</w:t>
        </w:r>
        <w:r>
          <w:tab/>
        </w:r>
        <w:r>
          <w:fldChar w:fldCharType="begin"/>
        </w:r>
        <w:r>
          <w:instrText xml:space="preserve"> PAGEREF _Toc3926 \h </w:instrText>
        </w:r>
        <w:r>
          <w:fldChar w:fldCharType="separate"/>
        </w:r>
        <w:r>
          <w:t>17</w:t>
        </w:r>
        <w:r>
          <w:fldChar w:fldCharType="end"/>
        </w:r>
      </w:hyperlink>
    </w:p>
    <w:p>
      <w:pPr>
        <w:pStyle w:val="TOC2"/>
        <w:tabs>
          <w:tab w:val="right" w:leader="dot" w:pos="8306"/>
        </w:tabs>
      </w:pPr>
      <w:hyperlink w:anchor="_Toc11939" w:history="1">
        <w:r>
          <w:rPr>
            <w:rFonts w:ascii="仿宋" w:eastAsia="仿宋" w:hAnsi="仿宋" w:cs="仿宋" w:hint="eastAsia"/>
            <w:lang w:eastAsia="zh-CN"/>
          </w:rPr>
          <w:t>(三)、文档存档与归档</w:t>
        </w:r>
        <w:r>
          <w:tab/>
        </w:r>
        <w:r>
          <w:fldChar w:fldCharType="begin"/>
        </w:r>
        <w:r>
          <w:instrText xml:space="preserve"> PAGEREF _Toc11939 \h </w:instrText>
        </w:r>
        <w:r>
          <w:fldChar w:fldCharType="separate"/>
        </w:r>
        <w:r>
          <w:t>18</w:t>
        </w:r>
        <w:r>
          <w:fldChar w:fldCharType="end"/>
        </w:r>
      </w:hyperlink>
    </w:p>
    <w:p>
      <w:pPr>
        <w:pStyle w:val="TOC1"/>
        <w:tabs>
          <w:tab w:val="right" w:leader="dot" w:pos="8306"/>
        </w:tabs>
      </w:pPr>
      <w:hyperlink w:anchor="_Toc17356" w:history="1">
        <w:r>
          <w:rPr>
            <w:rFonts w:ascii="仿宋" w:eastAsia="仿宋" w:hAnsi="仿宋" w:cs="仿宋" w:hint="eastAsia"/>
            <w:lang w:eastAsia="zh-CN"/>
          </w:rPr>
          <w:t>五、市场分析、调研</w:t>
        </w:r>
        <w:r>
          <w:tab/>
        </w:r>
        <w:r>
          <w:fldChar w:fldCharType="begin"/>
        </w:r>
        <w:r>
          <w:instrText xml:space="preserve"> PAGEREF _Toc17356 \h </w:instrText>
        </w:r>
        <w:r>
          <w:fldChar w:fldCharType="separate"/>
        </w:r>
        <w:r>
          <w:t>20</w:t>
        </w:r>
        <w:r>
          <w:fldChar w:fldCharType="end"/>
        </w:r>
      </w:hyperlink>
    </w:p>
    <w:p>
      <w:pPr>
        <w:pStyle w:val="TOC2"/>
        <w:tabs>
          <w:tab w:val="right" w:leader="dot" w:pos="8306"/>
        </w:tabs>
      </w:pPr>
      <w:hyperlink w:anchor="_Toc31442" w:history="1">
        <w:r>
          <w:rPr>
            <w:rFonts w:ascii="仿宋" w:eastAsia="仿宋" w:hAnsi="仿宋" w:cs="仿宋" w:hint="eastAsia"/>
            <w:lang w:eastAsia="zh-CN"/>
          </w:rPr>
          <w:t>(一)、建筑涂料色浆行业分析</w:t>
        </w:r>
        <w:r>
          <w:tab/>
        </w:r>
        <w:r>
          <w:fldChar w:fldCharType="begin"/>
        </w:r>
        <w:r>
          <w:instrText xml:space="preserve"> PAGEREF _Toc31442 \h </w:instrText>
        </w:r>
        <w:r>
          <w:fldChar w:fldCharType="separate"/>
        </w:r>
        <w:r>
          <w:t>20</w:t>
        </w:r>
        <w:r>
          <w:fldChar w:fldCharType="end"/>
        </w:r>
      </w:hyperlink>
    </w:p>
    <w:p>
      <w:pPr>
        <w:pStyle w:val="TOC2"/>
        <w:tabs>
          <w:tab w:val="right" w:leader="dot" w:pos="8306"/>
        </w:tabs>
      </w:pPr>
      <w:hyperlink w:anchor="_Toc17200" w:history="1">
        <w:r>
          <w:rPr>
            <w:rFonts w:ascii="仿宋" w:eastAsia="仿宋" w:hAnsi="仿宋" w:cs="仿宋" w:hint="eastAsia"/>
            <w:lang w:eastAsia="zh-CN"/>
          </w:rPr>
          <w:t>(二)、建筑涂料色浆市场分析预测</w:t>
        </w:r>
        <w:r>
          <w:tab/>
        </w:r>
        <w:r>
          <w:fldChar w:fldCharType="begin"/>
        </w:r>
        <w:r>
          <w:instrText xml:space="preserve"> PAGEREF _Toc17200 \h </w:instrText>
        </w:r>
        <w:r>
          <w:fldChar w:fldCharType="separate"/>
        </w:r>
        <w:r>
          <w:t>20</w:t>
        </w:r>
        <w:r>
          <w:fldChar w:fldCharType="end"/>
        </w:r>
      </w:hyperlink>
    </w:p>
    <w:p>
      <w:pPr>
        <w:pStyle w:val="TOC1"/>
        <w:tabs>
          <w:tab w:val="right" w:leader="dot" w:pos="8306"/>
        </w:tabs>
      </w:pPr>
      <w:hyperlink w:anchor="_Toc28403" w:history="1">
        <w:r>
          <w:rPr>
            <w:rFonts w:ascii="仿宋" w:eastAsia="仿宋" w:hAnsi="仿宋" w:cs="仿宋" w:hint="eastAsia"/>
            <w:lang w:eastAsia="zh-CN"/>
          </w:rPr>
          <w:t>六、建筑涂料色浆项目可持续发展</w:t>
        </w:r>
        <w:r>
          <w:tab/>
        </w:r>
        <w:r>
          <w:fldChar w:fldCharType="begin"/>
        </w:r>
        <w:r>
          <w:instrText xml:space="preserve"> PAGEREF _Toc28403 \h </w:instrText>
        </w:r>
        <w:r>
          <w:fldChar w:fldCharType="separate"/>
        </w:r>
        <w:r>
          <w:t>21</w:t>
        </w:r>
        <w:r>
          <w:fldChar w:fldCharType="end"/>
        </w:r>
      </w:hyperlink>
    </w:p>
    <w:p>
      <w:pPr>
        <w:pStyle w:val="TOC2"/>
        <w:tabs>
          <w:tab w:val="right" w:leader="dot" w:pos="8306"/>
        </w:tabs>
      </w:pPr>
      <w:hyperlink w:anchor="_Toc13703" w:history="1">
        <w:r>
          <w:rPr>
            <w:rFonts w:ascii="仿宋" w:eastAsia="仿宋" w:hAnsi="仿宋" w:cs="仿宋" w:hint="eastAsia"/>
            <w:lang w:eastAsia="zh-CN"/>
          </w:rPr>
          <w:t>(一)、可持续战略与实践</w:t>
        </w:r>
        <w:r>
          <w:tab/>
        </w:r>
        <w:r>
          <w:fldChar w:fldCharType="begin"/>
        </w:r>
        <w:r>
          <w:instrText xml:space="preserve"> PAGEREF _Toc13703 \h </w:instrText>
        </w:r>
        <w:r>
          <w:fldChar w:fldCharType="separate"/>
        </w:r>
        <w:r>
          <w:t>21</w:t>
        </w:r>
        <w:r>
          <w:fldChar w:fldCharType="end"/>
        </w:r>
      </w:hyperlink>
    </w:p>
    <w:p>
      <w:pPr>
        <w:pStyle w:val="TOC2"/>
        <w:tabs>
          <w:tab w:val="right" w:leader="dot" w:pos="8306"/>
        </w:tabs>
      </w:pPr>
      <w:hyperlink w:anchor="_Toc15072" w:history="1">
        <w:r>
          <w:rPr>
            <w:rFonts w:ascii="仿宋" w:eastAsia="仿宋" w:hAnsi="仿宋" w:cs="仿宋" w:hint="eastAsia"/>
            <w:lang w:eastAsia="zh-CN"/>
          </w:rPr>
          <w:t>(二)、环保与社会责任</w:t>
        </w:r>
        <w:r>
          <w:tab/>
        </w:r>
        <w:r>
          <w:fldChar w:fldCharType="begin"/>
        </w:r>
        <w:r>
          <w:instrText xml:space="preserve"> PAGEREF _Toc15072 \h </w:instrText>
        </w:r>
        <w:r>
          <w:fldChar w:fldCharType="separate"/>
        </w:r>
        <w:r>
          <w:t>22</w:t>
        </w:r>
        <w:r>
          <w:fldChar w:fldCharType="end"/>
        </w:r>
      </w:hyperlink>
    </w:p>
    <w:p>
      <w:pPr>
        <w:pStyle w:val="TOC1"/>
        <w:tabs>
          <w:tab w:val="right" w:leader="dot" w:pos="8306"/>
        </w:tabs>
      </w:pPr>
      <w:hyperlink w:anchor="_Toc15235" w:history="1">
        <w:r>
          <w:rPr>
            <w:rFonts w:ascii="仿宋" w:eastAsia="仿宋" w:hAnsi="仿宋" w:cs="仿宋" w:hint="eastAsia"/>
            <w:lang w:eastAsia="zh-CN"/>
          </w:rPr>
          <w:t>七、建筑涂料色浆项目经营效益</w:t>
        </w:r>
        <w:r>
          <w:tab/>
        </w:r>
        <w:r>
          <w:fldChar w:fldCharType="begin"/>
        </w:r>
        <w:r>
          <w:instrText xml:space="preserve"> PAGEREF _Toc15235 \h </w:instrText>
        </w:r>
        <w:r>
          <w:fldChar w:fldCharType="separate"/>
        </w:r>
        <w:r>
          <w:t>23</w:t>
        </w:r>
        <w:r>
          <w:fldChar w:fldCharType="end"/>
        </w:r>
      </w:hyperlink>
    </w:p>
    <w:p>
      <w:pPr>
        <w:pStyle w:val="TOC2"/>
        <w:tabs>
          <w:tab w:val="right" w:leader="dot" w:pos="8306"/>
        </w:tabs>
      </w:pPr>
      <w:hyperlink w:anchor="_Toc29635" w:history="1">
        <w:r>
          <w:rPr>
            <w:rFonts w:ascii="仿宋" w:eastAsia="仿宋" w:hAnsi="仿宋" w:cs="仿宋" w:hint="eastAsia"/>
            <w:lang w:eastAsia="zh-CN"/>
          </w:rPr>
          <w:t>(一)、经济评价财务测算</w:t>
        </w:r>
        <w:r>
          <w:tab/>
        </w:r>
        <w:r>
          <w:fldChar w:fldCharType="begin"/>
        </w:r>
        <w:r>
          <w:instrText xml:space="preserve"> PAGEREF _Toc29635 \h </w:instrText>
        </w:r>
        <w:r>
          <w:fldChar w:fldCharType="separate"/>
        </w:r>
        <w:r>
          <w:t>23</w:t>
        </w:r>
        <w:r>
          <w:fldChar w:fldCharType="end"/>
        </w:r>
      </w:hyperlink>
    </w:p>
    <w:p>
      <w:pPr>
        <w:pStyle w:val="TOC2"/>
        <w:tabs>
          <w:tab w:val="right" w:leader="dot" w:pos="8306"/>
        </w:tabs>
      </w:pPr>
      <w:hyperlink w:anchor="_Toc6139" w:history="1">
        <w:r>
          <w:rPr>
            <w:rFonts w:ascii="仿宋" w:eastAsia="仿宋" w:hAnsi="仿宋" w:cs="仿宋" w:hint="eastAsia"/>
            <w:lang w:eastAsia="zh-CN"/>
          </w:rPr>
          <w:t>(二)、建筑涂料色浆项目盈利能力分析</w:t>
        </w:r>
        <w:r>
          <w:tab/>
        </w:r>
        <w:r>
          <w:fldChar w:fldCharType="begin"/>
        </w:r>
        <w:r>
          <w:instrText xml:space="preserve"> PAGEREF _Toc6139 \h </w:instrText>
        </w:r>
        <w:r>
          <w:fldChar w:fldCharType="separate"/>
        </w:r>
        <w:r>
          <w:t>24</w:t>
        </w:r>
        <w:r>
          <w:fldChar w:fldCharType="end"/>
        </w:r>
      </w:hyperlink>
    </w:p>
    <w:p>
      <w:pPr>
        <w:pStyle w:val="TOC1"/>
        <w:tabs>
          <w:tab w:val="right" w:leader="dot" w:pos="8306"/>
        </w:tabs>
      </w:pPr>
      <w:hyperlink w:anchor="_Toc4634" w:history="1">
        <w:r>
          <w:rPr>
            <w:rFonts w:ascii="仿宋" w:eastAsia="仿宋" w:hAnsi="仿宋" w:cs="仿宋" w:hint="eastAsia"/>
            <w:lang w:eastAsia="zh-CN"/>
          </w:rPr>
          <w:t>八、建筑涂料色浆项目人力资源培养与发展</w:t>
        </w:r>
        <w:r>
          <w:tab/>
        </w:r>
        <w:r>
          <w:fldChar w:fldCharType="begin"/>
        </w:r>
        <w:r>
          <w:instrText xml:space="preserve"> PAGEREF _Toc4634 \h </w:instrText>
        </w:r>
        <w:r>
          <w:fldChar w:fldCharType="separate"/>
        </w:r>
        <w:r>
          <w:t>25</w:t>
        </w:r>
        <w:r>
          <w:fldChar w:fldCharType="end"/>
        </w:r>
      </w:hyperlink>
    </w:p>
    <w:p>
      <w:pPr>
        <w:pStyle w:val="TOC2"/>
        <w:tabs>
          <w:tab w:val="right" w:leader="dot" w:pos="8306"/>
        </w:tabs>
      </w:pPr>
      <w:hyperlink w:anchor="_Toc18003" w:history="1">
        <w:r>
          <w:rPr>
            <w:rFonts w:ascii="仿宋" w:eastAsia="仿宋" w:hAnsi="仿宋" w:cs="仿宋" w:hint="eastAsia"/>
            <w:lang w:eastAsia="zh-CN"/>
          </w:rPr>
          <w:t>(一)、人才需求与规划</w:t>
        </w:r>
        <w:r>
          <w:tab/>
        </w:r>
        <w:r>
          <w:fldChar w:fldCharType="begin"/>
        </w:r>
        <w:r>
          <w:instrText xml:space="preserve"> PAGEREF _Toc18003 \h </w:instrText>
        </w:r>
        <w:r>
          <w:fldChar w:fldCharType="separate"/>
        </w:r>
        <w:r>
          <w:t>25</w:t>
        </w:r>
        <w:r>
          <w:fldChar w:fldCharType="end"/>
        </w:r>
      </w:hyperlink>
    </w:p>
    <w:p>
      <w:pPr>
        <w:pStyle w:val="TOC2"/>
        <w:tabs>
          <w:tab w:val="right" w:leader="dot" w:pos="8306"/>
        </w:tabs>
      </w:pPr>
      <w:hyperlink w:anchor="_Toc32025" w:history="1">
        <w:r>
          <w:rPr>
            <w:rFonts w:ascii="仿宋" w:eastAsia="仿宋" w:hAnsi="仿宋" w:cs="仿宋" w:hint="eastAsia"/>
            <w:lang w:eastAsia="zh-CN"/>
          </w:rPr>
          <w:t>(二)、培训与发展计划</w:t>
        </w:r>
        <w:r>
          <w:tab/>
        </w:r>
        <w:r>
          <w:fldChar w:fldCharType="begin"/>
        </w:r>
        <w:r>
          <w:instrText xml:space="preserve"> PAGEREF _Toc32025 \h </w:instrText>
        </w:r>
        <w:r>
          <w:fldChar w:fldCharType="separate"/>
        </w:r>
        <w:r>
          <w:t>25</w:t>
        </w:r>
        <w:r>
          <w:fldChar w:fldCharType="end"/>
        </w:r>
      </w:hyperlink>
    </w:p>
    <w:p>
      <w:pPr>
        <w:pStyle w:val="TOC1"/>
        <w:tabs>
          <w:tab w:val="right" w:leader="dot" w:pos="8306"/>
        </w:tabs>
      </w:pPr>
      <w:hyperlink w:anchor="_Toc27877" w:history="1">
        <w:r>
          <w:rPr>
            <w:rFonts w:ascii="仿宋" w:eastAsia="仿宋" w:hAnsi="仿宋" w:cs="仿宋" w:hint="eastAsia"/>
            <w:lang w:eastAsia="zh-CN"/>
          </w:rPr>
          <w:t>九、生产安全保护</w:t>
        </w:r>
        <w:r>
          <w:tab/>
        </w:r>
        <w:r>
          <w:fldChar w:fldCharType="begin"/>
        </w:r>
        <w:r>
          <w:instrText xml:space="preserve"> PAGEREF _Toc27877 \h </w:instrText>
        </w:r>
        <w:r>
          <w:fldChar w:fldCharType="separate"/>
        </w:r>
        <w:r>
          <w:t>26</w:t>
        </w:r>
        <w:r>
          <w:fldChar w:fldCharType="end"/>
        </w:r>
      </w:hyperlink>
    </w:p>
    <w:p>
      <w:pPr>
        <w:pStyle w:val="TOC2"/>
        <w:tabs>
          <w:tab w:val="right" w:leader="dot" w:pos="8306"/>
        </w:tabs>
      </w:pPr>
      <w:hyperlink w:anchor="_Toc30168" w:history="1">
        <w:r>
          <w:rPr>
            <w:rFonts w:ascii="仿宋" w:eastAsia="仿宋" w:hAnsi="仿宋" w:cs="仿宋" w:hint="eastAsia"/>
            <w:lang w:eastAsia="zh-CN"/>
          </w:rPr>
          <w:t>(一)、消防安全</w:t>
        </w:r>
        <w:r>
          <w:tab/>
        </w:r>
        <w:r>
          <w:fldChar w:fldCharType="begin"/>
        </w:r>
        <w:r>
          <w:instrText xml:space="preserve"> PAGEREF _Toc30168 \h </w:instrText>
        </w:r>
        <w:r>
          <w:fldChar w:fldCharType="separate"/>
        </w:r>
        <w:r>
          <w:t>26</w:t>
        </w:r>
        <w:r>
          <w:fldChar w:fldCharType="end"/>
        </w:r>
      </w:hyperlink>
    </w:p>
    <w:p>
      <w:pPr>
        <w:pStyle w:val="TOC2"/>
        <w:tabs>
          <w:tab w:val="right" w:leader="dot" w:pos="8306"/>
        </w:tabs>
      </w:pPr>
      <w:hyperlink w:anchor="_Toc21481" w:history="1">
        <w:r>
          <w:rPr>
            <w:rFonts w:ascii="仿宋" w:eastAsia="仿宋" w:hAnsi="仿宋" w:cs="仿宋" w:hint="eastAsia"/>
            <w:lang w:eastAsia="zh-CN"/>
          </w:rPr>
          <w:t>(二)、防火防爆总图布置措施</w:t>
        </w:r>
        <w:r>
          <w:tab/>
        </w:r>
        <w:r>
          <w:fldChar w:fldCharType="begin"/>
        </w:r>
        <w:r>
          <w:instrText xml:space="preserve"> PAGEREF _Toc21481 \h </w:instrText>
        </w:r>
        <w:r>
          <w:fldChar w:fldCharType="separate"/>
        </w:r>
        <w:r>
          <w:t>28</w:t>
        </w:r>
        <w:r>
          <w:fldChar w:fldCharType="end"/>
        </w:r>
      </w:hyperlink>
    </w:p>
    <w:p>
      <w:pPr>
        <w:pStyle w:val="TOC2"/>
        <w:tabs>
          <w:tab w:val="right" w:leader="dot" w:pos="8306"/>
        </w:tabs>
      </w:pPr>
      <w:hyperlink w:anchor="_Toc2348" w:history="1">
        <w:r>
          <w:rPr>
            <w:rFonts w:ascii="仿宋" w:eastAsia="仿宋" w:hAnsi="仿宋" w:cs="仿宋" w:hint="eastAsia"/>
            <w:lang w:eastAsia="zh-CN"/>
          </w:rPr>
          <w:t>(三)、自然灾害防范措施</w:t>
        </w:r>
        <w:r>
          <w:tab/>
        </w:r>
        <w:r>
          <w:fldChar w:fldCharType="begin"/>
        </w:r>
        <w:r>
          <w:instrText xml:space="preserve"> PAGEREF _Toc2348 \h </w:instrText>
        </w:r>
        <w:r>
          <w:fldChar w:fldCharType="separate"/>
        </w:r>
        <w:r>
          <w:t>29</w:t>
        </w:r>
        <w:r>
          <w:fldChar w:fldCharType="end"/>
        </w:r>
      </w:hyperlink>
    </w:p>
    <w:p>
      <w:pPr>
        <w:pStyle w:val="TOC2"/>
        <w:tabs>
          <w:tab w:val="right" w:leader="dot" w:pos="8306"/>
        </w:tabs>
      </w:pPr>
      <w:hyperlink w:anchor="_Toc3185" w:history="1">
        <w:r>
          <w:rPr>
            <w:rFonts w:ascii="仿宋" w:eastAsia="仿宋" w:hAnsi="仿宋" w:cs="仿宋" w:hint="eastAsia"/>
            <w:lang w:eastAsia="zh-CN"/>
          </w:rPr>
          <w:t>(四)、安全色及安全标志使用要求</w:t>
        </w:r>
        <w:r>
          <w:tab/>
        </w:r>
        <w:r>
          <w:fldChar w:fldCharType="begin"/>
        </w:r>
        <w:r>
          <w:instrText xml:space="preserve"> PAGEREF _Toc3185 \h </w:instrText>
        </w:r>
        <w:r>
          <w:fldChar w:fldCharType="separate"/>
        </w:r>
        <w:r>
          <w:t>30</w:t>
        </w:r>
        <w:r>
          <w:fldChar w:fldCharType="end"/>
        </w:r>
      </w:hyperlink>
    </w:p>
    <w:p>
      <w:pPr>
        <w:pStyle w:val="TOC2"/>
        <w:tabs>
          <w:tab w:val="right" w:leader="dot" w:pos="8306"/>
        </w:tabs>
      </w:pPr>
      <w:hyperlink w:anchor="_Toc9508" w:history="1">
        <w:r>
          <w:rPr>
            <w:rFonts w:ascii="仿宋" w:eastAsia="仿宋" w:hAnsi="仿宋" w:cs="仿宋" w:hint="eastAsia"/>
            <w:lang w:eastAsia="zh-CN"/>
          </w:rPr>
          <w:t>(五)、防尘防毒措施</w:t>
        </w:r>
        <w:r>
          <w:tab/>
        </w:r>
        <w:r>
          <w:fldChar w:fldCharType="begin"/>
        </w:r>
        <w:r>
          <w:instrText xml:space="preserve"> PAGEREF _Toc9508 \h </w:instrText>
        </w:r>
        <w:r>
          <w:fldChar w:fldCharType="separate"/>
        </w:r>
        <w:r>
          <w:t>31</w:t>
        </w:r>
        <w:r>
          <w:fldChar w:fldCharType="end"/>
        </w:r>
      </w:hyperlink>
    </w:p>
    <w:p>
      <w:pPr>
        <w:pStyle w:val="TOC2"/>
        <w:tabs>
          <w:tab w:val="right" w:leader="dot" w:pos="8306"/>
        </w:tabs>
      </w:pPr>
      <w:hyperlink w:anchor="_Toc4213" w:history="1">
        <w:r>
          <w:rPr>
            <w:rFonts w:ascii="仿宋" w:eastAsia="仿宋" w:hAnsi="仿宋" w:cs="仿宋" w:hint="eastAsia"/>
            <w:lang w:eastAsia="zh-CN"/>
          </w:rPr>
          <w:t>(六)、防静电、触电防护及防雷措施</w:t>
        </w:r>
        <w:r>
          <w:tab/>
        </w:r>
        <w:r>
          <w:fldChar w:fldCharType="begin"/>
        </w:r>
        <w:r>
          <w:instrText xml:space="preserve"> PAGEREF _Toc4213 \h </w:instrText>
        </w:r>
        <w:r>
          <w:fldChar w:fldCharType="separate"/>
        </w:r>
        <w:r>
          <w:t>32</w:t>
        </w:r>
        <w:r>
          <w:fldChar w:fldCharType="end"/>
        </w:r>
      </w:hyperlink>
    </w:p>
    <w:p>
      <w:pPr>
        <w:pStyle w:val="TOC2"/>
        <w:tabs>
          <w:tab w:val="right" w:leader="dot" w:pos="8306"/>
        </w:tabs>
      </w:pPr>
      <w:hyperlink w:anchor="_Toc6007" w:history="1">
        <w:r>
          <w:rPr>
            <w:rFonts w:ascii="仿宋" w:eastAsia="仿宋" w:hAnsi="仿宋" w:cs="仿宋" w:hint="eastAsia"/>
            <w:lang w:eastAsia="zh-CN"/>
          </w:rPr>
          <w:t>(七)、机械设备安全保障措施</w:t>
        </w:r>
        <w:r>
          <w:tab/>
        </w:r>
        <w:r>
          <w:fldChar w:fldCharType="begin"/>
        </w:r>
        <w:r>
          <w:instrText xml:space="preserve"> PAGEREF _Toc6007 \h </w:instrText>
        </w:r>
        <w:r>
          <w:fldChar w:fldCharType="separate"/>
        </w:r>
        <w:r>
          <w:t>33</w:t>
        </w:r>
        <w:r>
          <w:fldChar w:fldCharType="end"/>
        </w:r>
      </w:hyperlink>
    </w:p>
    <w:p>
      <w:pPr>
        <w:pStyle w:val="TOC1"/>
        <w:tabs>
          <w:tab w:val="right" w:leader="dot" w:pos="8306"/>
        </w:tabs>
      </w:pPr>
      <w:hyperlink w:anchor="_Toc11264" w:history="1">
        <w:r>
          <w:rPr>
            <w:rFonts w:ascii="仿宋" w:eastAsia="仿宋" w:hAnsi="仿宋" w:cs="仿宋" w:hint="eastAsia"/>
            <w:lang w:eastAsia="zh-CN"/>
          </w:rPr>
          <w:t>十、建筑涂料色浆项目社会影响</w:t>
        </w:r>
        <w:r>
          <w:tab/>
        </w:r>
        <w:r>
          <w:fldChar w:fldCharType="begin"/>
        </w:r>
        <w:r>
          <w:instrText xml:space="preserve"> PAGEREF _Toc11264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26" w:history="1">
        <w:r>
          <w:rPr>
            <w:rFonts w:ascii="仿宋" w:eastAsia="仿宋" w:hAnsi="仿宋" w:cs="仿宋" w:hint="eastAsia"/>
            <w:lang w:eastAsia="zh-CN"/>
          </w:rPr>
          <w:t>(一)、社会责任与义务</w:t>
        </w:r>
        <w:r>
          <w:tab/>
        </w:r>
        <w:r>
          <w:fldChar w:fldCharType="begin"/>
        </w:r>
        <w:r>
          <w:instrText xml:space="preserve"> PAGEREF _Toc9326 \h </w:instrText>
        </w:r>
        <w:r>
          <w:fldChar w:fldCharType="separate"/>
        </w:r>
        <w:r>
          <w:t>34</w:t>
        </w:r>
        <w:r>
          <w:fldChar w:fldCharType="end"/>
        </w:r>
      </w:hyperlink>
    </w:p>
    <w:p>
      <w:pPr>
        <w:pStyle w:val="TOC2"/>
        <w:tabs>
          <w:tab w:val="right" w:leader="dot" w:pos="8306"/>
        </w:tabs>
      </w:pPr>
      <w:hyperlink w:anchor="_Toc16632" w:history="1">
        <w:r>
          <w:rPr>
            <w:rFonts w:ascii="仿宋" w:eastAsia="仿宋" w:hAnsi="仿宋" w:cs="仿宋" w:hint="eastAsia"/>
            <w:lang w:eastAsia="zh-CN"/>
          </w:rPr>
          <w:t>(二)、社会参与与沟通</w:t>
        </w:r>
        <w:r>
          <w:tab/>
        </w:r>
        <w:r>
          <w:fldChar w:fldCharType="begin"/>
        </w:r>
        <w:r>
          <w:instrText xml:space="preserve"> PAGEREF _Toc16632 \h </w:instrText>
        </w:r>
        <w:r>
          <w:fldChar w:fldCharType="separate"/>
        </w:r>
        <w:r>
          <w:t>35</w:t>
        </w:r>
        <w:r>
          <w:fldChar w:fldCharType="end"/>
        </w:r>
      </w:hyperlink>
    </w:p>
    <w:p>
      <w:pPr>
        <w:pStyle w:val="TOC1"/>
        <w:tabs>
          <w:tab w:val="right" w:leader="dot" w:pos="8306"/>
        </w:tabs>
      </w:pPr>
      <w:hyperlink w:anchor="_Toc8716" w:history="1">
        <w:r>
          <w:rPr>
            <w:rFonts w:ascii="仿宋" w:eastAsia="仿宋" w:hAnsi="仿宋" w:cs="仿宋" w:hint="eastAsia"/>
            <w:lang w:eastAsia="zh-CN"/>
          </w:rPr>
          <w:t>十一、建筑涂料色浆项目技术管理</w:t>
        </w:r>
        <w:r>
          <w:tab/>
        </w:r>
        <w:r>
          <w:fldChar w:fldCharType="begin"/>
        </w:r>
        <w:r>
          <w:instrText xml:space="preserve"> PAGEREF _Toc8716 \h </w:instrText>
        </w:r>
        <w:r>
          <w:fldChar w:fldCharType="separate"/>
        </w:r>
        <w:r>
          <w:t>36</w:t>
        </w:r>
        <w:r>
          <w:fldChar w:fldCharType="end"/>
        </w:r>
      </w:hyperlink>
    </w:p>
    <w:p>
      <w:pPr>
        <w:pStyle w:val="TOC2"/>
        <w:tabs>
          <w:tab w:val="right" w:leader="dot" w:pos="8306"/>
        </w:tabs>
      </w:pPr>
      <w:hyperlink w:anchor="_Toc16935" w:history="1">
        <w:r>
          <w:rPr>
            <w:rFonts w:ascii="仿宋" w:eastAsia="仿宋" w:hAnsi="仿宋" w:cs="仿宋" w:hint="eastAsia"/>
            <w:lang w:eastAsia="zh-CN"/>
          </w:rPr>
          <w:t>(一)、技术方案选用方向</w:t>
        </w:r>
        <w:r>
          <w:tab/>
        </w:r>
        <w:r>
          <w:fldChar w:fldCharType="begin"/>
        </w:r>
        <w:r>
          <w:instrText xml:space="preserve"> PAGEREF _Toc16935 \h </w:instrText>
        </w:r>
        <w:r>
          <w:fldChar w:fldCharType="separate"/>
        </w:r>
        <w:r>
          <w:t>36</w:t>
        </w:r>
        <w:r>
          <w:fldChar w:fldCharType="end"/>
        </w:r>
      </w:hyperlink>
    </w:p>
    <w:p>
      <w:pPr>
        <w:pStyle w:val="TOC2"/>
        <w:tabs>
          <w:tab w:val="right" w:leader="dot" w:pos="8306"/>
        </w:tabs>
      </w:pPr>
      <w:hyperlink w:anchor="_Toc8577" w:history="1">
        <w:r>
          <w:rPr>
            <w:rFonts w:ascii="仿宋" w:eastAsia="仿宋" w:hAnsi="仿宋" w:cs="仿宋" w:hint="eastAsia"/>
            <w:lang w:eastAsia="zh-CN"/>
          </w:rPr>
          <w:t>(二)、工艺技术方案选用原则</w:t>
        </w:r>
        <w:r>
          <w:tab/>
        </w:r>
        <w:r>
          <w:fldChar w:fldCharType="begin"/>
        </w:r>
        <w:r>
          <w:instrText xml:space="preserve"> PAGEREF _Toc8577 \h </w:instrText>
        </w:r>
        <w:r>
          <w:fldChar w:fldCharType="separate"/>
        </w:r>
        <w:r>
          <w:t>38</w:t>
        </w:r>
        <w:r>
          <w:fldChar w:fldCharType="end"/>
        </w:r>
      </w:hyperlink>
    </w:p>
    <w:p>
      <w:pPr>
        <w:pStyle w:val="TOC2"/>
        <w:tabs>
          <w:tab w:val="right" w:leader="dot" w:pos="8306"/>
        </w:tabs>
      </w:pPr>
      <w:hyperlink w:anchor="_Toc26465" w:history="1">
        <w:r>
          <w:rPr>
            <w:rFonts w:ascii="仿宋" w:eastAsia="仿宋" w:hAnsi="仿宋" w:cs="仿宋" w:hint="eastAsia"/>
            <w:lang w:eastAsia="zh-CN"/>
          </w:rPr>
          <w:t>(三)、工艺技术方案要求</w:t>
        </w:r>
        <w:r>
          <w:tab/>
        </w:r>
        <w:r>
          <w:fldChar w:fldCharType="begin"/>
        </w:r>
        <w:r>
          <w:instrText xml:space="preserve"> PAGEREF _Toc26465 \h </w:instrText>
        </w:r>
        <w:r>
          <w:fldChar w:fldCharType="separate"/>
        </w:r>
        <w:r>
          <w:t>40</w:t>
        </w:r>
        <w:r>
          <w:fldChar w:fldCharType="end"/>
        </w:r>
      </w:hyperlink>
    </w:p>
    <w:p>
      <w:pPr>
        <w:pStyle w:val="TOC1"/>
        <w:tabs>
          <w:tab w:val="right" w:leader="dot" w:pos="8306"/>
        </w:tabs>
      </w:pPr>
      <w:hyperlink w:anchor="_Toc16683" w:history="1">
        <w:r>
          <w:rPr>
            <w:rFonts w:ascii="仿宋" w:eastAsia="仿宋" w:hAnsi="仿宋" w:cs="仿宋" w:hint="eastAsia"/>
            <w:lang w:eastAsia="zh-CN"/>
          </w:rPr>
          <w:t>十二、建筑涂料色浆项目风险管理</w:t>
        </w:r>
        <w:r>
          <w:tab/>
        </w:r>
        <w:r>
          <w:fldChar w:fldCharType="begin"/>
        </w:r>
        <w:r>
          <w:instrText xml:space="preserve"> PAGEREF _Toc16683 \h </w:instrText>
        </w:r>
        <w:r>
          <w:fldChar w:fldCharType="separate"/>
        </w:r>
        <w:r>
          <w:t>42</w:t>
        </w:r>
        <w:r>
          <w:fldChar w:fldCharType="end"/>
        </w:r>
      </w:hyperlink>
    </w:p>
    <w:p>
      <w:pPr>
        <w:pStyle w:val="TOC2"/>
        <w:tabs>
          <w:tab w:val="right" w:leader="dot" w:pos="8306"/>
        </w:tabs>
      </w:pPr>
      <w:hyperlink w:anchor="_Toc27643" w:history="1">
        <w:r>
          <w:rPr>
            <w:rFonts w:ascii="仿宋" w:eastAsia="仿宋" w:hAnsi="仿宋" w:cs="仿宋" w:hint="eastAsia"/>
            <w:lang w:eastAsia="zh-CN"/>
          </w:rPr>
          <w:t>(一)、风险识别与评估</w:t>
        </w:r>
        <w:r>
          <w:tab/>
        </w:r>
        <w:r>
          <w:fldChar w:fldCharType="begin"/>
        </w:r>
        <w:r>
          <w:instrText xml:space="preserve"> PAGEREF _Toc27643 \h </w:instrText>
        </w:r>
        <w:r>
          <w:fldChar w:fldCharType="separate"/>
        </w:r>
        <w:r>
          <w:t>42</w:t>
        </w:r>
        <w:r>
          <w:fldChar w:fldCharType="end"/>
        </w:r>
      </w:hyperlink>
    </w:p>
    <w:p>
      <w:pPr>
        <w:pStyle w:val="TOC2"/>
        <w:tabs>
          <w:tab w:val="right" w:leader="dot" w:pos="8306"/>
        </w:tabs>
      </w:pPr>
      <w:hyperlink w:anchor="_Toc21429" w:history="1">
        <w:r>
          <w:rPr>
            <w:rFonts w:ascii="仿宋" w:eastAsia="仿宋" w:hAnsi="仿宋" w:cs="仿宋" w:hint="eastAsia"/>
            <w:lang w:eastAsia="zh-CN"/>
          </w:rPr>
          <w:t>(二)、风险应对策略</w:t>
        </w:r>
        <w:r>
          <w:tab/>
        </w:r>
        <w:r>
          <w:fldChar w:fldCharType="begin"/>
        </w:r>
        <w:r>
          <w:instrText xml:space="preserve"> PAGEREF _Toc21429 \h </w:instrText>
        </w:r>
        <w:r>
          <w:fldChar w:fldCharType="separate"/>
        </w:r>
        <w:r>
          <w:t>43</w:t>
        </w:r>
        <w:r>
          <w:fldChar w:fldCharType="end"/>
        </w:r>
      </w:hyperlink>
    </w:p>
    <w:p>
      <w:pPr>
        <w:pStyle w:val="TOC2"/>
        <w:tabs>
          <w:tab w:val="right" w:leader="dot" w:pos="8306"/>
        </w:tabs>
      </w:pPr>
      <w:hyperlink w:anchor="_Toc29174" w:history="1">
        <w:r>
          <w:rPr>
            <w:rFonts w:ascii="仿宋" w:eastAsia="仿宋" w:hAnsi="仿宋" w:cs="仿宋" w:hint="eastAsia"/>
            <w:lang w:eastAsia="zh-CN"/>
          </w:rPr>
          <w:t>(三)、风险监控与控制</w:t>
        </w:r>
        <w:r>
          <w:tab/>
        </w:r>
        <w:r>
          <w:fldChar w:fldCharType="begin"/>
        </w:r>
        <w:r>
          <w:instrText xml:space="preserve"> PAGEREF _Toc29174 \h </w:instrText>
        </w:r>
        <w:r>
          <w:fldChar w:fldCharType="separate"/>
        </w:r>
        <w:r>
          <w:t>45</w:t>
        </w:r>
        <w:r>
          <w:fldChar w:fldCharType="end"/>
        </w:r>
      </w:hyperlink>
    </w:p>
    <w:p>
      <w:pPr>
        <w:pStyle w:val="TOC1"/>
        <w:tabs>
          <w:tab w:val="right" w:leader="dot" w:pos="8306"/>
        </w:tabs>
      </w:pPr>
      <w:hyperlink w:anchor="_Toc11539" w:history="1">
        <w:r>
          <w:rPr>
            <w:rFonts w:ascii="仿宋" w:eastAsia="仿宋" w:hAnsi="仿宋" w:cs="仿宋" w:hint="eastAsia"/>
            <w:lang w:eastAsia="zh-CN"/>
          </w:rPr>
          <w:t>十三、建筑涂料色浆项目实施保障措施</w:t>
        </w:r>
        <w:r>
          <w:tab/>
        </w:r>
        <w:r>
          <w:fldChar w:fldCharType="begin"/>
        </w:r>
        <w:r>
          <w:instrText xml:space="preserve"> PAGEREF _Toc11539 \h </w:instrText>
        </w:r>
        <w:r>
          <w:fldChar w:fldCharType="separate"/>
        </w:r>
        <w:r>
          <w:t>46</w:t>
        </w:r>
        <w:r>
          <w:fldChar w:fldCharType="end"/>
        </w:r>
      </w:hyperlink>
    </w:p>
    <w:p>
      <w:pPr>
        <w:pStyle w:val="TOC2"/>
        <w:tabs>
          <w:tab w:val="right" w:leader="dot" w:pos="8306"/>
        </w:tabs>
      </w:pPr>
      <w:hyperlink w:anchor="_Toc14220" w:history="1">
        <w:r>
          <w:rPr>
            <w:rFonts w:ascii="仿宋" w:eastAsia="仿宋" w:hAnsi="仿宋" w:cs="仿宋" w:hint="eastAsia"/>
            <w:lang w:eastAsia="zh-CN"/>
          </w:rPr>
          <w:t>(一)、建筑涂料色浆项目实施保障机制</w:t>
        </w:r>
        <w:r>
          <w:tab/>
        </w:r>
        <w:r>
          <w:fldChar w:fldCharType="begin"/>
        </w:r>
        <w:r>
          <w:instrText xml:space="preserve"> PAGEREF _Toc14220 \h </w:instrText>
        </w:r>
        <w:r>
          <w:fldChar w:fldCharType="separate"/>
        </w:r>
        <w:r>
          <w:t>46</w:t>
        </w:r>
        <w:r>
          <w:fldChar w:fldCharType="end"/>
        </w:r>
      </w:hyperlink>
    </w:p>
    <w:p>
      <w:pPr>
        <w:pStyle w:val="TOC2"/>
        <w:tabs>
          <w:tab w:val="right" w:leader="dot" w:pos="8306"/>
        </w:tabs>
      </w:pPr>
      <w:hyperlink w:anchor="_Toc11366" w:history="1">
        <w:r>
          <w:rPr>
            <w:rFonts w:ascii="仿宋" w:eastAsia="仿宋" w:hAnsi="仿宋" w:cs="仿宋" w:hint="eastAsia"/>
            <w:lang w:eastAsia="zh-CN"/>
          </w:rPr>
          <w:t>(二)、建筑涂料色浆项目法律合规要求</w:t>
        </w:r>
        <w:r>
          <w:tab/>
        </w:r>
        <w:r>
          <w:fldChar w:fldCharType="begin"/>
        </w:r>
        <w:r>
          <w:instrText xml:space="preserve"> PAGEREF _Toc11366 \h </w:instrText>
        </w:r>
        <w:r>
          <w:fldChar w:fldCharType="separate"/>
        </w:r>
        <w:r>
          <w:t>50</w:t>
        </w:r>
        <w:r>
          <w:fldChar w:fldCharType="end"/>
        </w:r>
      </w:hyperlink>
    </w:p>
    <w:p>
      <w:pPr>
        <w:pStyle w:val="TOC2"/>
        <w:tabs>
          <w:tab w:val="right" w:leader="dot" w:pos="8306"/>
        </w:tabs>
      </w:pPr>
      <w:hyperlink w:anchor="_Toc31222" w:history="1">
        <w:r>
          <w:rPr>
            <w:rFonts w:ascii="仿宋" w:eastAsia="仿宋" w:hAnsi="仿宋" w:cs="仿宋" w:hint="eastAsia"/>
            <w:lang w:eastAsia="zh-CN"/>
          </w:rPr>
          <w:t>(三)、建筑涂料色浆项目合同管理与法律事务</w:t>
        </w:r>
        <w:r>
          <w:tab/>
        </w:r>
        <w:r>
          <w:fldChar w:fldCharType="begin"/>
        </w:r>
        <w:r>
          <w:instrText xml:space="preserve"> PAGEREF _Toc31222 \h </w:instrText>
        </w:r>
        <w:r>
          <w:fldChar w:fldCharType="separate"/>
        </w:r>
        <w:r>
          <w:t>54</w:t>
        </w:r>
        <w:r>
          <w:fldChar w:fldCharType="end"/>
        </w:r>
      </w:hyperlink>
    </w:p>
    <w:p>
      <w:pPr>
        <w:pStyle w:val="TOC2"/>
        <w:tabs>
          <w:tab w:val="right" w:leader="dot" w:pos="8306"/>
        </w:tabs>
      </w:pPr>
      <w:hyperlink w:anchor="_Toc4632" w:history="1">
        <w:r>
          <w:rPr>
            <w:rFonts w:ascii="仿宋" w:eastAsia="仿宋" w:hAnsi="仿宋" w:cs="仿宋" w:hint="eastAsia"/>
            <w:lang w:eastAsia="zh-CN"/>
          </w:rPr>
          <w:t>(四)、建筑涂料色浆项目知识产权保护策略</w:t>
        </w:r>
        <w:r>
          <w:tab/>
        </w:r>
        <w:r>
          <w:fldChar w:fldCharType="begin"/>
        </w:r>
        <w:r>
          <w:instrText xml:space="preserve"> PAGEREF _Toc4632 \h </w:instrText>
        </w:r>
        <w:r>
          <w:fldChar w:fldCharType="separate"/>
        </w:r>
        <w:r>
          <w:t>60</w:t>
        </w:r>
        <w:r>
          <w:fldChar w:fldCharType="end"/>
        </w:r>
      </w:hyperlink>
    </w:p>
    <w:p>
      <w:pPr>
        <w:pStyle w:val="TOC1"/>
        <w:tabs>
          <w:tab w:val="right" w:leader="dot" w:pos="8306"/>
        </w:tabs>
      </w:pPr>
      <w:hyperlink w:anchor="_Toc30639" w:history="1">
        <w:r>
          <w:rPr>
            <w:rFonts w:ascii="仿宋" w:eastAsia="仿宋" w:hAnsi="仿宋" w:cs="仿宋" w:hint="eastAsia"/>
            <w:lang w:eastAsia="zh-CN"/>
          </w:rPr>
          <w:t>十四、质量管理体系</w:t>
        </w:r>
        <w:r>
          <w:tab/>
        </w:r>
        <w:r>
          <w:fldChar w:fldCharType="begin"/>
        </w:r>
        <w:r>
          <w:instrText xml:space="preserve"> PAGEREF _Toc30639 \h </w:instrText>
        </w:r>
        <w:r>
          <w:fldChar w:fldCharType="separate"/>
        </w:r>
        <w:r>
          <w:t>63</w:t>
        </w:r>
        <w:r>
          <w:fldChar w:fldCharType="end"/>
        </w:r>
      </w:hyperlink>
    </w:p>
    <w:p>
      <w:pPr>
        <w:pStyle w:val="TOC2"/>
        <w:tabs>
          <w:tab w:val="right" w:leader="dot" w:pos="8306"/>
        </w:tabs>
      </w:pPr>
      <w:hyperlink w:anchor="_Toc27558" w:history="1">
        <w:r>
          <w:rPr>
            <w:rFonts w:ascii="仿宋" w:eastAsia="仿宋" w:hAnsi="仿宋" w:cs="仿宋" w:hint="eastAsia"/>
            <w:lang w:eastAsia="zh-CN"/>
          </w:rPr>
          <w:t>(一)、质量目标与方针</w:t>
        </w:r>
        <w:r>
          <w:tab/>
        </w:r>
        <w:r>
          <w:fldChar w:fldCharType="begin"/>
        </w:r>
        <w:r>
          <w:instrText xml:space="preserve"> PAGEREF _Toc27558 \h </w:instrText>
        </w:r>
        <w:r>
          <w:fldChar w:fldCharType="separate"/>
        </w:r>
        <w:r>
          <w:t>63</w:t>
        </w:r>
        <w:r>
          <w:fldChar w:fldCharType="end"/>
        </w:r>
      </w:hyperlink>
    </w:p>
    <w:p>
      <w:pPr>
        <w:pStyle w:val="TOC2"/>
        <w:tabs>
          <w:tab w:val="right" w:leader="dot" w:pos="8306"/>
        </w:tabs>
      </w:pPr>
      <w:hyperlink w:anchor="_Toc21885" w:history="1">
        <w:r>
          <w:rPr>
            <w:rFonts w:ascii="仿宋" w:eastAsia="仿宋" w:hAnsi="仿宋" w:cs="仿宋" w:hint="eastAsia"/>
            <w:lang w:eastAsia="zh-CN"/>
          </w:rPr>
          <w:t>(二)、质量管理责任</w:t>
        </w:r>
        <w:r>
          <w:tab/>
        </w:r>
        <w:r>
          <w:fldChar w:fldCharType="begin"/>
        </w:r>
        <w:r>
          <w:instrText xml:space="preserve"> PAGEREF _Toc21885 \h </w:instrText>
        </w:r>
        <w:r>
          <w:fldChar w:fldCharType="separate"/>
        </w:r>
        <w:r>
          <w:t>64</w:t>
        </w:r>
        <w:r>
          <w:fldChar w:fldCharType="end"/>
        </w:r>
      </w:hyperlink>
    </w:p>
    <w:p>
      <w:pPr>
        <w:pStyle w:val="TOC2"/>
        <w:tabs>
          <w:tab w:val="right" w:leader="dot" w:pos="8306"/>
        </w:tabs>
      </w:pPr>
      <w:hyperlink w:anchor="_Toc27382" w:history="1">
        <w:r>
          <w:rPr>
            <w:rFonts w:ascii="仿宋" w:eastAsia="仿宋" w:hAnsi="仿宋" w:cs="仿宋" w:hint="eastAsia"/>
            <w:lang w:eastAsia="zh-CN"/>
          </w:rPr>
          <w:t>(三)、质量管理体系文件</w:t>
        </w:r>
        <w:r>
          <w:tab/>
        </w:r>
        <w:r>
          <w:fldChar w:fldCharType="begin"/>
        </w:r>
        <w:r>
          <w:instrText xml:space="preserve"> PAGEREF _Toc27382 \h </w:instrText>
        </w:r>
        <w:r>
          <w:fldChar w:fldCharType="separate"/>
        </w:r>
        <w:r>
          <w:t>65</w:t>
        </w:r>
        <w:r>
          <w:fldChar w:fldCharType="end"/>
        </w:r>
      </w:hyperlink>
    </w:p>
    <w:p>
      <w:pPr>
        <w:pStyle w:val="TOC2"/>
        <w:tabs>
          <w:tab w:val="right" w:leader="dot" w:pos="8306"/>
        </w:tabs>
      </w:pPr>
      <w:hyperlink w:anchor="_Toc1281" w:history="1">
        <w:r>
          <w:rPr>
            <w:rFonts w:ascii="仿宋" w:eastAsia="仿宋" w:hAnsi="仿宋" w:cs="仿宋" w:hint="eastAsia"/>
            <w:lang w:eastAsia="zh-CN"/>
          </w:rPr>
          <w:t>(四)、质量培训与教育</w:t>
        </w:r>
        <w:r>
          <w:tab/>
        </w:r>
        <w:r>
          <w:fldChar w:fldCharType="begin"/>
        </w:r>
        <w:r>
          <w:instrText xml:space="preserve"> PAGEREF _Toc1281 \h </w:instrText>
        </w:r>
        <w:r>
          <w:fldChar w:fldCharType="separate"/>
        </w:r>
        <w:r>
          <w:t>68</w:t>
        </w:r>
        <w:r>
          <w:fldChar w:fldCharType="end"/>
        </w:r>
      </w:hyperlink>
    </w:p>
    <w:p>
      <w:pPr>
        <w:pStyle w:val="TOC2"/>
        <w:tabs>
          <w:tab w:val="right" w:leader="dot" w:pos="8306"/>
        </w:tabs>
      </w:pPr>
      <w:hyperlink w:anchor="_Toc27951" w:history="1">
        <w:r>
          <w:rPr>
            <w:rFonts w:ascii="仿宋" w:eastAsia="仿宋" w:hAnsi="仿宋" w:cs="仿宋" w:hint="eastAsia"/>
            <w:lang w:eastAsia="zh-CN"/>
          </w:rPr>
          <w:t>(五)、质量审核与评价</w:t>
        </w:r>
        <w:r>
          <w:tab/>
        </w:r>
        <w:r>
          <w:fldChar w:fldCharType="begin"/>
        </w:r>
        <w:r>
          <w:instrText xml:space="preserve"> PAGEREF _Toc27951 \h </w:instrText>
        </w:r>
        <w:r>
          <w:fldChar w:fldCharType="separate"/>
        </w:r>
        <w:r>
          <w:t>69</w:t>
        </w:r>
        <w:r>
          <w:fldChar w:fldCharType="end"/>
        </w:r>
      </w:hyperlink>
    </w:p>
    <w:p>
      <w:pPr>
        <w:pStyle w:val="TOC2"/>
        <w:tabs>
          <w:tab w:val="right" w:leader="dot" w:pos="8306"/>
        </w:tabs>
      </w:pPr>
      <w:hyperlink w:anchor="_Toc167" w:history="1">
        <w:r>
          <w:rPr>
            <w:rFonts w:ascii="仿宋" w:eastAsia="仿宋" w:hAnsi="仿宋" w:cs="仿宋" w:hint="eastAsia"/>
            <w:lang w:eastAsia="zh-CN"/>
          </w:rPr>
          <w:t>(六)、不符合与纠正措施</w:t>
        </w:r>
        <w:r>
          <w:tab/>
        </w:r>
        <w:r>
          <w:fldChar w:fldCharType="begin"/>
        </w:r>
        <w:r>
          <w:instrText xml:space="preserve"> PAGEREF _Toc167 \h </w:instrText>
        </w:r>
        <w:r>
          <w:fldChar w:fldCharType="separate"/>
        </w:r>
        <w:r>
          <w:t>70</w:t>
        </w:r>
        <w:r>
          <w:fldChar w:fldCharType="end"/>
        </w:r>
      </w:hyperlink>
    </w:p>
    <w:p>
      <w:pPr>
        <w:pStyle w:val="TOC1"/>
        <w:tabs>
          <w:tab w:val="right" w:leader="dot" w:pos="8306"/>
        </w:tabs>
      </w:pPr>
      <w:hyperlink w:anchor="_Toc21861" w:history="1">
        <w:r>
          <w:rPr>
            <w:rFonts w:ascii="仿宋" w:eastAsia="仿宋" w:hAnsi="仿宋" w:cs="仿宋" w:hint="eastAsia"/>
            <w:lang w:eastAsia="zh-CN"/>
          </w:rPr>
          <w:t>十五、建筑涂料色浆项目工程方案分析</w:t>
        </w:r>
        <w:r>
          <w:tab/>
        </w:r>
        <w:r>
          <w:fldChar w:fldCharType="begin"/>
        </w:r>
        <w:r>
          <w:instrText xml:space="preserve"> PAGEREF _Toc21861 \h </w:instrText>
        </w:r>
        <w:r>
          <w:fldChar w:fldCharType="separate"/>
        </w:r>
        <w:r>
          <w:t>71</w:t>
        </w:r>
        <w:r>
          <w:fldChar w:fldCharType="end"/>
        </w:r>
      </w:hyperlink>
    </w:p>
    <w:p>
      <w:pPr>
        <w:pStyle w:val="TOC2"/>
        <w:tabs>
          <w:tab w:val="right" w:leader="dot" w:pos="8306"/>
        </w:tabs>
      </w:pPr>
      <w:hyperlink w:anchor="_Toc4136" w:history="1">
        <w:r>
          <w:rPr>
            <w:rFonts w:ascii="仿宋" w:eastAsia="仿宋" w:hAnsi="仿宋" w:cs="仿宋" w:hint="eastAsia"/>
            <w:lang w:eastAsia="zh-CN"/>
          </w:rPr>
          <w:t>(一)、建筑工程设计原则</w:t>
        </w:r>
        <w:r>
          <w:tab/>
        </w:r>
        <w:r>
          <w:fldChar w:fldCharType="begin"/>
        </w:r>
        <w:r>
          <w:instrText xml:space="preserve"> PAGEREF _Toc4136 \h </w:instrText>
        </w:r>
        <w:r>
          <w:fldChar w:fldCharType="separate"/>
        </w:r>
        <w:r>
          <w:t>71</w:t>
        </w:r>
        <w:r>
          <w:fldChar w:fldCharType="end"/>
        </w:r>
      </w:hyperlink>
    </w:p>
    <w:p>
      <w:pPr>
        <w:pStyle w:val="TOC2"/>
        <w:tabs>
          <w:tab w:val="right" w:leader="dot" w:pos="8306"/>
        </w:tabs>
      </w:pPr>
      <w:hyperlink w:anchor="_Toc16795" w:history="1">
        <w:r>
          <w:rPr>
            <w:rFonts w:ascii="仿宋" w:eastAsia="仿宋" w:hAnsi="仿宋" w:cs="仿宋" w:hint="eastAsia"/>
            <w:lang w:eastAsia="zh-CN"/>
          </w:rPr>
          <w:t>(二)、土建工程建设指标</w:t>
        </w:r>
        <w:r>
          <w:tab/>
        </w:r>
        <w:r>
          <w:fldChar w:fldCharType="begin"/>
        </w:r>
        <w:r>
          <w:instrText xml:space="preserve"> PAGEREF _Toc16795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397"/>
      <w:r>
        <w:rPr>
          <w:rFonts w:ascii="仿宋" w:eastAsia="仿宋" w:hAnsi="仿宋" w:cs="仿宋" w:hint="eastAsia"/>
          <w:sz w:val="28"/>
          <w:lang w:eastAsia="zh-CN"/>
        </w:rPr>
        <w:t>一、建筑涂料色浆项目绩效评估</w:t>
      </w:r>
      <w:bookmarkEnd w:id="2"/>
    </w:p>
    <w:p>
      <w:pPr>
        <w:pStyle w:val="Heading2"/>
        <w:rPr>
          <w:rFonts w:ascii="仿宋" w:eastAsia="仿宋" w:hAnsi="仿宋" w:cs="仿宋" w:hint="eastAsia"/>
          <w:lang w:eastAsia="zh-CN"/>
        </w:rPr>
      </w:pPr>
      <w:bookmarkStart w:id="3" w:name="_Toc2279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涂料色浆项目中，我们设计了一套全面的绩效评估指标，以确保建筑涂料色浆项目的可控和成功交付。这些指标跨足建筑涂料色浆项目目标、成本、进度和质量等多个维度，为我们提供了全面洞察建筑涂料色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目标达成率是我们关注的首要指标。我们设定了明确的目标，并通过定期监测和评估，迅速发现并应对潜在的目标偏差。这为建筑涂料色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成本绩效是另一个核心关注点。通过实际成本与预算成本的对比分析，我们深入了解成本差异的原因，及时调整资源分配，保持建筑涂料色浆项目在经济效益方面的合理水平。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进度作为关键的绩效指标之一，得到了精心的关注。我们制定了详细的建筑涂料色浆项目进度计划，并设立了进度符合度指标，确保实际进度与计划进度保持一致。这使我们能够快速发现和解决潜在的进度问题，保持建筑涂料色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建筑涂料色浆项目绩效的不可或缺的一环。我们引入了一系列的质量标准和客户满意度指标，以确保建筑涂料色浆项目交付的成果在质量上达到或超越预期水平。通过持续监测这些指标，我们努力提升建筑涂料色浆项目整体质量水平，为建筑涂料色浆项目的成功交付提供有力保障。通过这些科学且全面的绩效评估，我们能够更好地引导建筑涂料色浆项目的持续改进，确保建筑涂料色浆项目目标的顺利达成。</w:t>
      </w:r>
    </w:p>
    <w:p>
      <w:pPr>
        <w:pStyle w:val="Heading2"/>
        <w:ind w:firstLine="560" w:firstLineChars="200"/>
        <w:rPr>
          <w:rFonts w:ascii="仿宋" w:eastAsia="仿宋" w:hAnsi="仿宋" w:cs="仿宋" w:hint="eastAsia"/>
          <w:sz w:val="28"/>
          <w:lang w:eastAsia="zh-CN"/>
        </w:rPr>
      </w:pPr>
      <w:bookmarkStart w:id="4" w:name="_Toc2333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绩效评估是建筑涂料色浆项目中的关键环节，为确保建筑涂料色浆项目达到预期目标，我们采用了多层次、多维度的绩效评估方法。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建筑涂料色浆项目的战略目标对齐，确保每个决策和行动都与建筑涂料色浆项目整体目标保持一致。团队会定期召开战略对齐会议，审视当前工作与建筑涂料色浆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建筑涂料色浆项目进度、质量、成本和风险等方面。这些指标通过数据收集和分析，为建筑涂料色浆项目管理团队提供了客观的评估依据。例如，我们通过建筑涂料色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绩效评估不仅仅停留在建筑涂料色浆项目内部，还考虑了建筑涂料色浆项目对外部环境的影响。我们定期进行干系人满意度调查，以了解各利益相关方对建筑涂料色浆项目的期望和满意度，并及时做出调整。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这种多层次、多角度的绩效评估方法，使得我们能够全面了解建筑涂料色浆项目的运行状态，及时做出调整，确保建筑涂料色浆项目在不断变化的环境中保持稳健前行。</w:t>
      </w:r>
    </w:p>
    <w:p>
      <w:pPr>
        <w:pStyle w:val="Heading2"/>
        <w:ind w:firstLine="560" w:firstLineChars="200"/>
        <w:rPr>
          <w:rFonts w:ascii="仿宋" w:eastAsia="仿宋" w:hAnsi="仿宋" w:cs="仿宋" w:hint="eastAsia"/>
          <w:sz w:val="28"/>
          <w:lang w:eastAsia="zh-CN"/>
        </w:rPr>
      </w:pPr>
      <w:bookmarkStart w:id="5" w:name="_Toc425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为了确保建筑涂料色浆项目的有效管理和不断优化，我们采用了精心设计的绩效评估周期。这个周期旨在实现灵活、实时和全面的评估，以适应建筑涂料色浆项目执行中的各种挑战。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建筑涂料色浆项目的不同需求，分为短期、中期和长期。短期评估关注每个迭代或工作周期，以及时发现和解决当前任务中的问题。中期评估涵盖几个迭代，深入了解整体建筑涂料色浆项目的趋势和性能。长期评估则着眼于整个建筑涂料色浆项目阶段，确保建筑涂料色浆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建筑涂料色浆项目管理工具和协作平台，团队成员能够随时更新和分享建筑涂料色浆项目数据。这种实时性的反馈机制使我们能够及时察觉潜在问题，快速调整，保持建筑涂料色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建筑涂料色浆项目的决策制定密不可分。每个周期的建筑涂料色浆项目回顾会议成为集体总结经验、识别问题深层次原因并找到创新解决方案的平台。这种定期的反思与调整机制使建筑涂料色浆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598"/>
      <w:r>
        <w:rPr>
          <w:rFonts w:ascii="仿宋" w:eastAsia="仿宋" w:hAnsi="仿宋" w:cs="仿宋" w:hint="eastAsia"/>
          <w:sz w:val="28"/>
          <w:lang w:eastAsia="zh-CN"/>
        </w:rPr>
        <w:t>二、建筑涂料色浆项目土建工程</w:t>
      </w:r>
      <w:bookmarkEnd w:id="6"/>
    </w:p>
    <w:p>
      <w:pPr>
        <w:pStyle w:val="Heading2"/>
        <w:rPr>
          <w:rFonts w:ascii="仿宋" w:eastAsia="仿宋" w:hAnsi="仿宋" w:cs="仿宋" w:hint="eastAsia"/>
          <w:lang w:eastAsia="zh-CN"/>
        </w:rPr>
      </w:pPr>
      <w:bookmarkStart w:id="7" w:name="_Toc2998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在建筑涂料色浆项目的建筑工程设计中，我们将秉承一系列重要的设计原则，以确保建筑涂料色浆项目建筑在功能、美观、可持续性等方面达到最佳效果。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首要原则是确保建筑的功能性得到最大化的发挥。我们将充分理解建筑涂料色浆项目的实际需求，合理布局各个功能区域，保证建筑在满足业务需求的同时，提供高效的工作环境。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在建筑设计中，我们将综合考虑建设和运营成本。通过精细的经济效益分析，确保设计方案在高效利用资源的同时，对建筑涂料色浆项目的长期盈利能力有积极的贡献。</w:t>
      </w:r>
    </w:p>
    <w:p>
      <w:pPr>
        <w:pStyle w:val="Heading2"/>
        <w:ind w:firstLine="560" w:firstLineChars="200"/>
        <w:rPr>
          <w:rFonts w:ascii="仿宋" w:eastAsia="仿宋" w:hAnsi="仿宋" w:cs="仿宋" w:hint="eastAsia"/>
          <w:sz w:val="28"/>
          <w:lang w:eastAsia="zh-CN"/>
        </w:rPr>
      </w:pPr>
      <w:bookmarkStart w:id="8" w:name="_Toc2984"/>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涂料色浆项目的土建工程设计中，我们将精准设定设计年限，结合建筑涂料色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建筑涂料色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6357"/>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建筑涂料色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建筑涂料色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建筑涂料色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3041"/>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本期工程建筑涂料色浆项目预计总建筑面积XXX平方米，其中：计容建筑面积XXX平方米，计划建筑工程投资XX万元，占建筑涂料色浆项目总投资的XX%。</w:t>
      </w:r>
    </w:p>
    <w:p>
      <w:pPr>
        <w:pStyle w:val="Heading1"/>
        <w:ind w:firstLine="560" w:firstLineChars="200"/>
        <w:rPr>
          <w:rFonts w:ascii="仿宋" w:eastAsia="仿宋" w:hAnsi="仿宋" w:cs="仿宋" w:hint="eastAsia"/>
          <w:sz w:val="28"/>
          <w:lang w:eastAsia="zh-CN"/>
        </w:rPr>
      </w:pPr>
      <w:bookmarkStart w:id="11" w:name="_Toc17733"/>
      <w:r>
        <w:rPr>
          <w:rFonts w:ascii="仿宋" w:eastAsia="仿宋" w:hAnsi="仿宋" w:cs="仿宋" w:hint="eastAsia"/>
          <w:sz w:val="28"/>
          <w:lang w:eastAsia="zh-CN"/>
        </w:rPr>
        <w:t>三、建筑涂料色浆项目概论</w:t>
      </w:r>
      <w:bookmarkEnd w:id="11"/>
    </w:p>
    <w:p>
      <w:pPr>
        <w:pStyle w:val="Heading2"/>
        <w:rPr>
          <w:rFonts w:ascii="仿宋" w:eastAsia="仿宋" w:hAnsi="仿宋" w:cs="仿宋" w:hint="eastAsia"/>
          <w:lang w:eastAsia="zh-CN"/>
        </w:rPr>
      </w:pPr>
      <w:bookmarkStart w:id="12" w:name="_Toc15269"/>
      <w:r>
        <w:rPr>
          <w:rFonts w:ascii="仿宋" w:eastAsia="仿宋" w:hAnsi="仿宋" w:cs="仿宋" w:hint="eastAsia"/>
          <w:lang w:eastAsia="zh-CN"/>
        </w:rPr>
        <w:t>(一)、建筑涂料色浆项目概况</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起源追溯至对市场的深入洞察。市场的不断演变与变革为建筑涂料色浆项目提供了难得的机遇。当前市场存在的需求缺口和变革的大环境共同构成了建筑涂料色浆项目的背景。这个建筑涂料色浆项目旨在充分利用市场机遇，填补行业中尚未满足的需求，为客户提供全新的解决方案。市场的变革和需求的增长使得这个建筑涂料色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建筑涂料色浆项目名称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正式命名为建筑涂料色浆。这个名称不仅仅是一个标识，更代表了建筑涂料色浆项目的核心理念和愿景。它蕴含着建筑涂料色浆项目所要解决问题的关键字，具有强烈的表达和辨识度，为建筑涂料色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建筑涂料色浆项目目标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核心目标是提供一种全新、高效的解决方案，满足客户日益增长的需求。建筑涂料色浆项目追求的不仅仅是满足市场需求，更是在市场中获得卓越的竞争优势。通过不断提升产品或服务的质量和创新水平，建筑涂料色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建筑涂料色浆项目范围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全面涵盖了产品研发、制造、市场推广和售后服务，确保从产品设计到最终用户体验的全方位关注。这一全面的建筑涂料色浆项目范围是为了确保建筑涂料色浆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1.5 建筑涂料色浆项目时间表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建筑涂料色浆项目计划在未来18个月内完成，包括研发、测试、市场试点和正式推出等不同阶段。这个时间表的合理设计是为了确保建筑涂料色浆项目各个阶段的顺利推进，以便按时交付高质量的成果。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建筑涂料色浆项目预算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总预算估算为XX百万美元，主要分配在研发、市场推广、人员培训和运营等方面。这一充足的预算为建筑涂料色浆项目提供了充足的资源，确保建筑涂料色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建筑涂料色浆项目风险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可能面临的风险包括市场接受度低、技术难题、竞争激烈等。建筑涂料色浆项目团队已经制定了相应的风险应对计划，通过前瞻性的风险管理，确保建筑涂料色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建筑涂料色浆项目团队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建筑涂料色浆项目汇聚了一支经验丰富、多领域专业素养的核心团队，确保建筑涂料色浆项目在各个方面都能拥有高水平的执行力。团队的协同作战是建筑涂料色浆项目成功的关键因素之一。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建筑涂料色浆项目背景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建筑涂料色浆项目的背景根植于市场对更高效、创新产品的渴望，同时也受到科技发展对行业格局的深刻改变的影响。这为建筑涂料色浆项目提供了广阔的发展空间和市场需求。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1.10 建筑涂料色浆项目现状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截至目前，建筑涂料色浆项目已完成市场调研和技术验证，取得了初步的成功。这为建筑涂料色浆项目在未来的发展奠定了坚实的基础，为更远大的目标打下了坚实的基石。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4540"/>
      <w:r>
        <w:rPr>
          <w:rFonts w:ascii="仿宋" w:eastAsia="仿宋" w:hAnsi="仿宋" w:cs="仿宋" w:hint="eastAsia"/>
          <w:sz w:val="28"/>
          <w:lang w:eastAsia="zh-CN"/>
        </w:rPr>
        <w:t>(二)、建筑涂料色浆项目目标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keyword》建筑涂料色浆项目首要业务目标是在市场中占据有利地位，实现产品/服务的成功推广和销售。通过不断提升产品质量、创新性，建筑涂料色浆项目追求成为行业中的领导者，赢得更多客户的青睐。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在科技迅速发展的时代，建筑涂料色浆项目着眼于技术创新。通过持续的研发和技术升级，建筑涂料色浆项目旨在推出更具创新性的产品或服务，以满足市场对新鲜、先进解决方案的需求。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为了建立可持续的客户关系，建筑涂料色浆项目设定了客户满意度目标。通过提供卓越的产品质量和优质的客户服务，建筑涂料色浆项目追求赢得客户的信任和忠诚度，确保他们的满意度达到行业领先水平。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建筑涂料色浆项目注重社会责任和可持续发展。通过实施环保、社会责任建筑涂料色浆项目，建筑涂料色浆项目致力于在经济发展的同时保护环境，促进社会公平，实现可持续经营。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建筑涂料色浆项目的团队是实现目标的核心驱动力。因此，建筑涂料色浆项目设定了团队发展目标，包括提升团队成员的专业技能、培养领导力，以及搭建协同高效的团队工作氛围。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8383"/>
      <w:r>
        <w:rPr>
          <w:rFonts w:ascii="仿宋" w:eastAsia="仿宋" w:hAnsi="仿宋" w:cs="仿宋" w:hint="eastAsia"/>
          <w:sz w:val="28"/>
          <w:lang w:eastAsia="zh-CN"/>
        </w:rPr>
        <w:t>(三)、建筑涂料色浆项目提出的理由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建筑涂料色浆项目提出的理由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提出源于对市场机遇的深刻洞察。当前市场中存在的需求缺口和行业发展趋势表明，有巨大的商业机会等待被开发。通过准确捕捉市场机遇，建筑涂料色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理念基于对技术创新的信仰。通过持续的研发和技术投入，建筑涂料色浆项目有望推出更具创新性的产品或服务。在科技飞速发展的当下，建筑涂料色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提出是为了增强企业的行业竞争力。通过提升产品或服务的质量和独特性，建筑涂料色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涂料色浆项目响应了消费者需求的变化。随着社会和科技的不断发展，消费者对产品和服务的需求也在发生变化。通过深入了解并及时回应消费者的新需求，建筑涂料色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建筑涂料色浆项目的提出是企业战略发展规划的一部分。在面对日益激烈的市场竞争和不断变化的商业环境中，建筑涂料色浆项目作为企业战略的一环，旨在为企业开辟新的增长领域，巩固企业在行业中的地位。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提出不仅仅是基于商业考量，还注重社会责任。通过推出环保、社会责任等方面的建筑涂料色浆项目，建筑涂料色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建筑涂料色浆项目的提出反映了对利益相关者期望的关注。包括客户、员工、投资者等利益相关者在企业发展中都有着各自的期望，建筑涂料色浆项目力求在满足这些期望的同时，取得更大的共赢。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2996"/>
      <w:r>
        <w:rPr>
          <w:rFonts w:ascii="仿宋" w:eastAsia="仿宋" w:hAnsi="仿宋" w:cs="仿宋" w:hint="eastAsia"/>
          <w:sz w:val="28"/>
          <w:lang w:eastAsia="zh-CN"/>
        </w:rPr>
        <w:t>(四)、建筑涂料色浆项目意义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在实施建筑涂料色浆项目的过程中，我们不仅仅是在追逐商业成功，更是为企业和社会的多个层面创造了深远的意义。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的首要意义在于提升企业的市场竞争力。通过持续的创新和对产品质量的高标准要求，建筑涂料色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建筑涂料色浆项目的推进将促使行业技术水平的提升。通过引入先进技术和创新性解决方案，建筑涂料色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建筑涂料色浆项目不仅创造了大量就业机会，提高了就业水平，还注重社会责任和环保。通过参与社会公益事业和推动环保建筑涂料色浆项目，建筑涂料色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综合而言，建筑涂料色浆项目意义重大，不仅推动了企业的发展，也为行业和社会的进步贡献了积极力量。这是一个全面而深刻的影响，将在未来产生可持续的正面效应。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8714"/>
      <w:r>
        <w:rPr>
          <w:rFonts w:ascii="仿宋" w:eastAsia="仿宋" w:hAnsi="仿宋" w:cs="仿宋" w:hint="eastAsia"/>
          <w:sz w:val="28"/>
          <w:lang w:eastAsia="zh-CN"/>
        </w:rPr>
        <w:t>(五)、建筑涂料色浆项目背景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在当今迅猛发展的商业环境中，建筑涂料色浆项目的动因根植于对多方面因素的审慎考量。这个建筑涂料色浆项目的提出并非孤立的决策，而是对企业所处背景深入思考的产物。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建筑涂料色浆项目背后的首要原因。科技的迅速发展和全球市场的快速变化使得企业必须灵活应对。建筑涂料色浆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竞争的激烈程度也是建筑涂料色浆项目背景中不可忽视的一环。企业需要在激烈竞争中脱颖而出，为此，建筑涂料色浆项目致力于打破常规，提供独特的价值主张，以吸引客户并确保市场份额的增长。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技术的迅速发展为企业带来了机遇与挑战。作为建筑涂料色浆项目启动的背景之一，对新兴技术的应用将有助于提升企业的技术水平，使其在不断演进的商业环境中保持竞争优势。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此外，社会对企业责任的期望也在逐渐升高。建筑涂料色浆项目充分融入了社会责任的理念，通过可持续经营和社会公益建筑涂料色浆项目，企图为社会贡献一份力量，在商业成功的同时关注社会价值。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550"/>
      <w:r>
        <w:rPr>
          <w:rFonts w:ascii="仿宋" w:eastAsia="仿宋" w:hAnsi="仿宋" w:cs="仿宋" w:hint="eastAsia"/>
          <w:sz w:val="28"/>
          <w:lang w:eastAsia="zh-CN"/>
        </w:rPr>
        <w:t>四、建筑涂料色浆项目文档管理</w:t>
      </w:r>
      <w:bookmarkEnd w:id="17"/>
    </w:p>
    <w:p>
      <w:pPr>
        <w:pStyle w:val="Heading2"/>
        <w:rPr>
          <w:rFonts w:ascii="仿宋" w:eastAsia="仿宋" w:hAnsi="仿宋" w:cs="仿宋" w:hint="eastAsia"/>
          <w:lang w:eastAsia="zh-CN"/>
        </w:rPr>
      </w:pPr>
      <w:bookmarkStart w:id="18" w:name="_Toc1608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建筑涂料色浆项目高度重视文档的质量和准确性，以支持建筑涂料色浆项目的各项活动和决策。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涂料色浆项目文档的编制始于建筑涂料色浆项目计划的初期，我们制定了详细的文档编制计划，明确了每个文档的内容、格式和编写责任人。在建筑涂料色浆项目启动阶段，我们首先编制了建筑涂料色浆项目章程，明确定义了建筑涂料色浆项目的目标、范围、风险等关键要素。随后，建筑涂料色浆项目团队根据计划陆续编制了需求文档、设计文档、测试文档等各类文档，确保建筑涂料色浆项目的每个阶段都有清晰的文档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https://d.book118.com/348066042015006025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建筑涂料色浆项目规划设计纲要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4A1BCD"/>
    <w:rsid w:val="074A1B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806604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2024-01-07T03:28:00Z</dcterms:created>
  <dcterms:modified xsi:type="dcterms:W3CDTF">2024-01-07T03:28:51Z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54C502185C1A4F79920EF902DDC3A13A_11</vt:lpwstr>
  </property>
  <property fmtid="{D5CDD505-2E9C-101B-9397-08002B2CF9AE}" pid="3" name="KSOProductBuildVer">
    <vt:lpwstr>2052-12.1.0.16120</vt:lpwstr>
  </property>
</Properties>
</file>