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谐波减速设备项目规划设计方案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6" w:history="1">
        <w:r>
          <w:rPr>
            <w:rFonts w:ascii="仿宋" w:eastAsia="仿宋" w:hAnsi="仿宋" w:cs="仿宋" w:hint="eastAsia"/>
            <w:lang w:eastAsia="zh-CN"/>
          </w:rPr>
          <w:t>序言</w:t>
        </w:r>
        <w:r>
          <w:tab/>
        </w:r>
        <w:r>
          <w:fldChar w:fldCharType="begin"/>
        </w:r>
        <w:r>
          <w:instrText xml:space="preserve"> PAGEREF _Toc31016 \h </w:instrText>
        </w:r>
        <w:r>
          <w:fldChar w:fldCharType="separate"/>
        </w:r>
        <w:r>
          <w:t>3</w:t>
        </w:r>
        <w:r>
          <w:fldChar w:fldCharType="end"/>
        </w:r>
      </w:hyperlink>
    </w:p>
    <w:p>
      <w:pPr>
        <w:pStyle w:val="TOC1"/>
        <w:tabs>
          <w:tab w:val="right" w:leader="dot" w:pos="8306"/>
        </w:tabs>
      </w:pPr>
      <w:hyperlink w:anchor="_Toc12821" w:history="1">
        <w:r>
          <w:rPr>
            <w:rFonts w:ascii="仿宋" w:eastAsia="仿宋" w:hAnsi="仿宋" w:cs="仿宋" w:hint="eastAsia"/>
            <w:lang w:eastAsia="zh-CN"/>
          </w:rPr>
          <w:t>一、谐波减速设备项目土建工程</w:t>
        </w:r>
        <w:r>
          <w:tab/>
        </w:r>
        <w:r>
          <w:fldChar w:fldCharType="begin"/>
        </w:r>
        <w:r>
          <w:instrText xml:space="preserve"> PAGEREF _Toc12821 \h </w:instrText>
        </w:r>
        <w:r>
          <w:fldChar w:fldCharType="separate"/>
        </w:r>
        <w:r>
          <w:t>3</w:t>
        </w:r>
        <w:r>
          <w:fldChar w:fldCharType="end"/>
        </w:r>
      </w:hyperlink>
    </w:p>
    <w:p>
      <w:pPr>
        <w:pStyle w:val="TOC2"/>
        <w:tabs>
          <w:tab w:val="right" w:leader="dot" w:pos="8306"/>
        </w:tabs>
      </w:pPr>
      <w:hyperlink w:anchor="_Toc9140" w:history="1">
        <w:r>
          <w:rPr>
            <w:rFonts w:ascii="仿宋" w:eastAsia="仿宋" w:hAnsi="仿宋" w:cs="仿宋" w:hint="eastAsia"/>
            <w:lang w:eastAsia="zh-CN"/>
          </w:rPr>
          <w:t>(一)、建筑工程设计原则</w:t>
        </w:r>
        <w:r>
          <w:tab/>
        </w:r>
        <w:r>
          <w:fldChar w:fldCharType="begin"/>
        </w:r>
        <w:r>
          <w:instrText xml:space="preserve"> PAGEREF _Toc9140 \h </w:instrText>
        </w:r>
        <w:r>
          <w:fldChar w:fldCharType="separate"/>
        </w:r>
        <w:r>
          <w:t>3</w:t>
        </w:r>
        <w:r>
          <w:fldChar w:fldCharType="end"/>
        </w:r>
      </w:hyperlink>
    </w:p>
    <w:p>
      <w:pPr>
        <w:pStyle w:val="TOC2"/>
        <w:tabs>
          <w:tab w:val="right" w:leader="dot" w:pos="8306"/>
        </w:tabs>
      </w:pPr>
      <w:hyperlink w:anchor="_Toc21908" w:history="1">
        <w:r>
          <w:rPr>
            <w:rFonts w:ascii="仿宋" w:eastAsia="仿宋" w:hAnsi="仿宋" w:cs="仿宋" w:hint="eastAsia"/>
            <w:lang w:eastAsia="zh-CN"/>
          </w:rPr>
          <w:t>(二)、土建工程设计年限及安全等级</w:t>
        </w:r>
        <w:r>
          <w:tab/>
        </w:r>
        <w:r>
          <w:fldChar w:fldCharType="begin"/>
        </w:r>
        <w:r>
          <w:instrText xml:space="preserve"> PAGEREF _Toc21908 \h </w:instrText>
        </w:r>
        <w:r>
          <w:fldChar w:fldCharType="separate"/>
        </w:r>
        <w:r>
          <w:t>4</w:t>
        </w:r>
        <w:r>
          <w:fldChar w:fldCharType="end"/>
        </w:r>
      </w:hyperlink>
    </w:p>
    <w:p>
      <w:pPr>
        <w:pStyle w:val="TOC2"/>
        <w:tabs>
          <w:tab w:val="right" w:leader="dot" w:pos="8306"/>
        </w:tabs>
      </w:pPr>
      <w:hyperlink w:anchor="_Toc22508" w:history="1">
        <w:r>
          <w:rPr>
            <w:rFonts w:ascii="仿宋" w:eastAsia="仿宋" w:hAnsi="仿宋" w:cs="仿宋" w:hint="eastAsia"/>
            <w:lang w:eastAsia="zh-CN"/>
          </w:rPr>
          <w:t>(三)、建筑工程设计总体要求</w:t>
        </w:r>
        <w:r>
          <w:tab/>
        </w:r>
        <w:r>
          <w:fldChar w:fldCharType="begin"/>
        </w:r>
        <w:r>
          <w:instrText xml:space="preserve"> PAGEREF _Toc22508 \h </w:instrText>
        </w:r>
        <w:r>
          <w:fldChar w:fldCharType="separate"/>
        </w:r>
        <w:r>
          <w:t>5</w:t>
        </w:r>
        <w:r>
          <w:fldChar w:fldCharType="end"/>
        </w:r>
      </w:hyperlink>
    </w:p>
    <w:p>
      <w:pPr>
        <w:pStyle w:val="TOC2"/>
        <w:tabs>
          <w:tab w:val="right" w:leader="dot" w:pos="8306"/>
        </w:tabs>
      </w:pPr>
      <w:hyperlink w:anchor="_Toc17516" w:history="1">
        <w:r>
          <w:rPr>
            <w:rFonts w:ascii="仿宋" w:eastAsia="仿宋" w:hAnsi="仿宋" w:cs="仿宋" w:hint="eastAsia"/>
            <w:lang w:eastAsia="zh-CN"/>
          </w:rPr>
          <w:t>(四)、土建工程建设指标</w:t>
        </w:r>
        <w:r>
          <w:tab/>
        </w:r>
        <w:r>
          <w:fldChar w:fldCharType="begin"/>
        </w:r>
        <w:r>
          <w:instrText xml:space="preserve"> PAGEREF _Toc17516 \h </w:instrText>
        </w:r>
        <w:r>
          <w:fldChar w:fldCharType="separate"/>
        </w:r>
        <w:r>
          <w:t>6</w:t>
        </w:r>
        <w:r>
          <w:fldChar w:fldCharType="end"/>
        </w:r>
      </w:hyperlink>
    </w:p>
    <w:p>
      <w:pPr>
        <w:pStyle w:val="TOC1"/>
        <w:tabs>
          <w:tab w:val="right" w:leader="dot" w:pos="8306"/>
        </w:tabs>
      </w:pPr>
      <w:hyperlink w:anchor="_Toc12806" w:history="1">
        <w:r>
          <w:rPr>
            <w:rFonts w:ascii="仿宋" w:eastAsia="仿宋" w:hAnsi="仿宋" w:cs="仿宋" w:hint="eastAsia"/>
            <w:lang w:eastAsia="zh-CN"/>
          </w:rPr>
          <w:t>二、市场分析、调研</w:t>
        </w:r>
        <w:r>
          <w:tab/>
        </w:r>
        <w:r>
          <w:fldChar w:fldCharType="begin"/>
        </w:r>
        <w:r>
          <w:instrText xml:space="preserve"> PAGEREF _Toc12806 \h </w:instrText>
        </w:r>
        <w:r>
          <w:fldChar w:fldCharType="separate"/>
        </w:r>
        <w:r>
          <w:t>6</w:t>
        </w:r>
        <w:r>
          <w:fldChar w:fldCharType="end"/>
        </w:r>
      </w:hyperlink>
    </w:p>
    <w:p>
      <w:pPr>
        <w:pStyle w:val="TOC2"/>
        <w:tabs>
          <w:tab w:val="right" w:leader="dot" w:pos="8306"/>
        </w:tabs>
      </w:pPr>
      <w:hyperlink w:anchor="_Toc26332" w:history="1">
        <w:r>
          <w:rPr>
            <w:rFonts w:ascii="仿宋" w:eastAsia="仿宋" w:hAnsi="仿宋" w:cs="仿宋" w:hint="eastAsia"/>
            <w:lang w:eastAsia="zh-CN"/>
          </w:rPr>
          <w:t>(一)、谐波减速设备行业分析</w:t>
        </w:r>
        <w:r>
          <w:tab/>
        </w:r>
        <w:r>
          <w:fldChar w:fldCharType="begin"/>
        </w:r>
        <w:r>
          <w:instrText xml:space="preserve"> PAGEREF _Toc26332 \h </w:instrText>
        </w:r>
        <w:r>
          <w:fldChar w:fldCharType="separate"/>
        </w:r>
        <w:r>
          <w:t>6</w:t>
        </w:r>
        <w:r>
          <w:fldChar w:fldCharType="end"/>
        </w:r>
      </w:hyperlink>
    </w:p>
    <w:p>
      <w:pPr>
        <w:pStyle w:val="TOC2"/>
        <w:tabs>
          <w:tab w:val="right" w:leader="dot" w:pos="8306"/>
        </w:tabs>
      </w:pPr>
      <w:hyperlink w:anchor="_Toc19098" w:history="1">
        <w:r>
          <w:rPr>
            <w:rFonts w:ascii="仿宋" w:eastAsia="仿宋" w:hAnsi="仿宋" w:cs="仿宋" w:hint="eastAsia"/>
            <w:lang w:eastAsia="zh-CN"/>
          </w:rPr>
          <w:t>(二)、谐波减速设备市场分析预测</w:t>
        </w:r>
        <w:r>
          <w:tab/>
        </w:r>
        <w:r>
          <w:fldChar w:fldCharType="begin"/>
        </w:r>
        <w:r>
          <w:instrText xml:space="preserve"> PAGEREF _Toc19098 \h </w:instrText>
        </w:r>
        <w:r>
          <w:fldChar w:fldCharType="separate"/>
        </w:r>
        <w:r>
          <w:t>7</w:t>
        </w:r>
        <w:r>
          <w:fldChar w:fldCharType="end"/>
        </w:r>
      </w:hyperlink>
    </w:p>
    <w:p>
      <w:pPr>
        <w:pStyle w:val="TOC1"/>
        <w:tabs>
          <w:tab w:val="right" w:leader="dot" w:pos="8306"/>
        </w:tabs>
      </w:pPr>
      <w:hyperlink w:anchor="_Toc26383" w:history="1">
        <w:r>
          <w:rPr>
            <w:rFonts w:ascii="仿宋" w:eastAsia="仿宋" w:hAnsi="仿宋" w:cs="仿宋" w:hint="eastAsia"/>
            <w:lang w:eastAsia="zh-CN"/>
          </w:rPr>
          <w:t>三、谐波减速设备项目选址可行性分析</w:t>
        </w:r>
        <w:r>
          <w:tab/>
        </w:r>
        <w:r>
          <w:fldChar w:fldCharType="begin"/>
        </w:r>
        <w:r>
          <w:instrText xml:space="preserve"> PAGEREF _Toc26383 \h </w:instrText>
        </w:r>
        <w:r>
          <w:fldChar w:fldCharType="separate"/>
        </w:r>
        <w:r>
          <w:t>8</w:t>
        </w:r>
        <w:r>
          <w:fldChar w:fldCharType="end"/>
        </w:r>
      </w:hyperlink>
    </w:p>
    <w:p>
      <w:pPr>
        <w:pStyle w:val="TOC2"/>
        <w:tabs>
          <w:tab w:val="right" w:leader="dot" w:pos="8306"/>
        </w:tabs>
      </w:pPr>
      <w:hyperlink w:anchor="_Toc3926" w:history="1">
        <w:r>
          <w:rPr>
            <w:rFonts w:ascii="仿宋" w:eastAsia="仿宋" w:hAnsi="仿宋" w:cs="仿宋" w:hint="eastAsia"/>
            <w:lang w:eastAsia="zh-CN"/>
          </w:rPr>
          <w:t>(一)、谐波减速设备项目选址</w:t>
        </w:r>
        <w:r>
          <w:tab/>
        </w:r>
        <w:r>
          <w:fldChar w:fldCharType="begin"/>
        </w:r>
        <w:r>
          <w:instrText xml:space="preserve"> PAGEREF _Toc3926 \h </w:instrText>
        </w:r>
        <w:r>
          <w:fldChar w:fldCharType="separate"/>
        </w:r>
        <w:r>
          <w:t>8</w:t>
        </w:r>
        <w:r>
          <w:fldChar w:fldCharType="end"/>
        </w:r>
      </w:hyperlink>
    </w:p>
    <w:p>
      <w:pPr>
        <w:pStyle w:val="TOC2"/>
        <w:tabs>
          <w:tab w:val="right" w:leader="dot" w:pos="8306"/>
        </w:tabs>
      </w:pPr>
      <w:hyperlink w:anchor="_Toc24441" w:history="1">
        <w:r>
          <w:rPr>
            <w:rFonts w:ascii="仿宋" w:eastAsia="仿宋" w:hAnsi="仿宋" w:cs="仿宋" w:hint="eastAsia"/>
            <w:lang w:eastAsia="zh-CN"/>
          </w:rPr>
          <w:t>(二)、用地控制指标</w:t>
        </w:r>
        <w:r>
          <w:tab/>
        </w:r>
        <w:r>
          <w:fldChar w:fldCharType="begin"/>
        </w:r>
        <w:r>
          <w:instrText xml:space="preserve"> PAGEREF _Toc24441 \h </w:instrText>
        </w:r>
        <w:r>
          <w:fldChar w:fldCharType="separate"/>
        </w:r>
        <w:r>
          <w:t>8</w:t>
        </w:r>
        <w:r>
          <w:fldChar w:fldCharType="end"/>
        </w:r>
      </w:hyperlink>
    </w:p>
    <w:p>
      <w:pPr>
        <w:pStyle w:val="TOC2"/>
        <w:tabs>
          <w:tab w:val="right" w:leader="dot" w:pos="8306"/>
        </w:tabs>
      </w:pPr>
      <w:hyperlink w:anchor="_Toc3671" w:history="1">
        <w:r>
          <w:rPr>
            <w:rFonts w:ascii="仿宋" w:eastAsia="仿宋" w:hAnsi="仿宋" w:cs="仿宋" w:hint="eastAsia"/>
            <w:lang w:eastAsia="zh-CN"/>
          </w:rPr>
          <w:t>(三)、节约用地措施</w:t>
        </w:r>
        <w:r>
          <w:tab/>
        </w:r>
        <w:r>
          <w:fldChar w:fldCharType="begin"/>
        </w:r>
        <w:r>
          <w:instrText xml:space="preserve"> PAGEREF _Toc3671 \h </w:instrText>
        </w:r>
        <w:r>
          <w:fldChar w:fldCharType="separate"/>
        </w:r>
        <w:r>
          <w:t>10</w:t>
        </w:r>
        <w:r>
          <w:fldChar w:fldCharType="end"/>
        </w:r>
      </w:hyperlink>
    </w:p>
    <w:p>
      <w:pPr>
        <w:pStyle w:val="TOC2"/>
        <w:tabs>
          <w:tab w:val="right" w:leader="dot" w:pos="8306"/>
        </w:tabs>
      </w:pPr>
      <w:hyperlink w:anchor="_Toc30044" w:history="1">
        <w:r>
          <w:rPr>
            <w:rFonts w:ascii="仿宋" w:eastAsia="仿宋" w:hAnsi="仿宋" w:cs="仿宋" w:hint="eastAsia"/>
            <w:lang w:eastAsia="zh-CN"/>
          </w:rPr>
          <w:t>(四)、总图布置方案</w:t>
        </w:r>
        <w:r>
          <w:tab/>
        </w:r>
        <w:r>
          <w:fldChar w:fldCharType="begin"/>
        </w:r>
        <w:r>
          <w:instrText xml:space="preserve"> PAGEREF _Toc30044 \h </w:instrText>
        </w:r>
        <w:r>
          <w:fldChar w:fldCharType="separate"/>
        </w:r>
        <w:r>
          <w:t>11</w:t>
        </w:r>
        <w:r>
          <w:fldChar w:fldCharType="end"/>
        </w:r>
      </w:hyperlink>
    </w:p>
    <w:p>
      <w:pPr>
        <w:pStyle w:val="TOC2"/>
        <w:tabs>
          <w:tab w:val="right" w:leader="dot" w:pos="8306"/>
        </w:tabs>
      </w:pPr>
      <w:hyperlink w:anchor="_Toc12576" w:history="1">
        <w:r>
          <w:rPr>
            <w:rFonts w:ascii="仿宋" w:eastAsia="仿宋" w:hAnsi="仿宋" w:cs="仿宋" w:hint="eastAsia"/>
            <w:lang w:eastAsia="zh-CN"/>
          </w:rPr>
          <w:t>(五)、选址综合评价</w:t>
        </w:r>
        <w:r>
          <w:tab/>
        </w:r>
        <w:r>
          <w:fldChar w:fldCharType="begin"/>
        </w:r>
        <w:r>
          <w:instrText xml:space="preserve"> PAGEREF _Toc12576 \h </w:instrText>
        </w:r>
        <w:r>
          <w:fldChar w:fldCharType="separate"/>
        </w:r>
        <w:r>
          <w:t>12</w:t>
        </w:r>
        <w:r>
          <w:fldChar w:fldCharType="end"/>
        </w:r>
      </w:hyperlink>
    </w:p>
    <w:p>
      <w:pPr>
        <w:pStyle w:val="TOC1"/>
        <w:tabs>
          <w:tab w:val="right" w:leader="dot" w:pos="8306"/>
        </w:tabs>
      </w:pPr>
      <w:hyperlink w:anchor="_Toc2124" w:history="1">
        <w:r>
          <w:rPr>
            <w:rFonts w:ascii="仿宋" w:eastAsia="仿宋" w:hAnsi="仿宋" w:cs="仿宋" w:hint="eastAsia"/>
            <w:lang w:eastAsia="zh-CN"/>
          </w:rPr>
          <w:t>四、工艺说明</w:t>
        </w:r>
        <w:r>
          <w:tab/>
        </w:r>
        <w:r>
          <w:fldChar w:fldCharType="begin"/>
        </w:r>
        <w:r>
          <w:instrText xml:space="preserve"> PAGEREF _Toc2124 \h </w:instrText>
        </w:r>
        <w:r>
          <w:fldChar w:fldCharType="separate"/>
        </w:r>
        <w:r>
          <w:t>13</w:t>
        </w:r>
        <w:r>
          <w:fldChar w:fldCharType="end"/>
        </w:r>
      </w:hyperlink>
    </w:p>
    <w:p>
      <w:pPr>
        <w:pStyle w:val="TOC2"/>
        <w:tabs>
          <w:tab w:val="right" w:leader="dot" w:pos="8306"/>
        </w:tabs>
      </w:pPr>
      <w:hyperlink w:anchor="_Toc3215" w:history="1">
        <w:r>
          <w:rPr>
            <w:rFonts w:ascii="仿宋" w:eastAsia="仿宋" w:hAnsi="仿宋" w:cs="仿宋" w:hint="eastAsia"/>
            <w:lang w:eastAsia="zh-CN"/>
          </w:rPr>
          <w:t>(一)、技术管理特点</w:t>
        </w:r>
        <w:r>
          <w:tab/>
        </w:r>
        <w:r>
          <w:fldChar w:fldCharType="begin"/>
        </w:r>
        <w:r>
          <w:instrText xml:space="preserve"> PAGEREF _Toc3215 \h </w:instrText>
        </w:r>
        <w:r>
          <w:fldChar w:fldCharType="separate"/>
        </w:r>
        <w:r>
          <w:t>13</w:t>
        </w:r>
        <w:r>
          <w:fldChar w:fldCharType="end"/>
        </w:r>
      </w:hyperlink>
    </w:p>
    <w:p>
      <w:pPr>
        <w:pStyle w:val="TOC2"/>
        <w:tabs>
          <w:tab w:val="right" w:leader="dot" w:pos="8306"/>
        </w:tabs>
      </w:pPr>
      <w:hyperlink w:anchor="_Toc9954" w:history="1">
        <w:r>
          <w:rPr>
            <w:rFonts w:ascii="仿宋" w:eastAsia="仿宋" w:hAnsi="仿宋" w:cs="仿宋" w:hint="eastAsia"/>
            <w:lang w:eastAsia="zh-CN"/>
          </w:rPr>
          <w:t>(二)、谐波减速设备项目工艺技术设计方案</w:t>
        </w:r>
        <w:r>
          <w:tab/>
        </w:r>
        <w:r>
          <w:fldChar w:fldCharType="begin"/>
        </w:r>
        <w:r>
          <w:instrText xml:space="preserve"> PAGEREF _Toc9954 \h </w:instrText>
        </w:r>
        <w:r>
          <w:fldChar w:fldCharType="separate"/>
        </w:r>
        <w:r>
          <w:t>14</w:t>
        </w:r>
        <w:r>
          <w:fldChar w:fldCharType="end"/>
        </w:r>
      </w:hyperlink>
    </w:p>
    <w:p>
      <w:pPr>
        <w:pStyle w:val="TOC2"/>
        <w:tabs>
          <w:tab w:val="right" w:leader="dot" w:pos="8306"/>
        </w:tabs>
      </w:pPr>
      <w:hyperlink w:anchor="_Toc21827" w:history="1">
        <w:r>
          <w:rPr>
            <w:rFonts w:ascii="仿宋" w:eastAsia="仿宋" w:hAnsi="仿宋" w:cs="仿宋" w:hint="eastAsia"/>
            <w:lang w:eastAsia="zh-CN"/>
          </w:rPr>
          <w:t>(三)、设备选型方案</w:t>
        </w:r>
        <w:r>
          <w:tab/>
        </w:r>
        <w:r>
          <w:fldChar w:fldCharType="begin"/>
        </w:r>
        <w:r>
          <w:instrText xml:space="preserve"> PAGEREF _Toc21827 \h </w:instrText>
        </w:r>
        <w:r>
          <w:fldChar w:fldCharType="separate"/>
        </w:r>
        <w:r>
          <w:t>16</w:t>
        </w:r>
        <w:r>
          <w:fldChar w:fldCharType="end"/>
        </w:r>
      </w:hyperlink>
    </w:p>
    <w:p>
      <w:pPr>
        <w:pStyle w:val="TOC1"/>
        <w:tabs>
          <w:tab w:val="right" w:leader="dot" w:pos="8306"/>
        </w:tabs>
      </w:pPr>
      <w:hyperlink w:anchor="_Toc14852" w:history="1">
        <w:r>
          <w:rPr>
            <w:rFonts w:ascii="仿宋" w:eastAsia="仿宋" w:hAnsi="仿宋" w:cs="仿宋" w:hint="eastAsia"/>
            <w:lang w:eastAsia="zh-CN"/>
          </w:rPr>
          <w:t>五、产品规划分析</w:t>
        </w:r>
        <w:r>
          <w:tab/>
        </w:r>
        <w:r>
          <w:fldChar w:fldCharType="begin"/>
        </w:r>
        <w:r>
          <w:instrText xml:space="preserve"> PAGEREF _Toc14852 \h </w:instrText>
        </w:r>
        <w:r>
          <w:fldChar w:fldCharType="separate"/>
        </w:r>
        <w:r>
          <w:t>17</w:t>
        </w:r>
        <w:r>
          <w:fldChar w:fldCharType="end"/>
        </w:r>
      </w:hyperlink>
    </w:p>
    <w:p>
      <w:pPr>
        <w:pStyle w:val="TOC2"/>
        <w:tabs>
          <w:tab w:val="right" w:leader="dot" w:pos="8306"/>
        </w:tabs>
      </w:pPr>
      <w:hyperlink w:anchor="_Toc17477" w:history="1">
        <w:r>
          <w:rPr>
            <w:rFonts w:ascii="仿宋" w:eastAsia="仿宋" w:hAnsi="仿宋" w:cs="仿宋" w:hint="eastAsia"/>
            <w:lang w:eastAsia="zh-CN"/>
          </w:rPr>
          <w:t>(一)、产品规划</w:t>
        </w:r>
        <w:r>
          <w:tab/>
        </w:r>
        <w:r>
          <w:fldChar w:fldCharType="begin"/>
        </w:r>
        <w:r>
          <w:instrText xml:space="preserve"> PAGEREF _Toc17477 \h </w:instrText>
        </w:r>
        <w:r>
          <w:fldChar w:fldCharType="separate"/>
        </w:r>
        <w:r>
          <w:t>17</w:t>
        </w:r>
        <w:r>
          <w:fldChar w:fldCharType="end"/>
        </w:r>
      </w:hyperlink>
    </w:p>
    <w:p>
      <w:pPr>
        <w:pStyle w:val="TOC2"/>
        <w:tabs>
          <w:tab w:val="right" w:leader="dot" w:pos="8306"/>
        </w:tabs>
      </w:pPr>
      <w:hyperlink w:anchor="_Toc9064" w:history="1">
        <w:r>
          <w:rPr>
            <w:rFonts w:ascii="仿宋" w:eastAsia="仿宋" w:hAnsi="仿宋" w:cs="仿宋" w:hint="eastAsia"/>
            <w:lang w:eastAsia="zh-CN"/>
          </w:rPr>
          <w:t>(二)、建设规模</w:t>
        </w:r>
        <w:r>
          <w:tab/>
        </w:r>
        <w:r>
          <w:fldChar w:fldCharType="begin"/>
        </w:r>
        <w:r>
          <w:instrText xml:space="preserve"> PAGEREF _Toc9064 \h </w:instrText>
        </w:r>
        <w:r>
          <w:fldChar w:fldCharType="separate"/>
        </w:r>
        <w:r>
          <w:t>18</w:t>
        </w:r>
        <w:r>
          <w:fldChar w:fldCharType="end"/>
        </w:r>
      </w:hyperlink>
    </w:p>
    <w:p>
      <w:pPr>
        <w:pStyle w:val="TOC1"/>
        <w:tabs>
          <w:tab w:val="right" w:leader="dot" w:pos="8306"/>
        </w:tabs>
      </w:pPr>
      <w:hyperlink w:anchor="_Toc22010" w:history="1">
        <w:r>
          <w:rPr>
            <w:rFonts w:ascii="仿宋" w:eastAsia="仿宋" w:hAnsi="仿宋" w:cs="仿宋" w:hint="eastAsia"/>
            <w:lang w:eastAsia="zh-CN"/>
          </w:rPr>
          <w:t>六、谐波减速设备项目可持续发展</w:t>
        </w:r>
        <w:r>
          <w:tab/>
        </w:r>
        <w:r>
          <w:fldChar w:fldCharType="begin"/>
        </w:r>
        <w:r>
          <w:instrText xml:space="preserve"> PAGEREF _Toc22010 \h </w:instrText>
        </w:r>
        <w:r>
          <w:fldChar w:fldCharType="separate"/>
        </w:r>
        <w:r>
          <w:t>19</w:t>
        </w:r>
        <w:r>
          <w:fldChar w:fldCharType="end"/>
        </w:r>
      </w:hyperlink>
    </w:p>
    <w:p>
      <w:pPr>
        <w:pStyle w:val="TOC2"/>
        <w:tabs>
          <w:tab w:val="right" w:leader="dot" w:pos="8306"/>
        </w:tabs>
      </w:pPr>
      <w:hyperlink w:anchor="_Toc12609" w:history="1">
        <w:r>
          <w:rPr>
            <w:rFonts w:ascii="仿宋" w:eastAsia="仿宋" w:hAnsi="仿宋" w:cs="仿宋" w:hint="eastAsia"/>
            <w:lang w:eastAsia="zh-CN"/>
          </w:rPr>
          <w:t>(一)、可持续战略与实践</w:t>
        </w:r>
        <w:r>
          <w:tab/>
        </w:r>
        <w:r>
          <w:fldChar w:fldCharType="begin"/>
        </w:r>
        <w:r>
          <w:instrText xml:space="preserve"> PAGEREF _Toc12609 \h </w:instrText>
        </w:r>
        <w:r>
          <w:fldChar w:fldCharType="separate"/>
        </w:r>
        <w:r>
          <w:t>19</w:t>
        </w:r>
        <w:r>
          <w:fldChar w:fldCharType="end"/>
        </w:r>
      </w:hyperlink>
    </w:p>
    <w:p>
      <w:pPr>
        <w:pStyle w:val="TOC2"/>
        <w:tabs>
          <w:tab w:val="right" w:leader="dot" w:pos="8306"/>
        </w:tabs>
      </w:pPr>
      <w:hyperlink w:anchor="_Toc23975" w:history="1">
        <w:r>
          <w:rPr>
            <w:rFonts w:ascii="仿宋" w:eastAsia="仿宋" w:hAnsi="仿宋" w:cs="仿宋" w:hint="eastAsia"/>
            <w:lang w:eastAsia="zh-CN"/>
          </w:rPr>
          <w:t>(二)、环保与社会责任</w:t>
        </w:r>
        <w:r>
          <w:tab/>
        </w:r>
        <w:r>
          <w:fldChar w:fldCharType="begin"/>
        </w:r>
        <w:r>
          <w:instrText xml:space="preserve"> PAGEREF _Toc23975 \h </w:instrText>
        </w:r>
        <w:r>
          <w:fldChar w:fldCharType="separate"/>
        </w:r>
        <w:r>
          <w:t>20</w:t>
        </w:r>
        <w:r>
          <w:fldChar w:fldCharType="end"/>
        </w:r>
      </w:hyperlink>
    </w:p>
    <w:p>
      <w:pPr>
        <w:pStyle w:val="TOC1"/>
        <w:tabs>
          <w:tab w:val="right" w:leader="dot" w:pos="8306"/>
        </w:tabs>
      </w:pPr>
      <w:hyperlink w:anchor="_Toc6193" w:history="1">
        <w:r>
          <w:rPr>
            <w:rFonts w:ascii="仿宋" w:eastAsia="仿宋" w:hAnsi="仿宋" w:cs="仿宋" w:hint="eastAsia"/>
            <w:lang w:eastAsia="zh-CN"/>
          </w:rPr>
          <w:t>七、谐波减速设备项目创新与研发</w:t>
        </w:r>
        <w:r>
          <w:tab/>
        </w:r>
        <w:r>
          <w:fldChar w:fldCharType="begin"/>
        </w:r>
        <w:r>
          <w:instrText xml:space="preserve"> PAGEREF _Toc6193 \h </w:instrText>
        </w:r>
        <w:r>
          <w:fldChar w:fldCharType="separate"/>
        </w:r>
        <w:r>
          <w:t>21</w:t>
        </w:r>
        <w:r>
          <w:fldChar w:fldCharType="end"/>
        </w:r>
      </w:hyperlink>
    </w:p>
    <w:p>
      <w:pPr>
        <w:pStyle w:val="TOC2"/>
        <w:tabs>
          <w:tab w:val="right" w:leader="dot" w:pos="8306"/>
        </w:tabs>
      </w:pPr>
      <w:hyperlink w:anchor="_Toc31245" w:history="1">
        <w:r>
          <w:rPr>
            <w:rFonts w:ascii="仿宋" w:eastAsia="仿宋" w:hAnsi="仿宋" w:cs="仿宋" w:hint="eastAsia"/>
            <w:lang w:eastAsia="zh-CN"/>
          </w:rPr>
          <w:t>(一)、创新策略与方向</w:t>
        </w:r>
        <w:r>
          <w:tab/>
        </w:r>
        <w:r>
          <w:fldChar w:fldCharType="begin"/>
        </w:r>
        <w:r>
          <w:instrText xml:space="preserve"> PAGEREF _Toc31245 \h </w:instrText>
        </w:r>
        <w:r>
          <w:fldChar w:fldCharType="separate"/>
        </w:r>
        <w:r>
          <w:t>21</w:t>
        </w:r>
        <w:r>
          <w:fldChar w:fldCharType="end"/>
        </w:r>
      </w:hyperlink>
    </w:p>
    <w:p>
      <w:pPr>
        <w:pStyle w:val="TOC2"/>
        <w:tabs>
          <w:tab w:val="right" w:leader="dot" w:pos="8306"/>
        </w:tabs>
      </w:pPr>
      <w:hyperlink w:anchor="_Toc28153" w:history="1">
        <w:r>
          <w:rPr>
            <w:rFonts w:ascii="仿宋" w:eastAsia="仿宋" w:hAnsi="仿宋" w:cs="仿宋" w:hint="eastAsia"/>
            <w:lang w:eastAsia="zh-CN"/>
          </w:rPr>
          <w:t>(二)、研发规划与投入</w:t>
        </w:r>
        <w:r>
          <w:tab/>
        </w:r>
        <w:r>
          <w:fldChar w:fldCharType="begin"/>
        </w:r>
        <w:r>
          <w:instrText xml:space="preserve"> PAGEREF _Toc28153 \h </w:instrText>
        </w:r>
        <w:r>
          <w:fldChar w:fldCharType="separate"/>
        </w:r>
        <w:r>
          <w:t>22</w:t>
        </w:r>
        <w:r>
          <w:fldChar w:fldCharType="end"/>
        </w:r>
      </w:hyperlink>
    </w:p>
    <w:p>
      <w:pPr>
        <w:pStyle w:val="TOC1"/>
        <w:tabs>
          <w:tab w:val="right" w:leader="dot" w:pos="8306"/>
        </w:tabs>
      </w:pPr>
      <w:hyperlink w:anchor="_Toc7142" w:history="1">
        <w:r>
          <w:rPr>
            <w:rFonts w:ascii="仿宋" w:eastAsia="仿宋" w:hAnsi="仿宋" w:cs="仿宋" w:hint="eastAsia"/>
            <w:lang w:eastAsia="zh-CN"/>
          </w:rPr>
          <w:t>八、谐波减速设备项目人力资源管理</w:t>
        </w:r>
        <w:r>
          <w:tab/>
        </w:r>
        <w:r>
          <w:fldChar w:fldCharType="begin"/>
        </w:r>
        <w:r>
          <w:instrText xml:space="preserve"> PAGEREF _Toc7142 \h </w:instrText>
        </w:r>
        <w:r>
          <w:fldChar w:fldCharType="separate"/>
        </w:r>
        <w:r>
          <w:t>24</w:t>
        </w:r>
        <w:r>
          <w:fldChar w:fldCharType="end"/>
        </w:r>
      </w:hyperlink>
    </w:p>
    <w:p>
      <w:pPr>
        <w:pStyle w:val="TOC2"/>
        <w:tabs>
          <w:tab w:val="right" w:leader="dot" w:pos="8306"/>
        </w:tabs>
      </w:pPr>
      <w:hyperlink w:anchor="_Toc12927" w:history="1">
        <w:r>
          <w:rPr>
            <w:rFonts w:ascii="仿宋" w:eastAsia="仿宋" w:hAnsi="仿宋" w:cs="仿宋" w:hint="eastAsia"/>
            <w:lang w:eastAsia="zh-CN"/>
          </w:rPr>
          <w:t>(一)、建立健全的预算管理制度</w:t>
        </w:r>
        <w:r>
          <w:tab/>
        </w:r>
        <w:r>
          <w:fldChar w:fldCharType="begin"/>
        </w:r>
        <w:r>
          <w:instrText xml:space="preserve"> PAGEREF _Toc12927 \h </w:instrText>
        </w:r>
        <w:r>
          <w:fldChar w:fldCharType="separate"/>
        </w:r>
        <w:r>
          <w:t>24</w:t>
        </w:r>
        <w:r>
          <w:fldChar w:fldCharType="end"/>
        </w:r>
      </w:hyperlink>
    </w:p>
    <w:p>
      <w:pPr>
        <w:pStyle w:val="TOC2"/>
        <w:tabs>
          <w:tab w:val="right" w:leader="dot" w:pos="8306"/>
        </w:tabs>
      </w:pPr>
      <w:hyperlink w:anchor="_Toc5449" w:history="1">
        <w:r>
          <w:rPr>
            <w:rFonts w:ascii="仿宋" w:eastAsia="仿宋" w:hAnsi="仿宋" w:cs="仿宋" w:hint="eastAsia"/>
            <w:lang w:eastAsia="zh-CN"/>
          </w:rPr>
          <w:t>(二)、加强资金流动监控</w:t>
        </w:r>
        <w:r>
          <w:tab/>
        </w:r>
        <w:r>
          <w:fldChar w:fldCharType="begin"/>
        </w:r>
        <w:r>
          <w:instrText xml:space="preserve"> PAGEREF _Toc5449 \h </w:instrText>
        </w:r>
        <w:r>
          <w:fldChar w:fldCharType="separate"/>
        </w:r>
        <w:r>
          <w:t>25</w:t>
        </w:r>
        <w:r>
          <w:fldChar w:fldCharType="end"/>
        </w:r>
      </w:hyperlink>
    </w:p>
    <w:p>
      <w:pPr>
        <w:pStyle w:val="TOC2"/>
        <w:tabs>
          <w:tab w:val="right" w:leader="dot" w:pos="8306"/>
        </w:tabs>
      </w:pPr>
      <w:hyperlink w:anchor="_Toc8732" w:history="1">
        <w:r>
          <w:rPr>
            <w:rFonts w:ascii="仿宋" w:eastAsia="仿宋" w:hAnsi="仿宋" w:cs="仿宋" w:hint="eastAsia"/>
            <w:lang w:eastAsia="zh-CN"/>
          </w:rPr>
          <w:t>(三)、制定完善的风险控制机制</w:t>
        </w:r>
        <w:r>
          <w:tab/>
        </w:r>
        <w:r>
          <w:fldChar w:fldCharType="begin"/>
        </w:r>
        <w:r>
          <w:instrText xml:space="preserve"> PAGEREF _Toc8732 \h </w:instrText>
        </w:r>
        <w:r>
          <w:fldChar w:fldCharType="separate"/>
        </w:r>
        <w:r>
          <w:t>27</w:t>
        </w:r>
        <w:r>
          <w:fldChar w:fldCharType="end"/>
        </w:r>
      </w:hyperlink>
    </w:p>
    <w:p>
      <w:pPr>
        <w:pStyle w:val="TOC2"/>
        <w:tabs>
          <w:tab w:val="right" w:leader="dot" w:pos="8306"/>
        </w:tabs>
      </w:pPr>
      <w:hyperlink w:anchor="_Toc8516" w:history="1">
        <w:r>
          <w:rPr>
            <w:rFonts w:ascii="仿宋" w:eastAsia="仿宋" w:hAnsi="仿宋" w:cs="仿宋" w:hint="eastAsia"/>
            <w:lang w:eastAsia="zh-CN"/>
          </w:rPr>
          <w:t>(四)、优化成本管理</w:t>
        </w:r>
        <w:r>
          <w:tab/>
        </w:r>
        <w:r>
          <w:fldChar w:fldCharType="begin"/>
        </w:r>
        <w:r>
          <w:instrText xml:space="preserve"> PAGEREF _Toc8516 \h </w:instrText>
        </w:r>
        <w:r>
          <w:fldChar w:fldCharType="separate"/>
        </w:r>
        <w:r>
          <w:t>28</w:t>
        </w:r>
        <w:r>
          <w:fldChar w:fldCharType="end"/>
        </w:r>
      </w:hyperlink>
    </w:p>
    <w:p>
      <w:pPr>
        <w:pStyle w:val="TOC1"/>
        <w:tabs>
          <w:tab w:val="right" w:leader="dot" w:pos="8306"/>
        </w:tabs>
      </w:pPr>
      <w:hyperlink w:anchor="_Toc9046" w:history="1">
        <w:r>
          <w:rPr>
            <w:rFonts w:ascii="仿宋" w:eastAsia="仿宋" w:hAnsi="仿宋" w:cs="仿宋" w:hint="eastAsia"/>
            <w:lang w:eastAsia="zh-CN"/>
          </w:rPr>
          <w:t>九、谐波减速设备项目社会影响</w:t>
        </w:r>
        <w:r>
          <w:tab/>
        </w:r>
        <w:r>
          <w:fldChar w:fldCharType="begin"/>
        </w:r>
        <w:r>
          <w:instrText xml:space="preserve"> PAGEREF _Toc9046 \h </w:instrText>
        </w:r>
        <w:r>
          <w:fldChar w:fldCharType="separate"/>
        </w:r>
        <w:r>
          <w:t>29</w:t>
        </w:r>
        <w:r>
          <w:fldChar w:fldCharType="end"/>
        </w:r>
      </w:hyperlink>
    </w:p>
    <w:p>
      <w:pPr>
        <w:pStyle w:val="TOC2"/>
        <w:tabs>
          <w:tab w:val="right" w:leader="dot" w:pos="8306"/>
        </w:tabs>
      </w:pPr>
      <w:hyperlink w:anchor="_Toc3373" w:history="1">
        <w:r>
          <w:rPr>
            <w:rFonts w:ascii="仿宋" w:eastAsia="仿宋" w:hAnsi="仿宋" w:cs="仿宋" w:hint="eastAsia"/>
            <w:lang w:eastAsia="zh-CN"/>
          </w:rPr>
          <w:t>(一)、社会责任与义务</w:t>
        </w:r>
        <w:r>
          <w:tab/>
        </w:r>
        <w:r>
          <w:fldChar w:fldCharType="begin"/>
        </w:r>
        <w:r>
          <w:instrText xml:space="preserve"> PAGEREF _Toc3373 \h </w:instrText>
        </w:r>
        <w:r>
          <w:fldChar w:fldCharType="separate"/>
        </w:r>
        <w:r>
          <w:t>29</w:t>
        </w:r>
        <w:r>
          <w:fldChar w:fldCharType="end"/>
        </w:r>
      </w:hyperlink>
    </w:p>
    <w:p>
      <w:pPr>
        <w:pStyle w:val="TOC2"/>
        <w:tabs>
          <w:tab w:val="right" w:leader="dot" w:pos="8306"/>
        </w:tabs>
      </w:pPr>
      <w:hyperlink w:anchor="_Toc29555" w:history="1">
        <w:r>
          <w:rPr>
            <w:rFonts w:ascii="仿宋" w:eastAsia="仿宋" w:hAnsi="仿宋" w:cs="仿宋" w:hint="eastAsia"/>
            <w:lang w:eastAsia="zh-CN"/>
          </w:rPr>
          <w:t>(二)、社会参与与沟通</w:t>
        </w:r>
        <w:r>
          <w:tab/>
        </w:r>
        <w:r>
          <w:fldChar w:fldCharType="begin"/>
        </w:r>
        <w:r>
          <w:instrText xml:space="preserve"> PAGEREF _Toc29555 \h </w:instrText>
        </w:r>
        <w:r>
          <w:fldChar w:fldCharType="separate"/>
        </w:r>
        <w:r>
          <w:t>30</w:t>
        </w:r>
        <w:r>
          <w:fldChar w:fldCharType="end"/>
        </w:r>
      </w:hyperlink>
    </w:p>
    <w:p>
      <w:pPr>
        <w:pStyle w:val="TOC1"/>
        <w:tabs>
          <w:tab w:val="right" w:leader="dot" w:pos="8306"/>
        </w:tabs>
      </w:pPr>
      <w:hyperlink w:anchor="_Toc14703" w:history="1">
        <w:r>
          <w:rPr>
            <w:rFonts w:ascii="仿宋" w:eastAsia="仿宋" w:hAnsi="仿宋" w:cs="仿宋" w:hint="eastAsia"/>
            <w:lang w:eastAsia="zh-CN"/>
          </w:rPr>
          <w:t>十、谐波减速设备项目投资规划</w:t>
        </w:r>
        <w:r>
          <w:tab/>
        </w:r>
        <w:r>
          <w:fldChar w:fldCharType="begin"/>
        </w:r>
        <w:r>
          <w:instrText xml:space="preserve"> PAGEREF _Toc14703 \h </w:instrText>
        </w:r>
        <w:r>
          <w:fldChar w:fldCharType="separate"/>
        </w:r>
        <w:r>
          <w:t>31</w:t>
        </w:r>
        <w:r>
          <w:fldChar w:fldCharType="end"/>
        </w:r>
      </w:hyperlink>
    </w:p>
    <w:p>
      <w:pPr>
        <w:pStyle w:val="TOC2"/>
        <w:tabs>
          <w:tab w:val="right" w:leader="dot" w:pos="8306"/>
        </w:tabs>
      </w:pPr>
      <w:hyperlink w:anchor="_Toc4226" w:history="1">
        <w:r>
          <w:rPr>
            <w:rFonts w:ascii="仿宋" w:eastAsia="仿宋" w:hAnsi="仿宋" w:cs="仿宋" w:hint="eastAsia"/>
            <w:lang w:eastAsia="zh-CN"/>
          </w:rPr>
          <w:t>(一)、谐波减速设备项目总投资估算</w:t>
        </w:r>
        <w:r>
          <w:tab/>
        </w:r>
        <w:r>
          <w:fldChar w:fldCharType="begin"/>
        </w:r>
        <w:r>
          <w:instrText xml:space="preserve"> PAGEREF _Toc4226 \h </w:instrText>
        </w:r>
        <w:r>
          <w:fldChar w:fldCharType="separate"/>
        </w:r>
        <w:r>
          <w:t>31</w:t>
        </w:r>
        <w:r>
          <w:fldChar w:fldCharType="end"/>
        </w:r>
      </w:hyperlink>
    </w:p>
    <w:p>
      <w:pPr>
        <w:pStyle w:val="TOC2"/>
        <w:tabs>
          <w:tab w:val="right" w:leader="dot" w:pos="8306"/>
        </w:tabs>
      </w:pPr>
      <w:hyperlink w:anchor="_Toc5606" w:history="1">
        <w:r>
          <w:rPr>
            <w:rFonts w:ascii="仿宋" w:eastAsia="仿宋" w:hAnsi="仿宋" w:cs="仿宋" w:hint="eastAsia"/>
            <w:lang w:eastAsia="zh-CN"/>
          </w:rPr>
          <w:t>(二)、资金筹措</w:t>
        </w:r>
        <w:r>
          <w:tab/>
        </w:r>
        <w:r>
          <w:fldChar w:fldCharType="begin"/>
        </w:r>
        <w:r>
          <w:instrText xml:space="preserve"> PAGEREF _Toc5606 \h </w:instrText>
        </w:r>
        <w:r>
          <w:fldChar w:fldCharType="separate"/>
        </w:r>
        <w:r>
          <w:t>32</w:t>
        </w:r>
        <w:r>
          <w:fldChar w:fldCharType="end"/>
        </w:r>
      </w:hyperlink>
    </w:p>
    <w:p>
      <w:pPr>
        <w:pStyle w:val="TOC1"/>
        <w:tabs>
          <w:tab w:val="right" w:leader="dot" w:pos="8306"/>
        </w:tabs>
      </w:pPr>
      <w:hyperlink w:anchor="_Toc5326" w:history="1">
        <w:r>
          <w:rPr>
            <w:rFonts w:ascii="仿宋" w:eastAsia="仿宋" w:hAnsi="仿宋" w:cs="仿宋" w:hint="eastAsia"/>
            <w:lang w:eastAsia="zh-CN"/>
          </w:rPr>
          <w:t>十一、谐波减速设备项目风险管理</w:t>
        </w:r>
        <w:r>
          <w:tab/>
        </w:r>
        <w:r>
          <w:fldChar w:fldCharType="begin"/>
        </w:r>
        <w:r>
          <w:instrText xml:space="preserve"> PAGEREF _Toc5326 \h </w:instrText>
        </w:r>
        <w:r>
          <w:fldChar w:fldCharType="separate"/>
        </w:r>
        <w:r>
          <w:t>33</w:t>
        </w:r>
        <w:r>
          <w:fldChar w:fldCharType="end"/>
        </w:r>
      </w:hyperlink>
    </w:p>
    <w:p>
      <w:pPr>
        <w:pStyle w:val="TOC2"/>
        <w:tabs>
          <w:tab w:val="right" w:leader="dot" w:pos="8306"/>
        </w:tabs>
      </w:pPr>
      <w:hyperlink w:anchor="_Toc7693" w:history="1">
        <w:r>
          <w:rPr>
            <w:rFonts w:ascii="仿宋" w:eastAsia="仿宋" w:hAnsi="仿宋" w:cs="仿宋" w:hint="eastAsia"/>
            <w:lang w:eastAsia="zh-CN"/>
          </w:rPr>
          <w:t>(一)、风险识别与评估</w:t>
        </w:r>
        <w:r>
          <w:tab/>
        </w:r>
        <w:r>
          <w:fldChar w:fldCharType="begin"/>
        </w:r>
        <w:r>
          <w:instrText xml:space="preserve"> PAGEREF _Toc7693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2" w:history="1">
        <w:r>
          <w:rPr>
            <w:rFonts w:ascii="仿宋" w:eastAsia="仿宋" w:hAnsi="仿宋" w:cs="仿宋" w:hint="eastAsia"/>
            <w:lang w:eastAsia="zh-CN"/>
          </w:rPr>
          <w:t>(二)、风险应对策略</w:t>
        </w:r>
        <w:r>
          <w:tab/>
        </w:r>
        <w:r>
          <w:fldChar w:fldCharType="begin"/>
        </w:r>
        <w:r>
          <w:instrText xml:space="preserve"> PAGEREF _Toc5852 \h </w:instrText>
        </w:r>
        <w:r>
          <w:fldChar w:fldCharType="separate"/>
        </w:r>
        <w:r>
          <w:t>34</w:t>
        </w:r>
        <w:r>
          <w:fldChar w:fldCharType="end"/>
        </w:r>
      </w:hyperlink>
    </w:p>
    <w:p>
      <w:pPr>
        <w:pStyle w:val="TOC2"/>
        <w:tabs>
          <w:tab w:val="right" w:leader="dot" w:pos="8306"/>
        </w:tabs>
      </w:pPr>
      <w:hyperlink w:anchor="_Toc15230" w:history="1">
        <w:r>
          <w:rPr>
            <w:rFonts w:ascii="仿宋" w:eastAsia="仿宋" w:hAnsi="仿宋" w:cs="仿宋" w:hint="eastAsia"/>
            <w:lang w:eastAsia="zh-CN"/>
          </w:rPr>
          <w:t>(三)、风险监控与控制</w:t>
        </w:r>
        <w:r>
          <w:tab/>
        </w:r>
        <w:r>
          <w:fldChar w:fldCharType="begin"/>
        </w:r>
        <w:r>
          <w:instrText xml:space="preserve"> PAGEREF _Toc15230 \h </w:instrText>
        </w:r>
        <w:r>
          <w:fldChar w:fldCharType="separate"/>
        </w:r>
        <w:r>
          <w:t>36</w:t>
        </w:r>
        <w:r>
          <w:fldChar w:fldCharType="end"/>
        </w:r>
      </w:hyperlink>
    </w:p>
    <w:p>
      <w:pPr>
        <w:pStyle w:val="TOC1"/>
        <w:tabs>
          <w:tab w:val="right" w:leader="dot" w:pos="8306"/>
        </w:tabs>
      </w:pPr>
      <w:hyperlink w:anchor="_Toc31326" w:history="1">
        <w:r>
          <w:rPr>
            <w:rFonts w:ascii="仿宋" w:eastAsia="仿宋" w:hAnsi="仿宋" w:cs="仿宋" w:hint="eastAsia"/>
            <w:lang w:eastAsia="zh-CN"/>
          </w:rPr>
          <w:t>十二、谐波减速设备项目环境影响分析</w:t>
        </w:r>
        <w:r>
          <w:tab/>
        </w:r>
        <w:r>
          <w:fldChar w:fldCharType="begin"/>
        </w:r>
        <w:r>
          <w:instrText xml:space="preserve"> PAGEREF _Toc31326 \h </w:instrText>
        </w:r>
        <w:r>
          <w:fldChar w:fldCharType="separate"/>
        </w:r>
        <w:r>
          <w:t>37</w:t>
        </w:r>
        <w:r>
          <w:fldChar w:fldCharType="end"/>
        </w:r>
      </w:hyperlink>
    </w:p>
    <w:p>
      <w:pPr>
        <w:pStyle w:val="TOC2"/>
        <w:tabs>
          <w:tab w:val="right" w:leader="dot" w:pos="8306"/>
        </w:tabs>
      </w:pPr>
      <w:hyperlink w:anchor="_Toc27032" w:history="1">
        <w:r>
          <w:rPr>
            <w:rFonts w:ascii="仿宋" w:eastAsia="仿宋" w:hAnsi="仿宋" w:cs="仿宋" w:hint="eastAsia"/>
            <w:lang w:eastAsia="zh-CN"/>
          </w:rPr>
          <w:t>(一)、建设区域环境质量现状</w:t>
        </w:r>
        <w:r>
          <w:tab/>
        </w:r>
        <w:r>
          <w:fldChar w:fldCharType="begin"/>
        </w:r>
        <w:r>
          <w:instrText xml:space="preserve"> PAGEREF _Toc27032 \h </w:instrText>
        </w:r>
        <w:r>
          <w:fldChar w:fldCharType="separate"/>
        </w:r>
        <w:r>
          <w:t>37</w:t>
        </w:r>
        <w:r>
          <w:fldChar w:fldCharType="end"/>
        </w:r>
      </w:hyperlink>
    </w:p>
    <w:p>
      <w:pPr>
        <w:pStyle w:val="TOC2"/>
        <w:tabs>
          <w:tab w:val="right" w:leader="dot" w:pos="8306"/>
        </w:tabs>
      </w:pPr>
      <w:hyperlink w:anchor="_Toc16840" w:history="1">
        <w:r>
          <w:rPr>
            <w:rFonts w:ascii="仿宋" w:eastAsia="仿宋" w:hAnsi="仿宋" w:cs="仿宋" w:hint="eastAsia"/>
            <w:lang w:eastAsia="zh-CN"/>
          </w:rPr>
          <w:t>(二)、建设期环境保护</w:t>
        </w:r>
        <w:r>
          <w:tab/>
        </w:r>
        <w:r>
          <w:fldChar w:fldCharType="begin"/>
        </w:r>
        <w:r>
          <w:instrText xml:space="preserve"> PAGEREF _Toc16840 \h </w:instrText>
        </w:r>
        <w:r>
          <w:fldChar w:fldCharType="separate"/>
        </w:r>
        <w:r>
          <w:t>38</w:t>
        </w:r>
        <w:r>
          <w:fldChar w:fldCharType="end"/>
        </w:r>
      </w:hyperlink>
    </w:p>
    <w:p>
      <w:pPr>
        <w:pStyle w:val="TOC2"/>
        <w:tabs>
          <w:tab w:val="right" w:leader="dot" w:pos="8306"/>
        </w:tabs>
      </w:pPr>
      <w:hyperlink w:anchor="_Toc2896" w:history="1">
        <w:r>
          <w:rPr>
            <w:rFonts w:ascii="仿宋" w:eastAsia="仿宋" w:hAnsi="仿宋" w:cs="仿宋" w:hint="eastAsia"/>
            <w:lang w:eastAsia="zh-CN"/>
          </w:rPr>
          <w:t>(三)、运营期环境保护</w:t>
        </w:r>
        <w:r>
          <w:tab/>
        </w:r>
        <w:r>
          <w:fldChar w:fldCharType="begin"/>
        </w:r>
        <w:r>
          <w:instrText xml:space="preserve"> PAGEREF _Toc2896 \h </w:instrText>
        </w:r>
        <w:r>
          <w:fldChar w:fldCharType="separate"/>
        </w:r>
        <w:r>
          <w:t>40</w:t>
        </w:r>
        <w:r>
          <w:fldChar w:fldCharType="end"/>
        </w:r>
      </w:hyperlink>
    </w:p>
    <w:p>
      <w:pPr>
        <w:pStyle w:val="TOC2"/>
        <w:tabs>
          <w:tab w:val="right" w:leader="dot" w:pos="8306"/>
        </w:tabs>
      </w:pPr>
      <w:hyperlink w:anchor="_Toc11616" w:history="1">
        <w:r>
          <w:rPr>
            <w:rFonts w:ascii="仿宋" w:eastAsia="仿宋" w:hAnsi="仿宋" w:cs="仿宋" w:hint="eastAsia"/>
            <w:lang w:eastAsia="zh-CN"/>
          </w:rPr>
          <w:t>(四)、谐波减速设备项目建设对区域经济的影响</w:t>
        </w:r>
        <w:r>
          <w:tab/>
        </w:r>
        <w:r>
          <w:fldChar w:fldCharType="begin"/>
        </w:r>
        <w:r>
          <w:instrText xml:space="preserve"> PAGEREF _Toc11616 \h </w:instrText>
        </w:r>
        <w:r>
          <w:fldChar w:fldCharType="separate"/>
        </w:r>
        <w:r>
          <w:t>41</w:t>
        </w:r>
        <w:r>
          <w:fldChar w:fldCharType="end"/>
        </w:r>
      </w:hyperlink>
    </w:p>
    <w:p>
      <w:pPr>
        <w:pStyle w:val="TOC2"/>
        <w:tabs>
          <w:tab w:val="right" w:leader="dot" w:pos="8306"/>
        </w:tabs>
      </w:pPr>
      <w:hyperlink w:anchor="_Toc11372" w:history="1">
        <w:r>
          <w:rPr>
            <w:rFonts w:ascii="仿宋" w:eastAsia="仿宋" w:hAnsi="仿宋" w:cs="仿宋" w:hint="eastAsia"/>
            <w:lang w:eastAsia="zh-CN"/>
          </w:rPr>
          <w:t>(五)、废弃物处理</w:t>
        </w:r>
        <w:r>
          <w:tab/>
        </w:r>
        <w:r>
          <w:fldChar w:fldCharType="begin"/>
        </w:r>
        <w:r>
          <w:instrText xml:space="preserve"> PAGEREF _Toc11372 \h </w:instrText>
        </w:r>
        <w:r>
          <w:fldChar w:fldCharType="separate"/>
        </w:r>
        <w:r>
          <w:t>43</w:t>
        </w:r>
        <w:r>
          <w:fldChar w:fldCharType="end"/>
        </w:r>
      </w:hyperlink>
    </w:p>
    <w:p>
      <w:pPr>
        <w:pStyle w:val="TOC2"/>
        <w:tabs>
          <w:tab w:val="right" w:leader="dot" w:pos="8306"/>
        </w:tabs>
      </w:pPr>
      <w:hyperlink w:anchor="_Toc7170" w:history="1">
        <w:r>
          <w:rPr>
            <w:rFonts w:ascii="仿宋" w:eastAsia="仿宋" w:hAnsi="仿宋" w:cs="仿宋" w:hint="eastAsia"/>
            <w:lang w:eastAsia="zh-CN"/>
          </w:rPr>
          <w:t>(六)、特殊环境影响分析</w:t>
        </w:r>
        <w:r>
          <w:tab/>
        </w:r>
        <w:r>
          <w:fldChar w:fldCharType="begin"/>
        </w:r>
        <w:r>
          <w:instrText xml:space="preserve"> PAGEREF _Toc7170 \h </w:instrText>
        </w:r>
        <w:r>
          <w:fldChar w:fldCharType="separate"/>
        </w:r>
        <w:r>
          <w:t>44</w:t>
        </w:r>
        <w:r>
          <w:fldChar w:fldCharType="end"/>
        </w:r>
      </w:hyperlink>
    </w:p>
    <w:p>
      <w:pPr>
        <w:pStyle w:val="TOC2"/>
        <w:tabs>
          <w:tab w:val="right" w:leader="dot" w:pos="8306"/>
        </w:tabs>
      </w:pPr>
      <w:hyperlink w:anchor="_Toc29119" w:history="1">
        <w:r>
          <w:rPr>
            <w:rFonts w:ascii="仿宋" w:eastAsia="仿宋" w:hAnsi="仿宋" w:cs="仿宋" w:hint="eastAsia"/>
            <w:lang w:eastAsia="zh-CN"/>
          </w:rPr>
          <w:t>(七)、清洁生产</w:t>
        </w:r>
        <w:r>
          <w:tab/>
        </w:r>
        <w:r>
          <w:fldChar w:fldCharType="begin"/>
        </w:r>
        <w:r>
          <w:instrText xml:space="preserve"> PAGEREF _Toc29119 \h </w:instrText>
        </w:r>
        <w:r>
          <w:fldChar w:fldCharType="separate"/>
        </w:r>
        <w:r>
          <w:t>45</w:t>
        </w:r>
        <w:r>
          <w:fldChar w:fldCharType="end"/>
        </w:r>
      </w:hyperlink>
    </w:p>
    <w:p>
      <w:pPr>
        <w:pStyle w:val="TOC2"/>
        <w:tabs>
          <w:tab w:val="right" w:leader="dot" w:pos="8306"/>
        </w:tabs>
      </w:pPr>
      <w:hyperlink w:anchor="_Toc763" w:history="1">
        <w:r>
          <w:rPr>
            <w:rFonts w:ascii="仿宋" w:eastAsia="仿宋" w:hAnsi="仿宋" w:cs="仿宋" w:hint="eastAsia"/>
            <w:lang w:eastAsia="zh-CN"/>
          </w:rPr>
          <w:t>(八)、环境保护综合评价</w:t>
        </w:r>
        <w:r>
          <w:tab/>
        </w:r>
        <w:r>
          <w:fldChar w:fldCharType="begin"/>
        </w:r>
        <w:r>
          <w:instrText xml:space="preserve"> PAGEREF _Toc763 \h </w:instrText>
        </w:r>
        <w:r>
          <w:fldChar w:fldCharType="separate"/>
        </w:r>
        <w:r>
          <w:t>47</w:t>
        </w:r>
        <w:r>
          <w:fldChar w:fldCharType="end"/>
        </w:r>
      </w:hyperlink>
    </w:p>
    <w:p>
      <w:pPr>
        <w:pStyle w:val="TOC1"/>
        <w:tabs>
          <w:tab w:val="right" w:leader="dot" w:pos="8306"/>
        </w:tabs>
      </w:pPr>
      <w:hyperlink w:anchor="_Toc22558" w:history="1">
        <w:r>
          <w:rPr>
            <w:rFonts w:ascii="仿宋" w:eastAsia="仿宋" w:hAnsi="仿宋" w:cs="仿宋" w:hint="eastAsia"/>
            <w:lang w:eastAsia="zh-CN"/>
          </w:rPr>
          <w:t>十三、谐波减速设备项目实施保障措施</w:t>
        </w:r>
        <w:r>
          <w:tab/>
        </w:r>
        <w:r>
          <w:fldChar w:fldCharType="begin"/>
        </w:r>
        <w:r>
          <w:instrText xml:space="preserve"> PAGEREF _Toc22558 \h </w:instrText>
        </w:r>
        <w:r>
          <w:fldChar w:fldCharType="separate"/>
        </w:r>
        <w:r>
          <w:t>48</w:t>
        </w:r>
        <w:r>
          <w:fldChar w:fldCharType="end"/>
        </w:r>
      </w:hyperlink>
    </w:p>
    <w:p>
      <w:pPr>
        <w:pStyle w:val="TOC2"/>
        <w:tabs>
          <w:tab w:val="right" w:leader="dot" w:pos="8306"/>
        </w:tabs>
      </w:pPr>
      <w:hyperlink w:anchor="_Toc15771" w:history="1">
        <w:r>
          <w:rPr>
            <w:rFonts w:ascii="仿宋" w:eastAsia="仿宋" w:hAnsi="仿宋" w:cs="仿宋" w:hint="eastAsia"/>
            <w:lang w:eastAsia="zh-CN"/>
          </w:rPr>
          <w:t>(一)、谐波减速设备项目实施保障机制</w:t>
        </w:r>
        <w:r>
          <w:tab/>
        </w:r>
        <w:r>
          <w:fldChar w:fldCharType="begin"/>
        </w:r>
        <w:r>
          <w:instrText xml:space="preserve"> PAGEREF _Toc15771 \h </w:instrText>
        </w:r>
        <w:r>
          <w:fldChar w:fldCharType="separate"/>
        </w:r>
        <w:r>
          <w:t>48</w:t>
        </w:r>
        <w:r>
          <w:fldChar w:fldCharType="end"/>
        </w:r>
      </w:hyperlink>
    </w:p>
    <w:p>
      <w:pPr>
        <w:pStyle w:val="TOC2"/>
        <w:tabs>
          <w:tab w:val="right" w:leader="dot" w:pos="8306"/>
        </w:tabs>
      </w:pPr>
      <w:hyperlink w:anchor="_Toc8231" w:history="1">
        <w:r>
          <w:rPr>
            <w:rFonts w:ascii="仿宋" w:eastAsia="仿宋" w:hAnsi="仿宋" w:cs="仿宋" w:hint="eastAsia"/>
            <w:lang w:eastAsia="zh-CN"/>
          </w:rPr>
          <w:t>(二)、谐波减速设备项目法律合规要求</w:t>
        </w:r>
        <w:r>
          <w:tab/>
        </w:r>
        <w:r>
          <w:fldChar w:fldCharType="begin"/>
        </w:r>
        <w:r>
          <w:instrText xml:space="preserve"> PAGEREF _Toc8231 \h </w:instrText>
        </w:r>
        <w:r>
          <w:fldChar w:fldCharType="separate"/>
        </w:r>
        <w:r>
          <w:t>51</w:t>
        </w:r>
        <w:r>
          <w:fldChar w:fldCharType="end"/>
        </w:r>
      </w:hyperlink>
    </w:p>
    <w:p>
      <w:pPr>
        <w:pStyle w:val="TOC2"/>
        <w:tabs>
          <w:tab w:val="right" w:leader="dot" w:pos="8306"/>
        </w:tabs>
      </w:pPr>
      <w:hyperlink w:anchor="_Toc14956" w:history="1">
        <w:r>
          <w:rPr>
            <w:rFonts w:ascii="仿宋" w:eastAsia="仿宋" w:hAnsi="仿宋" w:cs="仿宋" w:hint="eastAsia"/>
            <w:lang w:eastAsia="zh-CN"/>
          </w:rPr>
          <w:t>(三)、谐波减速设备项目合同管理与法律事务</w:t>
        </w:r>
        <w:r>
          <w:tab/>
        </w:r>
        <w:r>
          <w:fldChar w:fldCharType="begin"/>
        </w:r>
        <w:r>
          <w:instrText xml:space="preserve"> PAGEREF _Toc14956 \h </w:instrText>
        </w:r>
        <w:r>
          <w:fldChar w:fldCharType="separate"/>
        </w:r>
        <w:r>
          <w:t>56</w:t>
        </w:r>
        <w:r>
          <w:fldChar w:fldCharType="end"/>
        </w:r>
      </w:hyperlink>
    </w:p>
    <w:p>
      <w:pPr>
        <w:pStyle w:val="TOC2"/>
        <w:tabs>
          <w:tab w:val="right" w:leader="dot" w:pos="8306"/>
        </w:tabs>
      </w:pPr>
      <w:hyperlink w:anchor="_Toc29968" w:history="1">
        <w:r>
          <w:rPr>
            <w:rFonts w:ascii="仿宋" w:eastAsia="仿宋" w:hAnsi="仿宋" w:cs="仿宋" w:hint="eastAsia"/>
            <w:lang w:eastAsia="zh-CN"/>
          </w:rPr>
          <w:t>(四)、谐波减速设备项目知识产权保护策略</w:t>
        </w:r>
        <w:r>
          <w:tab/>
        </w:r>
        <w:r>
          <w:fldChar w:fldCharType="begin"/>
        </w:r>
        <w:r>
          <w:instrText xml:space="preserve"> PAGEREF _Toc29968 \h </w:instrText>
        </w:r>
        <w:r>
          <w:fldChar w:fldCharType="separate"/>
        </w:r>
        <w:r>
          <w:t>62</w:t>
        </w:r>
        <w:r>
          <w:fldChar w:fldCharType="end"/>
        </w:r>
      </w:hyperlink>
    </w:p>
    <w:p>
      <w:pPr>
        <w:pStyle w:val="TOC1"/>
        <w:tabs>
          <w:tab w:val="right" w:leader="dot" w:pos="8306"/>
        </w:tabs>
      </w:pPr>
      <w:hyperlink w:anchor="_Toc31550" w:history="1">
        <w:r>
          <w:rPr>
            <w:rFonts w:ascii="仿宋" w:eastAsia="仿宋" w:hAnsi="仿宋" w:cs="仿宋" w:hint="eastAsia"/>
            <w:lang w:eastAsia="zh-CN"/>
          </w:rPr>
          <w:t>十四、供应链管理</w:t>
        </w:r>
        <w:r>
          <w:tab/>
        </w:r>
        <w:r>
          <w:fldChar w:fldCharType="begin"/>
        </w:r>
        <w:r>
          <w:instrText xml:space="preserve"> PAGEREF _Toc31550 \h </w:instrText>
        </w:r>
        <w:r>
          <w:fldChar w:fldCharType="separate"/>
        </w:r>
        <w:r>
          <w:t>65</w:t>
        </w:r>
        <w:r>
          <w:fldChar w:fldCharType="end"/>
        </w:r>
      </w:hyperlink>
    </w:p>
    <w:p>
      <w:pPr>
        <w:pStyle w:val="TOC2"/>
        <w:tabs>
          <w:tab w:val="right" w:leader="dot" w:pos="8306"/>
        </w:tabs>
      </w:pPr>
      <w:hyperlink w:anchor="_Toc3860" w:history="1">
        <w:r>
          <w:rPr>
            <w:rFonts w:ascii="仿宋" w:eastAsia="仿宋" w:hAnsi="仿宋" w:cs="仿宋" w:hint="eastAsia"/>
            <w:lang w:eastAsia="zh-CN"/>
          </w:rPr>
          <w:t>(一)、供应链战略规划</w:t>
        </w:r>
        <w:r>
          <w:tab/>
        </w:r>
        <w:r>
          <w:fldChar w:fldCharType="begin"/>
        </w:r>
        <w:r>
          <w:instrText xml:space="preserve"> PAGEREF _Toc3860 \h </w:instrText>
        </w:r>
        <w:r>
          <w:fldChar w:fldCharType="separate"/>
        </w:r>
        <w:r>
          <w:t>65</w:t>
        </w:r>
        <w:r>
          <w:fldChar w:fldCharType="end"/>
        </w:r>
      </w:hyperlink>
    </w:p>
    <w:p>
      <w:pPr>
        <w:pStyle w:val="TOC2"/>
        <w:tabs>
          <w:tab w:val="right" w:leader="dot" w:pos="8306"/>
        </w:tabs>
      </w:pPr>
      <w:hyperlink w:anchor="_Toc18016" w:history="1">
        <w:r>
          <w:rPr>
            <w:rFonts w:ascii="仿宋" w:eastAsia="仿宋" w:hAnsi="仿宋" w:cs="仿宋" w:hint="eastAsia"/>
            <w:lang w:eastAsia="zh-CN"/>
          </w:rPr>
          <w:t>(二)、供应商选择与合作</w:t>
        </w:r>
        <w:r>
          <w:tab/>
        </w:r>
        <w:r>
          <w:fldChar w:fldCharType="begin"/>
        </w:r>
        <w:r>
          <w:instrText xml:space="preserve"> PAGEREF _Toc18016 \h </w:instrText>
        </w:r>
        <w:r>
          <w:fldChar w:fldCharType="separate"/>
        </w:r>
        <w:r>
          <w:t>66</w:t>
        </w:r>
        <w:r>
          <w:fldChar w:fldCharType="end"/>
        </w:r>
      </w:hyperlink>
    </w:p>
    <w:p>
      <w:pPr>
        <w:pStyle w:val="TOC2"/>
        <w:tabs>
          <w:tab w:val="right" w:leader="dot" w:pos="8306"/>
        </w:tabs>
      </w:pPr>
      <w:hyperlink w:anchor="_Toc22082" w:history="1">
        <w:r>
          <w:rPr>
            <w:rFonts w:ascii="仿宋" w:eastAsia="仿宋" w:hAnsi="仿宋" w:cs="仿宋" w:hint="eastAsia"/>
            <w:lang w:eastAsia="zh-CN"/>
          </w:rPr>
          <w:t>(三)、物流与库存管理</w:t>
        </w:r>
        <w:r>
          <w:tab/>
        </w:r>
        <w:r>
          <w:fldChar w:fldCharType="begin"/>
        </w:r>
        <w:r>
          <w:instrText xml:space="preserve"> PAGEREF _Toc22082 \h </w:instrText>
        </w:r>
        <w:r>
          <w:fldChar w:fldCharType="separate"/>
        </w:r>
        <w:r>
          <w:t>67</w:t>
        </w:r>
        <w:r>
          <w:fldChar w:fldCharType="end"/>
        </w:r>
      </w:hyperlink>
    </w:p>
    <w:p>
      <w:pPr>
        <w:pStyle w:val="TOC1"/>
        <w:tabs>
          <w:tab w:val="right" w:leader="dot" w:pos="8306"/>
        </w:tabs>
      </w:pPr>
      <w:hyperlink w:anchor="_Toc6840" w:history="1">
        <w:r>
          <w:rPr>
            <w:rFonts w:ascii="仿宋" w:eastAsia="仿宋" w:hAnsi="仿宋" w:cs="仿宋" w:hint="eastAsia"/>
            <w:lang w:eastAsia="zh-CN"/>
          </w:rPr>
          <w:t>十五、谐波减速设备项目治理与监督</w:t>
        </w:r>
        <w:r>
          <w:tab/>
        </w:r>
        <w:r>
          <w:fldChar w:fldCharType="begin"/>
        </w:r>
        <w:r>
          <w:instrText xml:space="preserve"> PAGEREF _Toc6840 \h </w:instrText>
        </w:r>
        <w:r>
          <w:fldChar w:fldCharType="separate"/>
        </w:r>
        <w:r>
          <w:t>69</w:t>
        </w:r>
        <w:r>
          <w:fldChar w:fldCharType="end"/>
        </w:r>
      </w:hyperlink>
    </w:p>
    <w:p>
      <w:pPr>
        <w:pStyle w:val="TOC2"/>
        <w:tabs>
          <w:tab w:val="right" w:leader="dot" w:pos="8306"/>
        </w:tabs>
      </w:pPr>
      <w:hyperlink w:anchor="_Toc28850" w:history="1">
        <w:r>
          <w:rPr>
            <w:rFonts w:ascii="仿宋" w:eastAsia="仿宋" w:hAnsi="仿宋" w:cs="仿宋" w:hint="eastAsia"/>
            <w:lang w:eastAsia="zh-CN"/>
          </w:rPr>
          <w:t>(一)、谐波减速设备项目治理结构</w:t>
        </w:r>
        <w:r>
          <w:tab/>
        </w:r>
        <w:r>
          <w:fldChar w:fldCharType="begin"/>
        </w:r>
        <w:r>
          <w:instrText xml:space="preserve"> PAGEREF _Toc28850 \h </w:instrText>
        </w:r>
        <w:r>
          <w:fldChar w:fldCharType="separate"/>
        </w:r>
        <w:r>
          <w:t>69</w:t>
        </w:r>
        <w:r>
          <w:fldChar w:fldCharType="end"/>
        </w:r>
      </w:hyperlink>
    </w:p>
    <w:p>
      <w:pPr>
        <w:pStyle w:val="TOC2"/>
        <w:tabs>
          <w:tab w:val="right" w:leader="dot" w:pos="8306"/>
        </w:tabs>
      </w:pPr>
      <w:hyperlink w:anchor="_Toc17825" w:history="1">
        <w:r>
          <w:rPr>
            <w:rFonts w:ascii="仿宋" w:eastAsia="仿宋" w:hAnsi="仿宋" w:cs="仿宋" w:hint="eastAsia"/>
            <w:lang w:eastAsia="zh-CN"/>
          </w:rPr>
          <w:t>(二)、监督与审计</w:t>
        </w:r>
        <w:r>
          <w:tab/>
        </w:r>
        <w:r>
          <w:fldChar w:fldCharType="begin"/>
        </w:r>
        <w:r>
          <w:instrText xml:space="preserve"> PAGEREF _Toc17825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21"/>
      <w:r>
        <w:rPr>
          <w:rFonts w:ascii="仿宋" w:eastAsia="仿宋" w:hAnsi="仿宋" w:cs="仿宋" w:hint="eastAsia"/>
          <w:sz w:val="28"/>
          <w:lang w:eastAsia="zh-CN"/>
        </w:rPr>
        <w:t>一、谐波减速设备项目土建工程</w:t>
      </w:r>
      <w:bookmarkEnd w:id="2"/>
    </w:p>
    <w:p>
      <w:pPr>
        <w:pStyle w:val="Heading2"/>
        <w:rPr>
          <w:rFonts w:ascii="仿宋" w:eastAsia="仿宋" w:hAnsi="仿宋" w:cs="仿宋" w:hint="eastAsia"/>
          <w:lang w:eastAsia="zh-CN"/>
        </w:rPr>
      </w:pPr>
      <w:bookmarkStart w:id="3" w:name="_Toc91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在谐波减速设备项目的建筑工程设计中，我们将秉承一系列重要的设计原则，以确保谐波减速设备项目建筑在功能、美观、可持续性等方面达到最佳效果。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首要原则是确保建筑的功能性得到最大化的发挥。我们将充分理解谐波减速设备项目的实际需求，合理布局各个功能区域，保证建筑在满足业务需求的同时，提供高效的工作环境。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在建筑设计中，我们将综合考虑建设和运营成本。通过精细的经济效益分析，确保设计方案在高效利用资源的同时，对谐波减速设备项目的长期盈利能力有积极的贡献。</w:t>
      </w:r>
    </w:p>
    <w:p>
      <w:pPr>
        <w:pStyle w:val="Heading2"/>
        <w:ind w:firstLine="560" w:firstLineChars="200"/>
        <w:rPr>
          <w:rFonts w:ascii="仿宋" w:eastAsia="仿宋" w:hAnsi="仿宋" w:cs="仿宋" w:hint="eastAsia"/>
          <w:sz w:val="28"/>
          <w:lang w:eastAsia="zh-CN"/>
        </w:rPr>
      </w:pPr>
      <w:bookmarkStart w:id="4" w:name="_Toc219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谐波减速设备项目的土建工程设计中，我们将精准设定设计年限，结合谐波减速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谐波减速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5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谐波减速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谐波减速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谐波减速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5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本期工程谐波减速设备项目预计总建筑面积XXX平方米，其中：计容建筑面积XXX平方米，计划建筑工程投资XX万元，占谐波减速设备项目总投资的XX%。</w:t>
      </w:r>
    </w:p>
    <w:p>
      <w:pPr>
        <w:pStyle w:val="Heading1"/>
        <w:ind w:firstLine="560" w:firstLineChars="200"/>
        <w:rPr>
          <w:rFonts w:ascii="仿宋" w:eastAsia="仿宋" w:hAnsi="仿宋" w:cs="仿宋" w:hint="eastAsia"/>
          <w:sz w:val="28"/>
          <w:lang w:eastAsia="zh-CN"/>
        </w:rPr>
      </w:pPr>
      <w:bookmarkStart w:id="7" w:name="_Toc1280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6332"/>
      <w:r>
        <w:rPr>
          <w:rFonts w:ascii="仿宋" w:eastAsia="仿宋" w:hAnsi="仿宋" w:cs="仿宋" w:hint="eastAsia"/>
          <w:lang w:eastAsia="zh-CN"/>
        </w:rPr>
        <w:t>(一)、谐波减速设备行业分析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谐波减速设备行业一直以来都是市场的关注焦点。行业内的发展趋势、竞争态势以及潜在机会都对谐波减速设备项目的推进产生深远的影响。通过深入研究行业的整体概貌，我们将更好地理解行业的核心特征，为谐波减速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谐波减速设备行业，技术一直是推动创新和发展的关键因素。我们将对当前技术趋势进行详尽分析，包括但不限于人工智能、大数据应用、先进制造技术等。这有助于谐波减速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谐波减速设备项目成功的基础。我们将对主要竞争对手进行深入研究，包括其市场份额、产品特点、市场定位等。通过全面了解竞争对手的优势和劣势，谐波减速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9098"/>
      <w:r>
        <w:rPr>
          <w:rFonts w:ascii="仿宋" w:eastAsia="仿宋" w:hAnsi="仿宋" w:cs="仿宋" w:hint="eastAsia"/>
          <w:sz w:val="28"/>
          <w:lang w:eastAsia="zh-CN"/>
        </w:rPr>
        <w:t>(二)、谐波减速设备市场分析预测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谐波减速设备市场未来的增长趋势。这包括市场的整体规模、各细分领域的发展趋势等。谐波减速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谐波减速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谐波减速设备项目实施过程中需要充分考虑的因素。我们将对市场风险进行全面评估，包括但不限于政策法规风险、市场竞争风险、技术变革风险等。通过对潜在风险的深入分析，谐波减速设备项目可以制定相应的风险缓解策略，降低不确定性对谐波减速设备项目的影响。</w:t>
      </w:r>
    </w:p>
    <w:p>
      <w:pPr>
        <w:pStyle w:val="Heading1"/>
        <w:ind w:firstLine="560" w:firstLineChars="200"/>
        <w:rPr>
          <w:rFonts w:ascii="仿宋" w:eastAsia="仿宋" w:hAnsi="仿宋" w:cs="仿宋" w:hint="eastAsia"/>
          <w:sz w:val="28"/>
          <w:lang w:eastAsia="zh-CN"/>
        </w:rPr>
      </w:pPr>
      <w:bookmarkStart w:id="10" w:name="_Toc26383"/>
      <w:r>
        <w:rPr>
          <w:rFonts w:ascii="仿宋" w:eastAsia="仿宋" w:hAnsi="仿宋" w:cs="仿宋" w:hint="eastAsia"/>
          <w:sz w:val="28"/>
          <w:lang w:eastAsia="zh-CN"/>
        </w:rPr>
        <w:t>三、谐波减速设备项目选址可行性分析</w:t>
      </w:r>
      <w:bookmarkEnd w:id="10"/>
    </w:p>
    <w:p>
      <w:pPr>
        <w:pStyle w:val="Heading2"/>
        <w:rPr>
          <w:rFonts w:ascii="仿宋" w:eastAsia="仿宋" w:hAnsi="仿宋" w:cs="仿宋" w:hint="eastAsia"/>
          <w:lang w:eastAsia="zh-CN"/>
        </w:rPr>
      </w:pPr>
      <w:bookmarkStart w:id="11" w:name="_Toc3926"/>
      <w:r>
        <w:rPr>
          <w:rFonts w:ascii="仿宋" w:eastAsia="仿宋" w:hAnsi="仿宋" w:cs="仿宋" w:hint="eastAsia"/>
          <w:lang w:eastAsia="zh-CN"/>
        </w:rPr>
        <w:t>(一)、谐波减速设备项目选址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该谐波减速设备项目选址位于XX省XX市XX区XXX街道</w:t>
      </w:r>
    </w:p>
    <w:p>
      <w:pPr>
        <w:pStyle w:val="Heading2"/>
        <w:ind w:firstLine="560" w:firstLineChars="200"/>
        <w:rPr>
          <w:rFonts w:ascii="仿宋" w:eastAsia="仿宋" w:hAnsi="仿宋" w:cs="仿宋" w:hint="eastAsia"/>
          <w:sz w:val="28"/>
          <w:lang w:eastAsia="zh-CN"/>
        </w:rPr>
      </w:pPr>
      <w:bookmarkStart w:id="12" w:name="_Toc2444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谐波减速设备项目的征地面积将根据谐波减速设备项目的实际规模和需求进行精确规划。具体面积XXX平方米，旨在确保谐波减速设备项目不仅能够满足当前的发展需求，还能够预留空间以适应未来的扩展。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净用地面积是在征地面积基础上去除不可利用面积后的实际可开发用地。具体面积XXX平方米，考虑到环保、交通、安全等多方面因素，以确保谐波减速设备项目在整体利用效率上达到最优。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谐波减速设备项目计划建设的建筑总规模具体面积XXX平方米。这一规模的确定综合考虑了谐波减速设备项目的性质、规模，以及城市规划的相关要求，确保建筑布局与周边环境协调一致。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绿地率是谐波减速设备项目用地中被规划为绿地的比例。具体面积XXX平方米，旨在通过合理规划绿地，改善谐波减速设备项目周边环境，提升居民生活质量，并符合城市整体绿化规划。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容积率是用地上可以建设的建筑总体积与用地面积之比。具体面积XXX，通过合理的容积率规划，确保谐波减速设备项目建筑规模与周边环境和谐共生。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谐波减速设备项目选址与当地城市规划相一致，具体面积XXX平方米。通过与城市规划部门深入沟通，确保谐波减速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谐波减速设备项目选址符合当地产业政策，具体面积XXX平方米。这包括谐波减速设备项目对当地经济的促进作用，以及对相关产业的带动效应，确保谐波减速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用地总体要求必须符合环保和可持续发展的原则，具体面积XXX平方米。通过采用绿色建筑设计、节能减排等措施，确保谐波减速设备项目在建设和运营过程中对环境的影响最小化，达到可持续发展的要求。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确保谐波减速设备项目选址具备必要的公共设施配套，具体面积XXX平方米。这包括交通便利性、教育、医疗等基础设施，以提高居民生活品质，使得谐波减速设备项目选址更具吸引力。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考虑用地总体要求对当地社会稳定性的影响，具体面积XXX平方米。通过深入了解当地社区反馈，确保谐波减速设备项目的选址和建设过程对当地社会和谐稳定产生积极作用。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谐波减速设备项目选址不仅符合法规和规划，还在实际操作中具有可行性。这一全面规划将为谐波减速设备项目的成功实施提供坚实的基础，确保谐波减速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67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谐波减速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谐波减速设备项目的设备规划和空间设计中，我们将采取灵活设备布局的措施。设备布局将根据实际需求进行灵活设计，避免不必要的浪费。通过合理规划设备摆放位置，我们将提高设备的利用率，减少设备间距，以确保谐波减速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谐波减速设备项目内部引入共享设施的概念，例如共享会议室、办公区等。通过这种方式，我们可以减少对资源的重复建设，提高资源共享效率，从而减小谐波减速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004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谐波减速设备项目的总图布置中，我们将不同功能区域进行明确的规划，以最大程度满足谐波减速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257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谐波减速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谐波减速设备项目对环境的影响是综合评价的重要因素之一。我们将详细考虑选址周边的自然环境、生态保护区、水源地等情况，确保谐波减速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对选址的评价还需充分考虑当地政府的产业政策和法规。我们将详细了解谐波减速设备项目所在地的相关政策，确保谐波减速设备项目的规划和运营与当地法规相符，降低不必要的法律风险。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考虑到社会稳定性对企业运营的重要性，我们将评估选址地区的社会安全情况、劳工关系、社区反馈等方面，以确保谐波减速设备项目的建设和运营不会受到社会稳定性的负面影响。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最后，我们将综合考虑用地成本，包括土地购置费用、土地开发成本等。通过对用地成本的详细评估，我们能够做出更为精确的经济效益分析，为谐波减速设备项目的投资决策提供有力支持。</w:t>
      </w:r>
    </w:p>
    <w:p>
      <w:pPr>
        <w:pStyle w:val="Heading1"/>
        <w:ind w:firstLine="560" w:firstLineChars="200"/>
        <w:rPr>
          <w:rFonts w:ascii="仿宋" w:eastAsia="仿宋" w:hAnsi="仿宋" w:cs="仿宋" w:hint="eastAsia"/>
          <w:sz w:val="28"/>
          <w:lang w:eastAsia="zh-CN"/>
        </w:rPr>
      </w:pPr>
      <w:bookmarkStart w:id="16" w:name="_Toc212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21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谐波减速设备项目的技术管理特点体现在其创新导向。通过引入最先进的技术趋势和解决方案，谐波减速设备项目致力于提升科技含量、提高质量和效率水平。这意味着我们将采用最新的工具和方法，确保谐波减速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谐波减速设备项目技术管理的显著特征。通过整合不同领域的技术资源，我们实现了跨学科的协同工作。这有助于优化技术架构，提高整体效能。此外，整合性策略还促进了不同技术团队之间的紧密沟通和高效合作，确保谐波减速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谐波减速设备项目所采用的技术。通过不断优化技术方案，谐波减速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谐波减速设备项目团队将在谐波减速设备项目初期识别可能的技术风险，并采取相应的预防和应对措施。通过建立健全的风险评估机制，谐波减速设备项目能够在实施过程中及时发现并解决潜在的技术问题，保障谐波减速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谐波减速设备项目中，技术将成为谐波减速设备项目成功的有力支持。这一深度剖析揭示了技术管理在谐波减速设备项目实施中的关键作用，为谐波减速设备项目的技术基础奠定了坚实的基础。</w:t>
      </w:r>
    </w:p>
    <w:p>
      <w:pPr>
        <w:pStyle w:val="Heading2"/>
        <w:ind w:firstLine="560" w:firstLineChars="200"/>
        <w:rPr>
          <w:rFonts w:ascii="仿宋" w:eastAsia="仿宋" w:hAnsi="仿宋" w:cs="仿宋" w:hint="eastAsia"/>
          <w:sz w:val="28"/>
          <w:lang w:eastAsia="zh-CN"/>
        </w:rPr>
      </w:pPr>
      <w:bookmarkStart w:id="18" w:name="_Toc9954"/>
      <w:r>
        <w:rPr>
          <w:rFonts w:ascii="仿宋" w:eastAsia="仿宋" w:hAnsi="仿宋" w:cs="仿宋" w:hint="eastAsia"/>
          <w:sz w:val="28"/>
          <w:lang w:eastAsia="zh-CN"/>
        </w:rPr>
        <w:t>(二)、谐波减速设备项目工艺技术设计方案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谐波减速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谐波减速设备项目将严格按照相关行业规范要求进行组织。通过有效控制产品质量，谐波减速设备项目将致力于为顾客提供优质的谐波减速设备项目产品和良好的服务。这体现了谐波减速设备项目对于生产活动合规性和质量标准的高度重视，为谐波减速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谐波减速设备项目注重生态效益和清洁生产原则。谐波减速设备项目建设将紧密结合地方特色经济发展，与社会经济发展规划和区域环境保护规划方案相协调一致。通过与当地区域自然生态系统的结合，谐波减速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谐波减速设备项目产品具有多样化的客户需求和个性化的特点。因此，谐波减速设备项目产品规格品种多样，且单批生产数量较小。为满足这一特点，谐波减速设备项目承办单位将建设先进的柔性制造生产线。通过广泛应用柔性制造技术，谐波减速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谐波减速设备项目采用的技术具有较高的技术含量和自动化水平，处于国内先进水平。这一技术选用不仅体现了对生产效率、质量和环境友好性的高标准要求，同时为谐波减速设备项目的可持续发展奠定了坚实的基础。</w:t>
      </w:r>
    </w:p>
    <w:p>
      <w:pPr>
        <w:pStyle w:val="Heading2"/>
        <w:ind w:firstLine="560" w:firstLineChars="200"/>
        <w:rPr>
          <w:rFonts w:ascii="仿宋" w:eastAsia="仿宋" w:hAnsi="仿宋" w:cs="仿宋" w:hint="eastAsia"/>
          <w:sz w:val="28"/>
          <w:lang w:eastAsia="zh-CN"/>
        </w:rPr>
      </w:pPr>
      <w:bookmarkStart w:id="19" w:name="_Toc2182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为确保谐波减速设备项目的高效生产和技术实施，我们制定了一套精心设计的设备选型方案，以满足谐波减速设备项目生产、质量和环保的要求。该方案的主要特点如下：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谐波减速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https://d.book118.com/348073131042006031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谐波减速设备项目规划设计方案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50E03"/>
    <w:rsid w:val="5FB50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31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2024-01-17T16:40:00Z</dcterms:created>
  <dcterms:modified xsi:type="dcterms:W3CDTF">2024-01-17T16:41:02Z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53CB73CF00FC4799A4D5F7EB603B5D62_11</vt:lpwstr>
  </property>
  <property fmtid="{D5CDD505-2E9C-101B-9397-08002B2CF9AE}" pid="3" name="KSOProductBuildVer">
    <vt:lpwstr>2052-12.1.0.16120</vt:lpwstr>
  </property>
</Properties>
</file>