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生活排放项目计划设计方案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67" w:history="1">
        <w:r>
          <w:rPr>
            <w:rFonts w:ascii="仿宋" w:eastAsia="仿宋" w:hAnsi="仿宋" w:cs="仿宋" w:hint="eastAsia"/>
            <w:lang w:eastAsia="zh-CN"/>
          </w:rPr>
          <w:t>前言</w:t>
        </w:r>
        <w:r>
          <w:tab/>
        </w:r>
        <w:r>
          <w:fldChar w:fldCharType="begin"/>
        </w:r>
        <w:r>
          <w:instrText xml:space="preserve"> PAGEREF _Toc15267 \h </w:instrText>
        </w:r>
        <w:r>
          <w:fldChar w:fldCharType="separate"/>
        </w:r>
        <w:r>
          <w:t>3</w:t>
        </w:r>
        <w:r>
          <w:fldChar w:fldCharType="end"/>
        </w:r>
      </w:hyperlink>
    </w:p>
    <w:p>
      <w:pPr>
        <w:pStyle w:val="TOC1"/>
        <w:tabs>
          <w:tab w:val="right" w:leader="dot" w:pos="8306"/>
        </w:tabs>
      </w:pPr>
      <w:hyperlink w:anchor="_Toc8953" w:history="1">
        <w:r>
          <w:rPr>
            <w:rFonts w:ascii="仿宋" w:eastAsia="仿宋" w:hAnsi="仿宋" w:cs="仿宋" w:hint="eastAsia"/>
            <w:lang w:eastAsia="zh-CN"/>
          </w:rPr>
          <w:t>一、生活排放项目建设背景及必要性分析</w:t>
        </w:r>
        <w:r>
          <w:tab/>
        </w:r>
        <w:r>
          <w:fldChar w:fldCharType="begin"/>
        </w:r>
        <w:r>
          <w:instrText xml:space="preserve"> PAGEREF _Toc8953 \h </w:instrText>
        </w:r>
        <w:r>
          <w:fldChar w:fldCharType="separate"/>
        </w:r>
        <w:r>
          <w:t>3</w:t>
        </w:r>
        <w:r>
          <w:fldChar w:fldCharType="end"/>
        </w:r>
      </w:hyperlink>
    </w:p>
    <w:p>
      <w:pPr>
        <w:pStyle w:val="TOC2"/>
        <w:tabs>
          <w:tab w:val="right" w:leader="dot" w:pos="8306"/>
        </w:tabs>
      </w:pPr>
      <w:hyperlink w:anchor="_Toc10721" w:history="1">
        <w:r>
          <w:rPr>
            <w:rFonts w:ascii="仿宋" w:eastAsia="仿宋" w:hAnsi="仿宋" w:cs="仿宋" w:hint="eastAsia"/>
            <w:lang w:eastAsia="zh-CN"/>
          </w:rPr>
          <w:t>(一)、生活排放项目背景分析</w:t>
        </w:r>
        <w:r>
          <w:tab/>
        </w:r>
        <w:r>
          <w:fldChar w:fldCharType="begin"/>
        </w:r>
        <w:r>
          <w:instrText xml:space="preserve"> PAGEREF _Toc10721 \h </w:instrText>
        </w:r>
        <w:r>
          <w:fldChar w:fldCharType="separate"/>
        </w:r>
        <w:r>
          <w:t>3</w:t>
        </w:r>
        <w:r>
          <w:fldChar w:fldCharType="end"/>
        </w:r>
      </w:hyperlink>
    </w:p>
    <w:p>
      <w:pPr>
        <w:pStyle w:val="TOC2"/>
        <w:tabs>
          <w:tab w:val="right" w:leader="dot" w:pos="8306"/>
        </w:tabs>
      </w:pPr>
      <w:hyperlink w:anchor="_Toc13018" w:history="1">
        <w:r>
          <w:rPr>
            <w:rFonts w:ascii="仿宋" w:eastAsia="仿宋" w:hAnsi="仿宋" w:cs="仿宋" w:hint="eastAsia"/>
            <w:lang w:eastAsia="zh-CN"/>
          </w:rPr>
          <w:t>(二)、生活排放项目建设必要性分析</w:t>
        </w:r>
        <w:r>
          <w:tab/>
        </w:r>
        <w:r>
          <w:fldChar w:fldCharType="begin"/>
        </w:r>
        <w:r>
          <w:instrText xml:space="preserve"> PAGEREF _Toc13018 \h </w:instrText>
        </w:r>
        <w:r>
          <w:fldChar w:fldCharType="separate"/>
        </w:r>
        <w:r>
          <w:t>5</w:t>
        </w:r>
        <w:r>
          <w:fldChar w:fldCharType="end"/>
        </w:r>
      </w:hyperlink>
    </w:p>
    <w:p>
      <w:pPr>
        <w:pStyle w:val="TOC1"/>
        <w:tabs>
          <w:tab w:val="right" w:leader="dot" w:pos="8306"/>
        </w:tabs>
      </w:pPr>
      <w:hyperlink w:anchor="_Toc397" w:history="1">
        <w:r>
          <w:rPr>
            <w:rFonts w:ascii="仿宋" w:eastAsia="仿宋" w:hAnsi="仿宋" w:cs="仿宋" w:hint="eastAsia"/>
            <w:lang w:eastAsia="zh-CN"/>
          </w:rPr>
          <w:t>二、生活排放项目可持续发展</w:t>
        </w:r>
        <w:r>
          <w:tab/>
        </w:r>
        <w:r>
          <w:fldChar w:fldCharType="begin"/>
        </w:r>
        <w:r>
          <w:instrText xml:space="preserve"> PAGEREF _Toc397 \h </w:instrText>
        </w:r>
        <w:r>
          <w:fldChar w:fldCharType="separate"/>
        </w:r>
        <w:r>
          <w:t>6</w:t>
        </w:r>
        <w:r>
          <w:fldChar w:fldCharType="end"/>
        </w:r>
      </w:hyperlink>
    </w:p>
    <w:p>
      <w:pPr>
        <w:pStyle w:val="TOC2"/>
        <w:tabs>
          <w:tab w:val="right" w:leader="dot" w:pos="8306"/>
        </w:tabs>
      </w:pPr>
      <w:hyperlink w:anchor="_Toc20622" w:history="1">
        <w:r>
          <w:rPr>
            <w:rFonts w:ascii="仿宋" w:eastAsia="仿宋" w:hAnsi="仿宋" w:cs="仿宋" w:hint="eastAsia"/>
            <w:lang w:eastAsia="zh-CN"/>
          </w:rPr>
          <w:t>(一)、可持续战略与实践</w:t>
        </w:r>
        <w:r>
          <w:tab/>
        </w:r>
        <w:r>
          <w:fldChar w:fldCharType="begin"/>
        </w:r>
        <w:r>
          <w:instrText xml:space="preserve"> PAGEREF _Toc20622 \h </w:instrText>
        </w:r>
        <w:r>
          <w:fldChar w:fldCharType="separate"/>
        </w:r>
        <w:r>
          <w:t>6</w:t>
        </w:r>
        <w:r>
          <w:fldChar w:fldCharType="end"/>
        </w:r>
      </w:hyperlink>
    </w:p>
    <w:p>
      <w:pPr>
        <w:pStyle w:val="TOC2"/>
        <w:tabs>
          <w:tab w:val="right" w:leader="dot" w:pos="8306"/>
        </w:tabs>
      </w:pPr>
      <w:hyperlink w:anchor="_Toc2674" w:history="1">
        <w:r>
          <w:rPr>
            <w:rFonts w:ascii="仿宋" w:eastAsia="仿宋" w:hAnsi="仿宋" w:cs="仿宋" w:hint="eastAsia"/>
            <w:lang w:eastAsia="zh-CN"/>
          </w:rPr>
          <w:t>(二)、环保与社会责任</w:t>
        </w:r>
        <w:r>
          <w:tab/>
        </w:r>
        <w:r>
          <w:fldChar w:fldCharType="begin"/>
        </w:r>
        <w:r>
          <w:instrText xml:space="preserve"> PAGEREF _Toc2674 \h </w:instrText>
        </w:r>
        <w:r>
          <w:fldChar w:fldCharType="separate"/>
        </w:r>
        <w:r>
          <w:t>7</w:t>
        </w:r>
        <w:r>
          <w:fldChar w:fldCharType="end"/>
        </w:r>
      </w:hyperlink>
    </w:p>
    <w:p>
      <w:pPr>
        <w:pStyle w:val="TOC1"/>
        <w:tabs>
          <w:tab w:val="right" w:leader="dot" w:pos="8306"/>
        </w:tabs>
      </w:pPr>
      <w:hyperlink w:anchor="_Toc8064" w:history="1">
        <w:r>
          <w:rPr>
            <w:rFonts w:ascii="仿宋" w:eastAsia="仿宋" w:hAnsi="仿宋" w:cs="仿宋" w:hint="eastAsia"/>
            <w:lang w:eastAsia="zh-CN"/>
          </w:rPr>
          <w:t>三、生活排放项目选址可行性分析</w:t>
        </w:r>
        <w:r>
          <w:tab/>
        </w:r>
        <w:r>
          <w:fldChar w:fldCharType="begin"/>
        </w:r>
        <w:r>
          <w:instrText xml:space="preserve"> PAGEREF _Toc8064 \h </w:instrText>
        </w:r>
        <w:r>
          <w:fldChar w:fldCharType="separate"/>
        </w:r>
        <w:r>
          <w:t>7</w:t>
        </w:r>
        <w:r>
          <w:fldChar w:fldCharType="end"/>
        </w:r>
      </w:hyperlink>
    </w:p>
    <w:p>
      <w:pPr>
        <w:pStyle w:val="TOC2"/>
        <w:tabs>
          <w:tab w:val="right" w:leader="dot" w:pos="8306"/>
        </w:tabs>
      </w:pPr>
      <w:hyperlink w:anchor="_Toc12758" w:history="1">
        <w:r>
          <w:rPr>
            <w:rFonts w:ascii="仿宋" w:eastAsia="仿宋" w:hAnsi="仿宋" w:cs="仿宋" w:hint="eastAsia"/>
            <w:lang w:eastAsia="zh-CN"/>
          </w:rPr>
          <w:t>(一)、生活排放项目选址</w:t>
        </w:r>
        <w:r>
          <w:tab/>
        </w:r>
        <w:r>
          <w:fldChar w:fldCharType="begin"/>
        </w:r>
        <w:r>
          <w:instrText xml:space="preserve"> PAGEREF _Toc12758 \h </w:instrText>
        </w:r>
        <w:r>
          <w:fldChar w:fldCharType="separate"/>
        </w:r>
        <w:r>
          <w:t>7</w:t>
        </w:r>
        <w:r>
          <w:fldChar w:fldCharType="end"/>
        </w:r>
      </w:hyperlink>
    </w:p>
    <w:p>
      <w:pPr>
        <w:pStyle w:val="TOC2"/>
        <w:tabs>
          <w:tab w:val="right" w:leader="dot" w:pos="8306"/>
        </w:tabs>
      </w:pPr>
      <w:hyperlink w:anchor="_Toc31044" w:history="1">
        <w:r>
          <w:rPr>
            <w:rFonts w:ascii="仿宋" w:eastAsia="仿宋" w:hAnsi="仿宋" w:cs="仿宋" w:hint="eastAsia"/>
            <w:lang w:eastAsia="zh-CN"/>
          </w:rPr>
          <w:t>(二)、用地控制指标</w:t>
        </w:r>
        <w:r>
          <w:tab/>
        </w:r>
        <w:r>
          <w:fldChar w:fldCharType="begin"/>
        </w:r>
        <w:r>
          <w:instrText xml:space="preserve"> PAGEREF _Toc31044 \h </w:instrText>
        </w:r>
        <w:r>
          <w:fldChar w:fldCharType="separate"/>
        </w:r>
        <w:r>
          <w:t>8</w:t>
        </w:r>
        <w:r>
          <w:fldChar w:fldCharType="end"/>
        </w:r>
      </w:hyperlink>
    </w:p>
    <w:p>
      <w:pPr>
        <w:pStyle w:val="TOC2"/>
        <w:tabs>
          <w:tab w:val="right" w:leader="dot" w:pos="8306"/>
        </w:tabs>
      </w:pPr>
      <w:hyperlink w:anchor="_Toc3801" w:history="1">
        <w:r>
          <w:rPr>
            <w:rFonts w:ascii="仿宋" w:eastAsia="仿宋" w:hAnsi="仿宋" w:cs="仿宋" w:hint="eastAsia"/>
            <w:lang w:eastAsia="zh-CN"/>
          </w:rPr>
          <w:t>(三)、节约用地措施</w:t>
        </w:r>
        <w:r>
          <w:tab/>
        </w:r>
        <w:r>
          <w:fldChar w:fldCharType="begin"/>
        </w:r>
        <w:r>
          <w:instrText xml:space="preserve"> PAGEREF _Toc3801 \h </w:instrText>
        </w:r>
        <w:r>
          <w:fldChar w:fldCharType="separate"/>
        </w:r>
        <w:r>
          <w:t>9</w:t>
        </w:r>
        <w:r>
          <w:fldChar w:fldCharType="end"/>
        </w:r>
      </w:hyperlink>
    </w:p>
    <w:p>
      <w:pPr>
        <w:pStyle w:val="TOC2"/>
        <w:tabs>
          <w:tab w:val="right" w:leader="dot" w:pos="8306"/>
        </w:tabs>
      </w:pPr>
      <w:hyperlink w:anchor="_Toc5355" w:history="1">
        <w:r>
          <w:rPr>
            <w:rFonts w:ascii="仿宋" w:eastAsia="仿宋" w:hAnsi="仿宋" w:cs="仿宋" w:hint="eastAsia"/>
            <w:lang w:eastAsia="zh-CN"/>
          </w:rPr>
          <w:t>(四)、总图布置方案</w:t>
        </w:r>
        <w:r>
          <w:tab/>
        </w:r>
        <w:r>
          <w:fldChar w:fldCharType="begin"/>
        </w:r>
        <w:r>
          <w:instrText xml:space="preserve"> PAGEREF _Toc5355 \h </w:instrText>
        </w:r>
        <w:r>
          <w:fldChar w:fldCharType="separate"/>
        </w:r>
        <w:r>
          <w:t>11</w:t>
        </w:r>
        <w:r>
          <w:fldChar w:fldCharType="end"/>
        </w:r>
      </w:hyperlink>
    </w:p>
    <w:p>
      <w:pPr>
        <w:pStyle w:val="TOC2"/>
        <w:tabs>
          <w:tab w:val="right" w:leader="dot" w:pos="8306"/>
        </w:tabs>
      </w:pPr>
      <w:hyperlink w:anchor="_Toc20211" w:history="1">
        <w:r>
          <w:rPr>
            <w:rFonts w:ascii="仿宋" w:eastAsia="仿宋" w:hAnsi="仿宋" w:cs="仿宋" w:hint="eastAsia"/>
            <w:lang w:eastAsia="zh-CN"/>
          </w:rPr>
          <w:t>(五)、选址综合评价</w:t>
        </w:r>
        <w:r>
          <w:tab/>
        </w:r>
        <w:r>
          <w:fldChar w:fldCharType="begin"/>
        </w:r>
        <w:r>
          <w:instrText xml:space="preserve"> PAGEREF _Toc20211 \h </w:instrText>
        </w:r>
        <w:r>
          <w:fldChar w:fldCharType="separate"/>
        </w:r>
        <w:r>
          <w:t>12</w:t>
        </w:r>
        <w:r>
          <w:fldChar w:fldCharType="end"/>
        </w:r>
      </w:hyperlink>
    </w:p>
    <w:p>
      <w:pPr>
        <w:pStyle w:val="TOC1"/>
        <w:tabs>
          <w:tab w:val="right" w:leader="dot" w:pos="8306"/>
        </w:tabs>
      </w:pPr>
      <w:hyperlink w:anchor="_Toc6670" w:history="1">
        <w:r>
          <w:rPr>
            <w:rFonts w:ascii="仿宋" w:eastAsia="仿宋" w:hAnsi="仿宋" w:cs="仿宋" w:hint="eastAsia"/>
            <w:lang w:eastAsia="zh-CN"/>
          </w:rPr>
          <w:t>四、生活排放项目土建工程</w:t>
        </w:r>
        <w:r>
          <w:tab/>
        </w:r>
        <w:r>
          <w:fldChar w:fldCharType="begin"/>
        </w:r>
        <w:r>
          <w:instrText xml:space="preserve"> PAGEREF _Toc6670 \h </w:instrText>
        </w:r>
        <w:r>
          <w:fldChar w:fldCharType="separate"/>
        </w:r>
        <w:r>
          <w:t>13</w:t>
        </w:r>
        <w:r>
          <w:fldChar w:fldCharType="end"/>
        </w:r>
      </w:hyperlink>
    </w:p>
    <w:p>
      <w:pPr>
        <w:pStyle w:val="TOC2"/>
        <w:tabs>
          <w:tab w:val="right" w:leader="dot" w:pos="8306"/>
        </w:tabs>
      </w:pPr>
      <w:hyperlink w:anchor="_Toc29522" w:history="1">
        <w:r>
          <w:rPr>
            <w:rFonts w:ascii="仿宋" w:eastAsia="仿宋" w:hAnsi="仿宋" w:cs="仿宋" w:hint="eastAsia"/>
            <w:lang w:eastAsia="zh-CN"/>
          </w:rPr>
          <w:t>(一)、建筑工程设计原则</w:t>
        </w:r>
        <w:r>
          <w:tab/>
        </w:r>
        <w:r>
          <w:fldChar w:fldCharType="begin"/>
        </w:r>
        <w:r>
          <w:instrText xml:space="preserve"> PAGEREF _Toc29522 \h </w:instrText>
        </w:r>
        <w:r>
          <w:fldChar w:fldCharType="separate"/>
        </w:r>
        <w:r>
          <w:t>13</w:t>
        </w:r>
        <w:r>
          <w:fldChar w:fldCharType="end"/>
        </w:r>
      </w:hyperlink>
    </w:p>
    <w:p>
      <w:pPr>
        <w:pStyle w:val="TOC2"/>
        <w:tabs>
          <w:tab w:val="right" w:leader="dot" w:pos="8306"/>
        </w:tabs>
      </w:pPr>
      <w:hyperlink w:anchor="_Toc1337" w:history="1">
        <w:r>
          <w:rPr>
            <w:rFonts w:ascii="仿宋" w:eastAsia="仿宋" w:hAnsi="仿宋" w:cs="仿宋" w:hint="eastAsia"/>
            <w:lang w:eastAsia="zh-CN"/>
          </w:rPr>
          <w:t>(二)、土建工程设计年限及安全等级</w:t>
        </w:r>
        <w:r>
          <w:tab/>
        </w:r>
        <w:r>
          <w:fldChar w:fldCharType="begin"/>
        </w:r>
        <w:r>
          <w:instrText xml:space="preserve"> PAGEREF _Toc1337 \h </w:instrText>
        </w:r>
        <w:r>
          <w:fldChar w:fldCharType="separate"/>
        </w:r>
        <w:r>
          <w:t>14</w:t>
        </w:r>
        <w:r>
          <w:fldChar w:fldCharType="end"/>
        </w:r>
      </w:hyperlink>
    </w:p>
    <w:p>
      <w:pPr>
        <w:pStyle w:val="TOC2"/>
        <w:tabs>
          <w:tab w:val="right" w:leader="dot" w:pos="8306"/>
        </w:tabs>
      </w:pPr>
      <w:hyperlink w:anchor="_Toc19996" w:history="1">
        <w:r>
          <w:rPr>
            <w:rFonts w:ascii="仿宋" w:eastAsia="仿宋" w:hAnsi="仿宋" w:cs="仿宋" w:hint="eastAsia"/>
            <w:lang w:eastAsia="zh-CN"/>
          </w:rPr>
          <w:t>(三)、建筑工程设计总体要求</w:t>
        </w:r>
        <w:r>
          <w:tab/>
        </w:r>
        <w:r>
          <w:fldChar w:fldCharType="begin"/>
        </w:r>
        <w:r>
          <w:instrText xml:space="preserve"> PAGEREF _Toc19996 \h </w:instrText>
        </w:r>
        <w:r>
          <w:fldChar w:fldCharType="separate"/>
        </w:r>
        <w:r>
          <w:t>15</w:t>
        </w:r>
        <w:r>
          <w:fldChar w:fldCharType="end"/>
        </w:r>
      </w:hyperlink>
    </w:p>
    <w:p>
      <w:pPr>
        <w:pStyle w:val="TOC2"/>
        <w:tabs>
          <w:tab w:val="right" w:leader="dot" w:pos="8306"/>
        </w:tabs>
      </w:pPr>
      <w:hyperlink w:anchor="_Toc12439" w:history="1">
        <w:r>
          <w:rPr>
            <w:rFonts w:ascii="仿宋" w:eastAsia="仿宋" w:hAnsi="仿宋" w:cs="仿宋" w:hint="eastAsia"/>
            <w:lang w:eastAsia="zh-CN"/>
          </w:rPr>
          <w:t>(四)、土建工程建设指标</w:t>
        </w:r>
        <w:r>
          <w:tab/>
        </w:r>
        <w:r>
          <w:fldChar w:fldCharType="begin"/>
        </w:r>
        <w:r>
          <w:instrText xml:space="preserve"> PAGEREF _Toc12439 \h </w:instrText>
        </w:r>
        <w:r>
          <w:fldChar w:fldCharType="separate"/>
        </w:r>
        <w:r>
          <w:t>16</w:t>
        </w:r>
        <w:r>
          <w:fldChar w:fldCharType="end"/>
        </w:r>
      </w:hyperlink>
    </w:p>
    <w:p>
      <w:pPr>
        <w:pStyle w:val="TOC1"/>
        <w:tabs>
          <w:tab w:val="right" w:leader="dot" w:pos="8306"/>
        </w:tabs>
      </w:pPr>
      <w:hyperlink w:anchor="_Toc26349" w:history="1">
        <w:r>
          <w:rPr>
            <w:rFonts w:ascii="仿宋" w:eastAsia="仿宋" w:hAnsi="仿宋" w:cs="仿宋" w:hint="eastAsia"/>
            <w:lang w:eastAsia="zh-CN"/>
          </w:rPr>
          <w:t>五、产品规划分析</w:t>
        </w:r>
        <w:r>
          <w:tab/>
        </w:r>
        <w:r>
          <w:fldChar w:fldCharType="begin"/>
        </w:r>
        <w:r>
          <w:instrText xml:space="preserve"> PAGEREF _Toc26349 \h </w:instrText>
        </w:r>
        <w:r>
          <w:fldChar w:fldCharType="separate"/>
        </w:r>
        <w:r>
          <w:t>16</w:t>
        </w:r>
        <w:r>
          <w:fldChar w:fldCharType="end"/>
        </w:r>
      </w:hyperlink>
    </w:p>
    <w:p>
      <w:pPr>
        <w:pStyle w:val="TOC2"/>
        <w:tabs>
          <w:tab w:val="right" w:leader="dot" w:pos="8306"/>
        </w:tabs>
      </w:pPr>
      <w:hyperlink w:anchor="_Toc11020" w:history="1">
        <w:r>
          <w:rPr>
            <w:rFonts w:ascii="仿宋" w:eastAsia="仿宋" w:hAnsi="仿宋" w:cs="仿宋" w:hint="eastAsia"/>
            <w:lang w:eastAsia="zh-CN"/>
          </w:rPr>
          <w:t>(一)、产品规划</w:t>
        </w:r>
        <w:r>
          <w:tab/>
        </w:r>
        <w:r>
          <w:fldChar w:fldCharType="begin"/>
        </w:r>
        <w:r>
          <w:instrText xml:space="preserve"> PAGEREF _Toc11020 \h </w:instrText>
        </w:r>
        <w:r>
          <w:fldChar w:fldCharType="separate"/>
        </w:r>
        <w:r>
          <w:t>16</w:t>
        </w:r>
        <w:r>
          <w:fldChar w:fldCharType="end"/>
        </w:r>
      </w:hyperlink>
    </w:p>
    <w:p>
      <w:pPr>
        <w:pStyle w:val="TOC2"/>
        <w:tabs>
          <w:tab w:val="right" w:leader="dot" w:pos="8306"/>
        </w:tabs>
      </w:pPr>
      <w:hyperlink w:anchor="_Toc26622" w:history="1">
        <w:r>
          <w:rPr>
            <w:rFonts w:ascii="仿宋" w:eastAsia="仿宋" w:hAnsi="仿宋" w:cs="仿宋" w:hint="eastAsia"/>
            <w:lang w:eastAsia="zh-CN"/>
          </w:rPr>
          <w:t>(二)、建设规模</w:t>
        </w:r>
        <w:r>
          <w:tab/>
        </w:r>
        <w:r>
          <w:fldChar w:fldCharType="begin"/>
        </w:r>
        <w:r>
          <w:instrText xml:space="preserve"> PAGEREF _Toc26622 \h </w:instrText>
        </w:r>
        <w:r>
          <w:fldChar w:fldCharType="separate"/>
        </w:r>
        <w:r>
          <w:t>17</w:t>
        </w:r>
        <w:r>
          <w:fldChar w:fldCharType="end"/>
        </w:r>
      </w:hyperlink>
    </w:p>
    <w:p>
      <w:pPr>
        <w:pStyle w:val="TOC1"/>
        <w:tabs>
          <w:tab w:val="right" w:leader="dot" w:pos="8306"/>
        </w:tabs>
      </w:pPr>
      <w:hyperlink w:anchor="_Toc6438" w:history="1">
        <w:r>
          <w:rPr>
            <w:rFonts w:ascii="仿宋" w:eastAsia="仿宋" w:hAnsi="仿宋" w:cs="仿宋" w:hint="eastAsia"/>
            <w:lang w:eastAsia="zh-CN"/>
          </w:rPr>
          <w:t>六、生活排放项目概论</w:t>
        </w:r>
        <w:r>
          <w:tab/>
        </w:r>
        <w:r>
          <w:fldChar w:fldCharType="begin"/>
        </w:r>
        <w:r>
          <w:instrText xml:space="preserve"> PAGEREF _Toc6438 \h </w:instrText>
        </w:r>
        <w:r>
          <w:fldChar w:fldCharType="separate"/>
        </w:r>
        <w:r>
          <w:t>18</w:t>
        </w:r>
        <w:r>
          <w:fldChar w:fldCharType="end"/>
        </w:r>
      </w:hyperlink>
    </w:p>
    <w:p>
      <w:pPr>
        <w:pStyle w:val="TOC2"/>
        <w:tabs>
          <w:tab w:val="right" w:leader="dot" w:pos="8306"/>
        </w:tabs>
      </w:pPr>
      <w:hyperlink w:anchor="_Toc481" w:history="1">
        <w:r>
          <w:rPr>
            <w:rFonts w:ascii="仿宋" w:eastAsia="仿宋" w:hAnsi="仿宋" w:cs="仿宋" w:hint="eastAsia"/>
            <w:lang w:eastAsia="zh-CN"/>
          </w:rPr>
          <w:t>(一)、生活排放项目概况</w:t>
        </w:r>
        <w:r>
          <w:tab/>
        </w:r>
        <w:r>
          <w:fldChar w:fldCharType="begin"/>
        </w:r>
        <w:r>
          <w:instrText xml:space="preserve"> PAGEREF _Toc481 \h </w:instrText>
        </w:r>
        <w:r>
          <w:fldChar w:fldCharType="separate"/>
        </w:r>
        <w:r>
          <w:t>18</w:t>
        </w:r>
        <w:r>
          <w:fldChar w:fldCharType="end"/>
        </w:r>
      </w:hyperlink>
    </w:p>
    <w:p>
      <w:pPr>
        <w:pStyle w:val="TOC2"/>
        <w:tabs>
          <w:tab w:val="right" w:leader="dot" w:pos="8306"/>
        </w:tabs>
      </w:pPr>
      <w:hyperlink w:anchor="_Toc30346" w:history="1">
        <w:r>
          <w:rPr>
            <w:rFonts w:ascii="仿宋" w:eastAsia="仿宋" w:hAnsi="仿宋" w:cs="仿宋" w:hint="eastAsia"/>
            <w:lang w:eastAsia="zh-CN"/>
          </w:rPr>
          <w:t>(二)、生活排放项目目标</w:t>
        </w:r>
        <w:r>
          <w:tab/>
        </w:r>
        <w:r>
          <w:fldChar w:fldCharType="begin"/>
        </w:r>
        <w:r>
          <w:instrText xml:space="preserve"> PAGEREF _Toc30346 \h </w:instrText>
        </w:r>
        <w:r>
          <w:fldChar w:fldCharType="separate"/>
        </w:r>
        <w:r>
          <w:t>20</w:t>
        </w:r>
        <w:r>
          <w:fldChar w:fldCharType="end"/>
        </w:r>
      </w:hyperlink>
    </w:p>
    <w:p>
      <w:pPr>
        <w:pStyle w:val="TOC2"/>
        <w:tabs>
          <w:tab w:val="right" w:leader="dot" w:pos="8306"/>
        </w:tabs>
      </w:pPr>
      <w:hyperlink w:anchor="_Toc25009" w:history="1">
        <w:r>
          <w:rPr>
            <w:rFonts w:ascii="仿宋" w:eastAsia="仿宋" w:hAnsi="仿宋" w:cs="仿宋" w:hint="eastAsia"/>
            <w:lang w:eastAsia="zh-CN"/>
          </w:rPr>
          <w:t>(三)、生活排放项目提出的理由</w:t>
        </w:r>
        <w:r>
          <w:tab/>
        </w:r>
        <w:r>
          <w:fldChar w:fldCharType="begin"/>
        </w:r>
        <w:r>
          <w:instrText xml:space="preserve"> PAGEREF _Toc25009 \h </w:instrText>
        </w:r>
        <w:r>
          <w:fldChar w:fldCharType="separate"/>
        </w:r>
        <w:r>
          <w:t>21</w:t>
        </w:r>
        <w:r>
          <w:fldChar w:fldCharType="end"/>
        </w:r>
      </w:hyperlink>
    </w:p>
    <w:p>
      <w:pPr>
        <w:pStyle w:val="TOC2"/>
        <w:tabs>
          <w:tab w:val="right" w:leader="dot" w:pos="8306"/>
        </w:tabs>
      </w:pPr>
      <w:hyperlink w:anchor="_Toc965" w:history="1">
        <w:r>
          <w:rPr>
            <w:rFonts w:ascii="仿宋" w:eastAsia="仿宋" w:hAnsi="仿宋" w:cs="仿宋" w:hint="eastAsia"/>
            <w:lang w:eastAsia="zh-CN"/>
          </w:rPr>
          <w:t>(四)、生活排放项目意义</w:t>
        </w:r>
        <w:r>
          <w:tab/>
        </w:r>
        <w:r>
          <w:fldChar w:fldCharType="begin"/>
        </w:r>
        <w:r>
          <w:instrText xml:space="preserve"> PAGEREF _Toc965 \h </w:instrText>
        </w:r>
        <w:r>
          <w:fldChar w:fldCharType="separate"/>
        </w:r>
        <w:r>
          <w:t>23</w:t>
        </w:r>
        <w:r>
          <w:fldChar w:fldCharType="end"/>
        </w:r>
      </w:hyperlink>
    </w:p>
    <w:p>
      <w:pPr>
        <w:pStyle w:val="TOC2"/>
        <w:tabs>
          <w:tab w:val="right" w:leader="dot" w:pos="8306"/>
        </w:tabs>
      </w:pPr>
      <w:hyperlink w:anchor="_Toc30243" w:history="1">
        <w:r>
          <w:rPr>
            <w:rFonts w:ascii="仿宋" w:eastAsia="仿宋" w:hAnsi="仿宋" w:cs="仿宋" w:hint="eastAsia"/>
            <w:lang w:eastAsia="zh-CN"/>
          </w:rPr>
          <w:t>(五)、生活排放项目背景</w:t>
        </w:r>
        <w:r>
          <w:tab/>
        </w:r>
        <w:r>
          <w:fldChar w:fldCharType="begin"/>
        </w:r>
        <w:r>
          <w:instrText xml:space="preserve"> PAGEREF _Toc30243 \h </w:instrText>
        </w:r>
        <w:r>
          <w:fldChar w:fldCharType="separate"/>
        </w:r>
        <w:r>
          <w:t>23</w:t>
        </w:r>
        <w:r>
          <w:fldChar w:fldCharType="end"/>
        </w:r>
      </w:hyperlink>
    </w:p>
    <w:p>
      <w:pPr>
        <w:pStyle w:val="TOC1"/>
        <w:tabs>
          <w:tab w:val="right" w:leader="dot" w:pos="8306"/>
        </w:tabs>
      </w:pPr>
      <w:hyperlink w:anchor="_Toc19369" w:history="1">
        <w:r>
          <w:rPr>
            <w:rFonts w:ascii="仿宋" w:eastAsia="仿宋" w:hAnsi="仿宋" w:cs="仿宋" w:hint="eastAsia"/>
            <w:lang w:eastAsia="zh-CN"/>
          </w:rPr>
          <w:t>七、生活排放项目财务管理</w:t>
        </w:r>
        <w:r>
          <w:tab/>
        </w:r>
        <w:r>
          <w:fldChar w:fldCharType="begin"/>
        </w:r>
        <w:r>
          <w:instrText xml:space="preserve"> PAGEREF _Toc19369 \h </w:instrText>
        </w:r>
        <w:r>
          <w:fldChar w:fldCharType="separate"/>
        </w:r>
        <w:r>
          <w:t>24</w:t>
        </w:r>
        <w:r>
          <w:fldChar w:fldCharType="end"/>
        </w:r>
      </w:hyperlink>
    </w:p>
    <w:p>
      <w:pPr>
        <w:pStyle w:val="TOC2"/>
        <w:tabs>
          <w:tab w:val="right" w:leader="dot" w:pos="8306"/>
        </w:tabs>
      </w:pPr>
      <w:hyperlink w:anchor="_Toc25065" w:history="1">
        <w:r>
          <w:rPr>
            <w:rFonts w:ascii="仿宋" w:eastAsia="仿宋" w:hAnsi="仿宋" w:cs="仿宋" w:hint="eastAsia"/>
            <w:lang w:eastAsia="zh-CN"/>
          </w:rPr>
          <w:t>(一)、资金需求大</w:t>
        </w:r>
        <w:r>
          <w:tab/>
        </w:r>
        <w:r>
          <w:fldChar w:fldCharType="begin"/>
        </w:r>
        <w:r>
          <w:instrText xml:space="preserve"> PAGEREF _Toc25065 \h </w:instrText>
        </w:r>
        <w:r>
          <w:fldChar w:fldCharType="separate"/>
        </w:r>
        <w:r>
          <w:t>24</w:t>
        </w:r>
        <w:r>
          <w:fldChar w:fldCharType="end"/>
        </w:r>
      </w:hyperlink>
    </w:p>
    <w:p>
      <w:pPr>
        <w:pStyle w:val="TOC2"/>
        <w:tabs>
          <w:tab w:val="right" w:leader="dot" w:pos="8306"/>
        </w:tabs>
      </w:pPr>
      <w:hyperlink w:anchor="_Toc17570" w:history="1">
        <w:r>
          <w:rPr>
            <w:rFonts w:ascii="仿宋" w:eastAsia="仿宋" w:hAnsi="仿宋" w:cs="仿宋" w:hint="eastAsia"/>
            <w:lang w:eastAsia="zh-CN"/>
          </w:rPr>
          <w:t>(二)、研发周期长</w:t>
        </w:r>
        <w:r>
          <w:tab/>
        </w:r>
        <w:r>
          <w:fldChar w:fldCharType="begin"/>
        </w:r>
        <w:r>
          <w:instrText xml:space="preserve"> PAGEREF _Toc17570 \h </w:instrText>
        </w:r>
        <w:r>
          <w:fldChar w:fldCharType="separate"/>
        </w:r>
        <w:r>
          <w:t>25</w:t>
        </w:r>
        <w:r>
          <w:fldChar w:fldCharType="end"/>
        </w:r>
      </w:hyperlink>
    </w:p>
    <w:p>
      <w:pPr>
        <w:pStyle w:val="TOC2"/>
        <w:tabs>
          <w:tab w:val="right" w:leader="dot" w:pos="8306"/>
        </w:tabs>
      </w:pPr>
      <w:hyperlink w:anchor="_Toc11831" w:history="1">
        <w:r>
          <w:rPr>
            <w:rFonts w:ascii="仿宋" w:eastAsia="仿宋" w:hAnsi="仿宋" w:cs="仿宋" w:hint="eastAsia"/>
            <w:lang w:eastAsia="zh-CN"/>
          </w:rPr>
          <w:t>(三)、市场风险大</w:t>
        </w:r>
        <w:r>
          <w:tab/>
        </w:r>
        <w:r>
          <w:fldChar w:fldCharType="begin"/>
        </w:r>
        <w:r>
          <w:instrText xml:space="preserve"> PAGEREF _Toc11831 \h </w:instrText>
        </w:r>
        <w:r>
          <w:fldChar w:fldCharType="separate"/>
        </w:r>
        <w:r>
          <w:t>27</w:t>
        </w:r>
        <w:r>
          <w:fldChar w:fldCharType="end"/>
        </w:r>
      </w:hyperlink>
    </w:p>
    <w:p>
      <w:pPr>
        <w:pStyle w:val="TOC2"/>
        <w:tabs>
          <w:tab w:val="right" w:leader="dot" w:pos="8306"/>
        </w:tabs>
      </w:pPr>
      <w:hyperlink w:anchor="_Toc30121" w:history="1">
        <w:r>
          <w:rPr>
            <w:rFonts w:ascii="仿宋" w:eastAsia="仿宋" w:hAnsi="仿宋" w:cs="仿宋" w:hint="eastAsia"/>
            <w:lang w:eastAsia="zh-CN"/>
          </w:rPr>
          <w:t>(四)、利润率高</w:t>
        </w:r>
        <w:r>
          <w:tab/>
        </w:r>
        <w:r>
          <w:fldChar w:fldCharType="begin"/>
        </w:r>
        <w:r>
          <w:instrText xml:space="preserve"> PAGEREF _Toc30121 \h </w:instrText>
        </w:r>
        <w:r>
          <w:fldChar w:fldCharType="separate"/>
        </w:r>
        <w:r>
          <w:t>29</w:t>
        </w:r>
        <w:r>
          <w:fldChar w:fldCharType="end"/>
        </w:r>
      </w:hyperlink>
    </w:p>
    <w:p>
      <w:pPr>
        <w:pStyle w:val="TOC1"/>
        <w:tabs>
          <w:tab w:val="right" w:leader="dot" w:pos="8306"/>
        </w:tabs>
      </w:pPr>
      <w:hyperlink w:anchor="_Toc9840" w:history="1">
        <w:r>
          <w:rPr>
            <w:rFonts w:ascii="仿宋" w:eastAsia="仿宋" w:hAnsi="仿宋" w:cs="仿宋" w:hint="eastAsia"/>
            <w:lang w:eastAsia="zh-CN"/>
          </w:rPr>
          <w:t>八、生产安全保护</w:t>
        </w:r>
        <w:r>
          <w:tab/>
        </w:r>
        <w:r>
          <w:fldChar w:fldCharType="begin"/>
        </w:r>
        <w:r>
          <w:instrText xml:space="preserve"> PAGEREF _Toc9840 \h </w:instrText>
        </w:r>
        <w:r>
          <w:fldChar w:fldCharType="separate"/>
        </w:r>
        <w:r>
          <w:t>31</w:t>
        </w:r>
        <w:r>
          <w:fldChar w:fldCharType="end"/>
        </w:r>
      </w:hyperlink>
    </w:p>
    <w:p>
      <w:pPr>
        <w:pStyle w:val="TOC2"/>
        <w:tabs>
          <w:tab w:val="right" w:leader="dot" w:pos="8306"/>
        </w:tabs>
      </w:pPr>
      <w:hyperlink w:anchor="_Toc949" w:history="1">
        <w:r>
          <w:rPr>
            <w:rFonts w:ascii="仿宋" w:eastAsia="仿宋" w:hAnsi="仿宋" w:cs="仿宋" w:hint="eastAsia"/>
            <w:lang w:eastAsia="zh-CN"/>
          </w:rPr>
          <w:t>(一)、消防安全</w:t>
        </w:r>
        <w:r>
          <w:tab/>
        </w:r>
        <w:r>
          <w:fldChar w:fldCharType="begin"/>
        </w:r>
        <w:r>
          <w:instrText xml:space="preserve"> PAGEREF _Toc949 \h </w:instrText>
        </w:r>
        <w:r>
          <w:fldChar w:fldCharType="separate"/>
        </w:r>
        <w:r>
          <w:t>31</w:t>
        </w:r>
        <w:r>
          <w:fldChar w:fldCharType="end"/>
        </w:r>
      </w:hyperlink>
    </w:p>
    <w:p>
      <w:pPr>
        <w:pStyle w:val="TOC2"/>
        <w:tabs>
          <w:tab w:val="right" w:leader="dot" w:pos="8306"/>
        </w:tabs>
      </w:pPr>
      <w:hyperlink w:anchor="_Toc20039" w:history="1">
        <w:r>
          <w:rPr>
            <w:rFonts w:ascii="仿宋" w:eastAsia="仿宋" w:hAnsi="仿宋" w:cs="仿宋" w:hint="eastAsia"/>
            <w:lang w:eastAsia="zh-CN"/>
          </w:rPr>
          <w:t>(二)、防火防爆总图布置措施</w:t>
        </w:r>
        <w:r>
          <w:tab/>
        </w:r>
        <w:r>
          <w:fldChar w:fldCharType="begin"/>
        </w:r>
        <w:r>
          <w:instrText xml:space="preserve"> PAGEREF _Toc20039 \h </w:instrText>
        </w:r>
        <w:r>
          <w:fldChar w:fldCharType="separate"/>
        </w:r>
        <w:r>
          <w:t>33</w:t>
        </w:r>
        <w:r>
          <w:fldChar w:fldCharType="end"/>
        </w:r>
      </w:hyperlink>
    </w:p>
    <w:p>
      <w:pPr>
        <w:pStyle w:val="TOC2"/>
        <w:tabs>
          <w:tab w:val="right" w:leader="dot" w:pos="8306"/>
        </w:tabs>
      </w:pPr>
      <w:hyperlink w:anchor="_Toc29666" w:history="1">
        <w:r>
          <w:rPr>
            <w:rFonts w:ascii="仿宋" w:eastAsia="仿宋" w:hAnsi="仿宋" w:cs="仿宋" w:hint="eastAsia"/>
            <w:lang w:eastAsia="zh-CN"/>
          </w:rPr>
          <w:t>(三)、自然灾害防范措施</w:t>
        </w:r>
        <w:r>
          <w:tab/>
        </w:r>
        <w:r>
          <w:fldChar w:fldCharType="begin"/>
        </w:r>
        <w:r>
          <w:instrText xml:space="preserve"> PAGEREF _Toc29666 \h </w:instrText>
        </w:r>
        <w:r>
          <w:fldChar w:fldCharType="separate"/>
        </w:r>
        <w:r>
          <w:t>34</w:t>
        </w:r>
        <w:r>
          <w:fldChar w:fldCharType="end"/>
        </w:r>
      </w:hyperlink>
    </w:p>
    <w:p>
      <w:pPr>
        <w:pStyle w:val="TOC2"/>
        <w:tabs>
          <w:tab w:val="right" w:leader="dot" w:pos="8306"/>
        </w:tabs>
      </w:pPr>
      <w:hyperlink w:anchor="_Toc11732" w:history="1">
        <w:r>
          <w:rPr>
            <w:rFonts w:ascii="仿宋" w:eastAsia="仿宋" w:hAnsi="仿宋" w:cs="仿宋" w:hint="eastAsia"/>
            <w:lang w:eastAsia="zh-CN"/>
          </w:rPr>
          <w:t>(四)、安全色及安全标志使用要求</w:t>
        </w:r>
        <w:r>
          <w:tab/>
        </w:r>
        <w:r>
          <w:fldChar w:fldCharType="begin"/>
        </w:r>
        <w:r>
          <w:instrText xml:space="preserve"> PAGEREF _Toc11732 \h </w:instrText>
        </w:r>
        <w:r>
          <w:fldChar w:fldCharType="separate"/>
        </w:r>
        <w:r>
          <w:t>35</w:t>
        </w:r>
        <w:r>
          <w:fldChar w:fldCharType="end"/>
        </w:r>
      </w:hyperlink>
    </w:p>
    <w:p>
      <w:pPr>
        <w:pStyle w:val="TOC2"/>
        <w:tabs>
          <w:tab w:val="right" w:leader="dot" w:pos="8306"/>
        </w:tabs>
      </w:pPr>
      <w:hyperlink w:anchor="_Toc4003" w:history="1">
        <w:r>
          <w:rPr>
            <w:rFonts w:ascii="仿宋" w:eastAsia="仿宋" w:hAnsi="仿宋" w:cs="仿宋" w:hint="eastAsia"/>
            <w:lang w:eastAsia="zh-CN"/>
          </w:rPr>
          <w:t>(五)、防尘防毒措施</w:t>
        </w:r>
        <w:r>
          <w:tab/>
        </w:r>
        <w:r>
          <w:fldChar w:fldCharType="begin"/>
        </w:r>
        <w:r>
          <w:instrText xml:space="preserve"> PAGEREF _Toc4003 \h </w:instrText>
        </w:r>
        <w:r>
          <w:fldChar w:fldCharType="separate"/>
        </w:r>
        <w:r>
          <w:t>36</w:t>
        </w:r>
        <w:r>
          <w:fldChar w:fldCharType="end"/>
        </w:r>
      </w:hyperlink>
    </w:p>
    <w:p>
      <w:pPr>
        <w:pStyle w:val="TOC2"/>
        <w:tabs>
          <w:tab w:val="right" w:leader="dot" w:pos="8306"/>
        </w:tabs>
      </w:pPr>
      <w:hyperlink w:anchor="_Toc19314" w:history="1">
        <w:r>
          <w:rPr>
            <w:rFonts w:ascii="仿宋" w:eastAsia="仿宋" w:hAnsi="仿宋" w:cs="仿宋" w:hint="eastAsia"/>
            <w:lang w:eastAsia="zh-CN"/>
          </w:rPr>
          <w:t>(六)、防静电、触电防护及防雷措施</w:t>
        </w:r>
        <w:r>
          <w:tab/>
        </w:r>
        <w:r>
          <w:fldChar w:fldCharType="begin"/>
        </w:r>
        <w:r>
          <w:instrText xml:space="preserve"> PAGEREF _Toc19314 \h </w:instrText>
        </w:r>
        <w:r>
          <w:fldChar w:fldCharType="separate"/>
        </w:r>
        <w:r>
          <w:t>36</w:t>
        </w:r>
        <w:r>
          <w:fldChar w:fldCharType="end"/>
        </w:r>
      </w:hyperlink>
    </w:p>
    <w:p>
      <w:pPr>
        <w:pStyle w:val="TOC2"/>
        <w:tabs>
          <w:tab w:val="right" w:leader="dot" w:pos="8306"/>
        </w:tabs>
      </w:pPr>
      <w:hyperlink w:anchor="_Toc959" w:history="1">
        <w:r>
          <w:rPr>
            <w:rFonts w:ascii="仿宋" w:eastAsia="仿宋" w:hAnsi="仿宋" w:cs="仿宋" w:hint="eastAsia"/>
            <w:lang w:eastAsia="zh-CN"/>
          </w:rPr>
          <w:t>(七)、机械设备安全保障措施</w:t>
        </w:r>
        <w:r>
          <w:tab/>
        </w:r>
        <w:r>
          <w:fldChar w:fldCharType="begin"/>
        </w:r>
        <w:r>
          <w:instrText xml:space="preserve"> PAGEREF _Toc959 \h </w:instrText>
        </w:r>
        <w:r>
          <w:fldChar w:fldCharType="separate"/>
        </w:r>
        <w:r>
          <w:t>38</w:t>
        </w:r>
        <w:r>
          <w:fldChar w:fldCharType="end"/>
        </w:r>
      </w:hyperlink>
    </w:p>
    <w:p>
      <w:pPr>
        <w:pStyle w:val="TOC1"/>
        <w:tabs>
          <w:tab w:val="right" w:leader="dot" w:pos="8306"/>
        </w:tabs>
      </w:pPr>
      <w:hyperlink w:anchor="_Toc10589" w:history="1">
        <w:r>
          <w:rPr>
            <w:rFonts w:ascii="仿宋" w:eastAsia="仿宋" w:hAnsi="仿宋" w:cs="仿宋" w:hint="eastAsia"/>
            <w:lang w:eastAsia="zh-CN"/>
          </w:rPr>
          <w:t>九、生活排放项目风险管理</w:t>
        </w:r>
        <w:r>
          <w:tab/>
        </w:r>
        <w:r>
          <w:fldChar w:fldCharType="begin"/>
        </w:r>
        <w:r>
          <w:instrText xml:space="preserve"> PAGEREF _Toc10589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99" w:history="1">
        <w:r>
          <w:rPr>
            <w:rFonts w:ascii="仿宋" w:eastAsia="仿宋" w:hAnsi="仿宋" w:cs="仿宋" w:hint="eastAsia"/>
            <w:lang w:eastAsia="zh-CN"/>
          </w:rPr>
          <w:t>(一)、风险识别与评估</w:t>
        </w:r>
        <w:r>
          <w:tab/>
        </w:r>
        <w:r>
          <w:fldChar w:fldCharType="begin"/>
        </w:r>
        <w:r>
          <w:instrText xml:space="preserve"> PAGEREF _Toc22499 \h </w:instrText>
        </w:r>
        <w:r>
          <w:fldChar w:fldCharType="separate"/>
        </w:r>
        <w:r>
          <w:t>39</w:t>
        </w:r>
        <w:r>
          <w:fldChar w:fldCharType="end"/>
        </w:r>
      </w:hyperlink>
    </w:p>
    <w:p>
      <w:pPr>
        <w:pStyle w:val="TOC2"/>
        <w:tabs>
          <w:tab w:val="right" w:leader="dot" w:pos="8306"/>
        </w:tabs>
      </w:pPr>
      <w:hyperlink w:anchor="_Toc3430" w:history="1">
        <w:r>
          <w:rPr>
            <w:rFonts w:ascii="仿宋" w:eastAsia="仿宋" w:hAnsi="仿宋" w:cs="仿宋" w:hint="eastAsia"/>
            <w:lang w:eastAsia="zh-CN"/>
          </w:rPr>
          <w:t>(二)、风险应对策略</w:t>
        </w:r>
        <w:r>
          <w:tab/>
        </w:r>
        <w:r>
          <w:fldChar w:fldCharType="begin"/>
        </w:r>
        <w:r>
          <w:instrText xml:space="preserve"> PAGEREF _Toc3430 \h </w:instrText>
        </w:r>
        <w:r>
          <w:fldChar w:fldCharType="separate"/>
        </w:r>
        <w:r>
          <w:t>40</w:t>
        </w:r>
        <w:r>
          <w:fldChar w:fldCharType="end"/>
        </w:r>
      </w:hyperlink>
    </w:p>
    <w:p>
      <w:pPr>
        <w:pStyle w:val="TOC2"/>
        <w:tabs>
          <w:tab w:val="right" w:leader="dot" w:pos="8306"/>
        </w:tabs>
      </w:pPr>
      <w:hyperlink w:anchor="_Toc3083" w:history="1">
        <w:r>
          <w:rPr>
            <w:rFonts w:ascii="仿宋" w:eastAsia="仿宋" w:hAnsi="仿宋" w:cs="仿宋" w:hint="eastAsia"/>
            <w:lang w:eastAsia="zh-CN"/>
          </w:rPr>
          <w:t>(三)、风险监控与控制</w:t>
        </w:r>
        <w:r>
          <w:tab/>
        </w:r>
        <w:r>
          <w:fldChar w:fldCharType="begin"/>
        </w:r>
        <w:r>
          <w:instrText xml:space="preserve"> PAGEREF _Toc3083 \h </w:instrText>
        </w:r>
        <w:r>
          <w:fldChar w:fldCharType="separate"/>
        </w:r>
        <w:r>
          <w:t>42</w:t>
        </w:r>
        <w:r>
          <w:fldChar w:fldCharType="end"/>
        </w:r>
      </w:hyperlink>
    </w:p>
    <w:p>
      <w:pPr>
        <w:pStyle w:val="TOC1"/>
        <w:tabs>
          <w:tab w:val="right" w:leader="dot" w:pos="8306"/>
        </w:tabs>
      </w:pPr>
      <w:hyperlink w:anchor="_Toc19265" w:history="1">
        <w:r>
          <w:rPr>
            <w:rFonts w:ascii="仿宋" w:eastAsia="仿宋" w:hAnsi="仿宋" w:cs="仿宋" w:hint="eastAsia"/>
            <w:lang w:eastAsia="zh-CN"/>
          </w:rPr>
          <w:t>十、生活排放项目技术管理</w:t>
        </w:r>
        <w:r>
          <w:tab/>
        </w:r>
        <w:r>
          <w:fldChar w:fldCharType="begin"/>
        </w:r>
        <w:r>
          <w:instrText xml:space="preserve"> PAGEREF _Toc19265 \h </w:instrText>
        </w:r>
        <w:r>
          <w:fldChar w:fldCharType="separate"/>
        </w:r>
        <w:r>
          <w:t>43</w:t>
        </w:r>
        <w:r>
          <w:fldChar w:fldCharType="end"/>
        </w:r>
      </w:hyperlink>
    </w:p>
    <w:p>
      <w:pPr>
        <w:pStyle w:val="TOC2"/>
        <w:tabs>
          <w:tab w:val="right" w:leader="dot" w:pos="8306"/>
        </w:tabs>
      </w:pPr>
      <w:hyperlink w:anchor="_Toc21023" w:history="1">
        <w:r>
          <w:rPr>
            <w:rFonts w:ascii="仿宋" w:eastAsia="仿宋" w:hAnsi="仿宋" w:cs="仿宋" w:hint="eastAsia"/>
            <w:lang w:eastAsia="zh-CN"/>
          </w:rPr>
          <w:t>(一)、技术方案选用方向</w:t>
        </w:r>
        <w:r>
          <w:tab/>
        </w:r>
        <w:r>
          <w:fldChar w:fldCharType="begin"/>
        </w:r>
        <w:r>
          <w:instrText xml:space="preserve"> PAGEREF _Toc21023 \h </w:instrText>
        </w:r>
        <w:r>
          <w:fldChar w:fldCharType="separate"/>
        </w:r>
        <w:r>
          <w:t>43</w:t>
        </w:r>
        <w:r>
          <w:fldChar w:fldCharType="end"/>
        </w:r>
      </w:hyperlink>
    </w:p>
    <w:p>
      <w:pPr>
        <w:pStyle w:val="TOC2"/>
        <w:tabs>
          <w:tab w:val="right" w:leader="dot" w:pos="8306"/>
        </w:tabs>
      </w:pPr>
      <w:hyperlink w:anchor="_Toc20017" w:history="1">
        <w:r>
          <w:rPr>
            <w:rFonts w:ascii="仿宋" w:eastAsia="仿宋" w:hAnsi="仿宋" w:cs="仿宋" w:hint="eastAsia"/>
            <w:lang w:eastAsia="zh-CN"/>
          </w:rPr>
          <w:t>(二)、工艺技术方案选用原则</w:t>
        </w:r>
        <w:r>
          <w:tab/>
        </w:r>
        <w:r>
          <w:fldChar w:fldCharType="begin"/>
        </w:r>
        <w:r>
          <w:instrText xml:space="preserve"> PAGEREF _Toc20017 \h </w:instrText>
        </w:r>
        <w:r>
          <w:fldChar w:fldCharType="separate"/>
        </w:r>
        <w:r>
          <w:t>45</w:t>
        </w:r>
        <w:r>
          <w:fldChar w:fldCharType="end"/>
        </w:r>
      </w:hyperlink>
    </w:p>
    <w:p>
      <w:pPr>
        <w:pStyle w:val="TOC2"/>
        <w:tabs>
          <w:tab w:val="right" w:leader="dot" w:pos="8306"/>
        </w:tabs>
      </w:pPr>
      <w:hyperlink w:anchor="_Toc19819" w:history="1">
        <w:r>
          <w:rPr>
            <w:rFonts w:ascii="仿宋" w:eastAsia="仿宋" w:hAnsi="仿宋" w:cs="仿宋" w:hint="eastAsia"/>
            <w:lang w:eastAsia="zh-CN"/>
          </w:rPr>
          <w:t>(三)、工艺技术方案要求</w:t>
        </w:r>
        <w:r>
          <w:tab/>
        </w:r>
        <w:r>
          <w:fldChar w:fldCharType="begin"/>
        </w:r>
        <w:r>
          <w:instrText xml:space="preserve"> PAGEREF _Toc19819 \h </w:instrText>
        </w:r>
        <w:r>
          <w:fldChar w:fldCharType="separate"/>
        </w:r>
        <w:r>
          <w:t>47</w:t>
        </w:r>
        <w:r>
          <w:fldChar w:fldCharType="end"/>
        </w:r>
      </w:hyperlink>
    </w:p>
    <w:p>
      <w:pPr>
        <w:pStyle w:val="TOC1"/>
        <w:tabs>
          <w:tab w:val="right" w:leader="dot" w:pos="8306"/>
        </w:tabs>
      </w:pPr>
      <w:hyperlink w:anchor="_Toc17691" w:history="1">
        <w:r>
          <w:rPr>
            <w:rFonts w:ascii="仿宋" w:eastAsia="仿宋" w:hAnsi="仿宋" w:cs="仿宋" w:hint="eastAsia"/>
            <w:lang w:eastAsia="zh-CN"/>
          </w:rPr>
          <w:t>十一、生活排放项目投资规划</w:t>
        </w:r>
        <w:r>
          <w:tab/>
        </w:r>
        <w:r>
          <w:fldChar w:fldCharType="begin"/>
        </w:r>
        <w:r>
          <w:instrText xml:space="preserve"> PAGEREF _Toc17691 \h </w:instrText>
        </w:r>
        <w:r>
          <w:fldChar w:fldCharType="separate"/>
        </w:r>
        <w:r>
          <w:t>49</w:t>
        </w:r>
        <w:r>
          <w:fldChar w:fldCharType="end"/>
        </w:r>
      </w:hyperlink>
    </w:p>
    <w:p>
      <w:pPr>
        <w:pStyle w:val="TOC2"/>
        <w:tabs>
          <w:tab w:val="right" w:leader="dot" w:pos="8306"/>
        </w:tabs>
      </w:pPr>
      <w:hyperlink w:anchor="_Toc20189" w:history="1">
        <w:r>
          <w:rPr>
            <w:rFonts w:ascii="仿宋" w:eastAsia="仿宋" w:hAnsi="仿宋" w:cs="仿宋" w:hint="eastAsia"/>
            <w:lang w:eastAsia="zh-CN"/>
          </w:rPr>
          <w:t>(一)、生活排放项目总投资估算</w:t>
        </w:r>
        <w:r>
          <w:tab/>
        </w:r>
        <w:r>
          <w:fldChar w:fldCharType="begin"/>
        </w:r>
        <w:r>
          <w:instrText xml:space="preserve"> PAGEREF _Toc20189 \h </w:instrText>
        </w:r>
        <w:r>
          <w:fldChar w:fldCharType="separate"/>
        </w:r>
        <w:r>
          <w:t>49</w:t>
        </w:r>
        <w:r>
          <w:fldChar w:fldCharType="end"/>
        </w:r>
      </w:hyperlink>
    </w:p>
    <w:p>
      <w:pPr>
        <w:pStyle w:val="TOC2"/>
        <w:tabs>
          <w:tab w:val="right" w:leader="dot" w:pos="8306"/>
        </w:tabs>
      </w:pPr>
      <w:hyperlink w:anchor="_Toc11348" w:history="1">
        <w:r>
          <w:rPr>
            <w:rFonts w:ascii="仿宋" w:eastAsia="仿宋" w:hAnsi="仿宋" w:cs="仿宋" w:hint="eastAsia"/>
            <w:lang w:eastAsia="zh-CN"/>
          </w:rPr>
          <w:t>(二)、资金筹措</w:t>
        </w:r>
        <w:r>
          <w:tab/>
        </w:r>
        <w:r>
          <w:fldChar w:fldCharType="begin"/>
        </w:r>
        <w:r>
          <w:instrText xml:space="preserve"> PAGEREF _Toc11348 \h </w:instrText>
        </w:r>
        <w:r>
          <w:fldChar w:fldCharType="separate"/>
        </w:r>
        <w:r>
          <w:t>50</w:t>
        </w:r>
        <w:r>
          <w:fldChar w:fldCharType="end"/>
        </w:r>
      </w:hyperlink>
    </w:p>
    <w:p>
      <w:pPr>
        <w:pStyle w:val="TOC1"/>
        <w:tabs>
          <w:tab w:val="right" w:leader="dot" w:pos="8306"/>
        </w:tabs>
      </w:pPr>
      <w:hyperlink w:anchor="_Toc31788" w:history="1">
        <w:r>
          <w:rPr>
            <w:rFonts w:ascii="仿宋" w:eastAsia="仿宋" w:hAnsi="仿宋" w:cs="仿宋" w:hint="eastAsia"/>
            <w:lang w:eastAsia="zh-CN"/>
          </w:rPr>
          <w:t>十二、生活排放项目经营效益</w:t>
        </w:r>
        <w:r>
          <w:tab/>
        </w:r>
        <w:r>
          <w:fldChar w:fldCharType="begin"/>
        </w:r>
        <w:r>
          <w:instrText xml:space="preserve"> PAGEREF _Toc31788 \h </w:instrText>
        </w:r>
        <w:r>
          <w:fldChar w:fldCharType="separate"/>
        </w:r>
        <w:r>
          <w:t>51</w:t>
        </w:r>
        <w:r>
          <w:fldChar w:fldCharType="end"/>
        </w:r>
      </w:hyperlink>
    </w:p>
    <w:p>
      <w:pPr>
        <w:pStyle w:val="TOC2"/>
        <w:tabs>
          <w:tab w:val="right" w:leader="dot" w:pos="8306"/>
        </w:tabs>
      </w:pPr>
      <w:hyperlink w:anchor="_Toc2714" w:history="1">
        <w:r>
          <w:rPr>
            <w:rFonts w:ascii="仿宋" w:eastAsia="仿宋" w:hAnsi="仿宋" w:cs="仿宋" w:hint="eastAsia"/>
            <w:lang w:eastAsia="zh-CN"/>
          </w:rPr>
          <w:t>(一)、经济评价财务测算</w:t>
        </w:r>
        <w:r>
          <w:tab/>
        </w:r>
        <w:r>
          <w:fldChar w:fldCharType="begin"/>
        </w:r>
        <w:r>
          <w:instrText xml:space="preserve"> PAGEREF _Toc2714 \h </w:instrText>
        </w:r>
        <w:r>
          <w:fldChar w:fldCharType="separate"/>
        </w:r>
        <w:r>
          <w:t>51</w:t>
        </w:r>
        <w:r>
          <w:fldChar w:fldCharType="end"/>
        </w:r>
      </w:hyperlink>
    </w:p>
    <w:p>
      <w:pPr>
        <w:pStyle w:val="TOC2"/>
        <w:tabs>
          <w:tab w:val="right" w:leader="dot" w:pos="8306"/>
        </w:tabs>
      </w:pPr>
      <w:hyperlink w:anchor="_Toc350" w:history="1">
        <w:r>
          <w:rPr>
            <w:rFonts w:ascii="仿宋" w:eastAsia="仿宋" w:hAnsi="仿宋" w:cs="仿宋" w:hint="eastAsia"/>
            <w:lang w:eastAsia="zh-CN"/>
          </w:rPr>
          <w:t>(二)、生活排放项目盈利能力分析</w:t>
        </w:r>
        <w:r>
          <w:tab/>
        </w:r>
        <w:r>
          <w:fldChar w:fldCharType="begin"/>
        </w:r>
        <w:r>
          <w:instrText xml:space="preserve"> PAGEREF _Toc350 \h </w:instrText>
        </w:r>
        <w:r>
          <w:fldChar w:fldCharType="separate"/>
        </w:r>
        <w:r>
          <w:t>52</w:t>
        </w:r>
        <w:r>
          <w:fldChar w:fldCharType="end"/>
        </w:r>
      </w:hyperlink>
    </w:p>
    <w:p>
      <w:pPr>
        <w:pStyle w:val="TOC1"/>
        <w:tabs>
          <w:tab w:val="right" w:leader="dot" w:pos="8306"/>
        </w:tabs>
      </w:pPr>
      <w:hyperlink w:anchor="_Toc8985" w:history="1">
        <w:r>
          <w:rPr>
            <w:rFonts w:ascii="仿宋" w:eastAsia="仿宋" w:hAnsi="仿宋" w:cs="仿宋" w:hint="eastAsia"/>
            <w:lang w:eastAsia="zh-CN"/>
          </w:rPr>
          <w:t>十三、营销与推广策略</w:t>
        </w:r>
        <w:r>
          <w:tab/>
        </w:r>
        <w:r>
          <w:fldChar w:fldCharType="begin"/>
        </w:r>
        <w:r>
          <w:instrText xml:space="preserve"> PAGEREF _Toc8985 \h </w:instrText>
        </w:r>
        <w:r>
          <w:fldChar w:fldCharType="separate"/>
        </w:r>
        <w:r>
          <w:t>53</w:t>
        </w:r>
        <w:r>
          <w:fldChar w:fldCharType="end"/>
        </w:r>
      </w:hyperlink>
    </w:p>
    <w:p>
      <w:pPr>
        <w:pStyle w:val="TOC2"/>
        <w:tabs>
          <w:tab w:val="right" w:leader="dot" w:pos="8306"/>
        </w:tabs>
      </w:pPr>
      <w:hyperlink w:anchor="_Toc10047" w:history="1">
        <w:r>
          <w:rPr>
            <w:rFonts w:ascii="仿宋" w:eastAsia="仿宋" w:hAnsi="仿宋" w:cs="仿宋" w:hint="eastAsia"/>
            <w:lang w:eastAsia="zh-CN"/>
          </w:rPr>
          <w:t>(一)、产品/服务定位与特点</w:t>
        </w:r>
        <w:r>
          <w:tab/>
        </w:r>
        <w:r>
          <w:fldChar w:fldCharType="begin"/>
        </w:r>
        <w:r>
          <w:instrText xml:space="preserve"> PAGEREF _Toc10047 \h </w:instrText>
        </w:r>
        <w:r>
          <w:fldChar w:fldCharType="separate"/>
        </w:r>
        <w:r>
          <w:t>53</w:t>
        </w:r>
        <w:r>
          <w:fldChar w:fldCharType="end"/>
        </w:r>
      </w:hyperlink>
    </w:p>
    <w:p>
      <w:pPr>
        <w:pStyle w:val="TOC2"/>
        <w:tabs>
          <w:tab w:val="right" w:leader="dot" w:pos="8306"/>
        </w:tabs>
      </w:pPr>
      <w:hyperlink w:anchor="_Toc11382" w:history="1">
        <w:r>
          <w:rPr>
            <w:rFonts w:ascii="仿宋" w:eastAsia="仿宋" w:hAnsi="仿宋" w:cs="仿宋" w:hint="eastAsia"/>
            <w:lang w:eastAsia="zh-CN"/>
          </w:rPr>
          <w:t>(二)、市场定位与竞争分析</w:t>
        </w:r>
        <w:r>
          <w:tab/>
        </w:r>
        <w:r>
          <w:fldChar w:fldCharType="begin"/>
        </w:r>
        <w:r>
          <w:instrText xml:space="preserve"> PAGEREF _Toc11382 \h </w:instrText>
        </w:r>
        <w:r>
          <w:fldChar w:fldCharType="separate"/>
        </w:r>
        <w:r>
          <w:t>54</w:t>
        </w:r>
        <w:r>
          <w:fldChar w:fldCharType="end"/>
        </w:r>
      </w:hyperlink>
    </w:p>
    <w:p>
      <w:pPr>
        <w:pStyle w:val="TOC2"/>
        <w:tabs>
          <w:tab w:val="right" w:leader="dot" w:pos="8306"/>
        </w:tabs>
      </w:pPr>
      <w:hyperlink w:anchor="_Toc16070" w:history="1">
        <w:r>
          <w:rPr>
            <w:rFonts w:ascii="仿宋" w:eastAsia="仿宋" w:hAnsi="仿宋" w:cs="仿宋" w:hint="eastAsia"/>
            <w:lang w:eastAsia="zh-CN"/>
          </w:rPr>
          <w:t>(三)、营销渠道与策略</w:t>
        </w:r>
        <w:r>
          <w:tab/>
        </w:r>
        <w:r>
          <w:fldChar w:fldCharType="begin"/>
        </w:r>
        <w:r>
          <w:instrText xml:space="preserve"> PAGEREF _Toc16070 \h </w:instrText>
        </w:r>
        <w:r>
          <w:fldChar w:fldCharType="separate"/>
        </w:r>
        <w:r>
          <w:t>56</w:t>
        </w:r>
        <w:r>
          <w:fldChar w:fldCharType="end"/>
        </w:r>
      </w:hyperlink>
    </w:p>
    <w:p>
      <w:pPr>
        <w:pStyle w:val="TOC2"/>
        <w:tabs>
          <w:tab w:val="right" w:leader="dot" w:pos="8306"/>
        </w:tabs>
      </w:pPr>
      <w:hyperlink w:anchor="_Toc23847" w:history="1">
        <w:r>
          <w:rPr>
            <w:rFonts w:ascii="仿宋" w:eastAsia="仿宋" w:hAnsi="仿宋" w:cs="仿宋" w:hint="eastAsia"/>
            <w:lang w:eastAsia="zh-CN"/>
          </w:rPr>
          <w:t>(四)、推广与宣传活动</w:t>
        </w:r>
        <w:r>
          <w:tab/>
        </w:r>
        <w:r>
          <w:fldChar w:fldCharType="begin"/>
        </w:r>
        <w:r>
          <w:instrText xml:space="preserve"> PAGEREF _Toc23847 \h </w:instrText>
        </w:r>
        <w:r>
          <w:fldChar w:fldCharType="separate"/>
        </w:r>
        <w:r>
          <w:t>57</w:t>
        </w:r>
        <w:r>
          <w:fldChar w:fldCharType="end"/>
        </w:r>
      </w:hyperlink>
    </w:p>
    <w:p>
      <w:pPr>
        <w:pStyle w:val="TOC1"/>
        <w:tabs>
          <w:tab w:val="right" w:leader="dot" w:pos="8306"/>
        </w:tabs>
      </w:pPr>
      <w:hyperlink w:anchor="_Toc4226" w:history="1">
        <w:r>
          <w:rPr>
            <w:rFonts w:ascii="仿宋" w:eastAsia="仿宋" w:hAnsi="仿宋" w:cs="仿宋" w:hint="eastAsia"/>
            <w:lang w:eastAsia="zh-CN"/>
          </w:rPr>
          <w:t>十四、生活排放项目工程方案分析</w:t>
        </w:r>
        <w:r>
          <w:tab/>
        </w:r>
        <w:r>
          <w:fldChar w:fldCharType="begin"/>
        </w:r>
        <w:r>
          <w:instrText xml:space="preserve"> PAGEREF _Toc4226 \h </w:instrText>
        </w:r>
        <w:r>
          <w:fldChar w:fldCharType="separate"/>
        </w:r>
        <w:r>
          <w:t>62</w:t>
        </w:r>
        <w:r>
          <w:fldChar w:fldCharType="end"/>
        </w:r>
      </w:hyperlink>
    </w:p>
    <w:p>
      <w:pPr>
        <w:pStyle w:val="TOC2"/>
        <w:tabs>
          <w:tab w:val="right" w:leader="dot" w:pos="8306"/>
        </w:tabs>
      </w:pPr>
      <w:hyperlink w:anchor="_Toc24489" w:history="1">
        <w:r>
          <w:rPr>
            <w:rFonts w:ascii="仿宋" w:eastAsia="仿宋" w:hAnsi="仿宋" w:cs="仿宋" w:hint="eastAsia"/>
            <w:lang w:eastAsia="zh-CN"/>
          </w:rPr>
          <w:t>(一)、建筑工程设计原则</w:t>
        </w:r>
        <w:r>
          <w:tab/>
        </w:r>
        <w:r>
          <w:fldChar w:fldCharType="begin"/>
        </w:r>
        <w:r>
          <w:instrText xml:space="preserve"> PAGEREF _Toc24489 \h </w:instrText>
        </w:r>
        <w:r>
          <w:fldChar w:fldCharType="separate"/>
        </w:r>
        <w:r>
          <w:t>62</w:t>
        </w:r>
        <w:r>
          <w:fldChar w:fldCharType="end"/>
        </w:r>
      </w:hyperlink>
    </w:p>
    <w:p>
      <w:pPr>
        <w:pStyle w:val="TOC2"/>
        <w:tabs>
          <w:tab w:val="right" w:leader="dot" w:pos="8306"/>
        </w:tabs>
      </w:pPr>
      <w:hyperlink w:anchor="_Toc14462" w:history="1">
        <w:r>
          <w:rPr>
            <w:rFonts w:ascii="仿宋" w:eastAsia="仿宋" w:hAnsi="仿宋" w:cs="仿宋" w:hint="eastAsia"/>
            <w:lang w:eastAsia="zh-CN"/>
          </w:rPr>
          <w:t>(二)、土建工程建设指标</w:t>
        </w:r>
        <w:r>
          <w:tab/>
        </w:r>
        <w:r>
          <w:fldChar w:fldCharType="begin"/>
        </w:r>
        <w:r>
          <w:instrText xml:space="preserve"> PAGEREF _Toc14462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53"/>
      <w:r>
        <w:rPr>
          <w:rFonts w:ascii="仿宋" w:eastAsia="仿宋" w:hAnsi="仿宋" w:cs="仿宋" w:hint="eastAsia"/>
          <w:sz w:val="28"/>
          <w:lang w:eastAsia="zh-CN"/>
        </w:rPr>
        <w:t>一、生活排放项目建设背景及必要性分析</w:t>
      </w:r>
      <w:bookmarkEnd w:id="2"/>
    </w:p>
    <w:p>
      <w:pPr>
        <w:pStyle w:val="Heading2"/>
        <w:rPr>
          <w:rFonts w:ascii="仿宋" w:eastAsia="仿宋" w:hAnsi="仿宋" w:cs="仿宋" w:hint="eastAsia"/>
          <w:lang w:eastAsia="zh-CN"/>
        </w:rPr>
      </w:pPr>
      <w:bookmarkStart w:id="3" w:name="_Toc10721"/>
      <w:r>
        <w:rPr>
          <w:rFonts w:ascii="仿宋" w:eastAsia="仿宋" w:hAnsi="仿宋" w:cs="仿宋" w:hint="eastAsia"/>
          <w:lang w:eastAsia="zh-CN"/>
        </w:rPr>
        <w:t>(一)、生活排放项目背景分析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活排放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活排放项目在这个潮流中的定位。同时，我们将关注行业内涌现的新兴机遇，以便生活排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活排放项目提供了强大的发展动力。我们将聚焦于行业内最新的技术发展趋势，包括但不限于人工智能、大数据分析、物联网等领域。通过深度的技术研究，我们将确保生活排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活排放项目发展的源泉。我们将投入更多的精力对市场需求进行深入剖析，超越表面的需求，深入挖掘潜在的市场痛点和机遇。通过对市场需求的细致了解，生活排放项目将更有针对性地设计解决方案，满足市场的多样化需求，从而更好地促进生活排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活排放项目战略至关重要。我们将对竞争态势进行更为深入的分析，包括但不限于市场份额、产品特点、客户满意度等多个维度。通过深度的竞争分析，生活排放项目将能够更准确地把握市场脉搏，制定具有竞争力的生活排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生活排放项目的发展具有直接的影响。我们将进行更为全面的法规和政策分析，了解行业发展中的潜在法律风险和合规挑战。通过充分了解和遵守相关法规，生活排放项目将确保在法律框架内合法合规运营，为生活排放项目的稳健发展提供有力支持。</w:t>
      </w:r>
    </w:p>
    <w:p>
      <w:pPr>
        <w:pStyle w:val="Heading2"/>
        <w:ind w:firstLine="560" w:firstLineChars="200"/>
        <w:rPr>
          <w:rFonts w:ascii="仿宋" w:eastAsia="仿宋" w:hAnsi="仿宋" w:cs="仿宋" w:hint="eastAsia"/>
          <w:sz w:val="28"/>
          <w:lang w:eastAsia="zh-CN"/>
        </w:rPr>
      </w:pPr>
      <w:bookmarkStart w:id="4" w:name="_Toc13018"/>
      <w:r>
        <w:rPr>
          <w:rFonts w:ascii="仿宋" w:eastAsia="仿宋" w:hAnsi="仿宋" w:cs="仿宋" w:hint="eastAsia"/>
          <w:sz w:val="28"/>
          <w:lang w:eastAsia="zh-CN"/>
        </w:rPr>
        <w:t>(二)、生活排放项目建设必要性分析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建设的迫切性源于对行业发展趋势的深刻洞察。我们正处于一个行业变革的时代，科技创新、数字化转型成为企业发展的关键动力。生活排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建设不仅仅是为了跟上潮流，更是为了通过技术创新推动企业的持续发展。通过引入先进的技术和解决方案，生活排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活排放项目的建设成为必然选择，通过提高产品质量、拓展服务领域，从而在竞争中获得更多的机会。生活排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生活排放项目建设的必要性体现在对客户需求更精准的满足。通过生活排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建设的背后是对企业持续创新的追求。只有通过不断创新，企业才能在竞争中立于不败之地。生活排放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97"/>
      <w:r>
        <w:rPr>
          <w:rFonts w:ascii="仿宋" w:eastAsia="仿宋" w:hAnsi="仿宋" w:cs="仿宋" w:hint="eastAsia"/>
          <w:sz w:val="28"/>
          <w:lang w:eastAsia="zh-CN"/>
        </w:rPr>
        <w:t>二、生活排放项目可持续发展</w:t>
      </w:r>
      <w:bookmarkEnd w:id="5"/>
    </w:p>
    <w:p>
      <w:pPr>
        <w:pStyle w:val="Heading2"/>
        <w:rPr>
          <w:rFonts w:ascii="仿宋" w:eastAsia="仿宋" w:hAnsi="仿宋" w:cs="仿宋" w:hint="eastAsia"/>
          <w:lang w:eastAsia="zh-CN"/>
        </w:rPr>
      </w:pPr>
      <w:bookmarkStart w:id="6" w:name="_Toc2062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排放项目中，生活排放项目团队着眼于未来，明确了可持续发展的战略方向。制定的具体可持续发展目标包括降低资源使用、采用环保技术、最大化社会效益等。这一步骤不仅有助于生活排放项目在环保和社会责任方面达到最高标准，也为未来提供了明确的指引，确保生活排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可持续实践的融入生活排放项目管理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可持续实践已经贯穿于整个生活排放项目管理周期。从生活排放项目规划开始，生活排放项目团队就考虑了环境和社会的因素。在执行阶段，生活排放项目团队积极推动绿色技术的应用，优化资源利用。此外，关注员工的社会责任，通过培训和沟通活动提高员工对可持续发展的认知，使他们能够在日常工作中践行可持续实践。这些举措不仅为生活排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74"/>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扎根于生活排放项目的可持续发展理念，我们深信环保与社会责任是生活排放项目成功的关键支柱。在生活排放项目的每一步，我们都致力于通过创新和实践，履行对环境和社会的坚定责任。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团队通过引入先进的环保技术、建立高效的废物处理系统以及推动能源节约措施，积极履行环保责任。定期的环保监测和评估确保生活排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不仅致力于自身可持续发展，还注重对社会的回馈。通过支持社区生活排放项目、参与慈善事业、提供培训机会等方式，生活排放项目积极履行社会责任。与当地社区建立积极互动，关注员工的工作与生活平衡，以及员工的身心健康，是生活排放项目在社会责任层面的关键举措。这样的实践不仅增强了生活排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8064"/>
      <w:r>
        <w:rPr>
          <w:rFonts w:ascii="仿宋" w:eastAsia="仿宋" w:hAnsi="仿宋" w:cs="仿宋" w:hint="eastAsia"/>
          <w:sz w:val="28"/>
          <w:lang w:eastAsia="zh-CN"/>
        </w:rPr>
        <w:t>三、生活排放项目选址可行性分析</w:t>
      </w:r>
      <w:bookmarkEnd w:id="8"/>
    </w:p>
    <w:p>
      <w:pPr>
        <w:pStyle w:val="Heading2"/>
        <w:rPr>
          <w:rFonts w:ascii="仿宋" w:eastAsia="仿宋" w:hAnsi="仿宋" w:cs="仿宋" w:hint="eastAsia"/>
          <w:lang w:eastAsia="zh-CN"/>
        </w:rPr>
      </w:pPr>
      <w:bookmarkStart w:id="9" w:name="_Toc12758"/>
      <w:r>
        <w:rPr>
          <w:rFonts w:ascii="仿宋" w:eastAsia="仿宋" w:hAnsi="仿宋" w:cs="仿宋" w:hint="eastAsia"/>
          <w:lang w:eastAsia="zh-CN"/>
        </w:rPr>
        <w:t>(一)、生活排放项目选址</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该生活排放项目选址位于XX省XX市XX区XXX街道</w:t>
      </w:r>
    </w:p>
    <w:p>
      <w:pPr>
        <w:pStyle w:val="Heading2"/>
        <w:ind w:firstLine="560" w:firstLineChars="200"/>
        <w:rPr>
          <w:rFonts w:ascii="仿宋" w:eastAsia="仿宋" w:hAnsi="仿宋" w:cs="仿宋" w:hint="eastAsia"/>
          <w:sz w:val="28"/>
          <w:lang w:eastAsia="zh-CN"/>
        </w:rPr>
      </w:pPr>
      <w:bookmarkStart w:id="10" w:name="_Toc3104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生活排放项目的征地面积将根据生活排放项目的实际规模和需求进行精确规划。具体面积XXX平方米，旨在确保生活排放项目不仅能够满足当前的发展需求，还能够预留空间以适应未来的扩展。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净用地面积是在征地面积基础上去除不可利用面积后的实际可开发用地。具体面积XXX平方米，考虑到环保、交通、安全等多方面因素，以确保生活排放项目在整体利用效率上达到最优。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生活排放项目计划建设的建筑总规模具体面积XXX平方米。这一规模的确定综合考虑了生活排放项目的性质、规模，以及城市规划的相关要求，确保建筑布局与周边环境协调一致。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绿地率是生活排放项目用地中被规划为绿地的比例。具体面积XXX平方米，旨在通过合理规划绿地，改善生活排放项目周边环境，提升居民生活质量，并符合城市整体绿化规划。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容积率是用地上可以建设的建筑总体积与用地面积之比。具体面积XXX，通过合理的容积率规划，确保生活排放项目建筑规模与周边环境和谐共生。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确保生活排放项目选址与当地城市规划相一致，具体面积XXX平方米。通过与城市规划部门深入沟通，确保生活排放项目不仅符合城市的整体发展方向，还能够融入城市的发展布局，为城市的长远发展贡献力量。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生活排放项目选址符合当地产业政策，具体面积XXX平方米。这包括生活排放项目对当地经济的促进作用，以及对相关产业的带动效应，确保生活排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用地总体要求必须符合环保和可持续发展的原则，具体面积XXX平方米。通过采用绿色建筑设计、节能减排等措施，确保生活排放项目在建设和运营过程中对环境的影响最小化，达到可持续发展的要求。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确保生活排放项目选址具备必要的公共设施配套，具体面积XXX平方米。这包括交通便利性、教育、医疗等基础设施，以提高居民生活品质，使得生活排放项目选址更具吸引力。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考虑用地总体要求对当地社会稳定性的影响，具体面积XXX平方米。通过深入了解当地社区反馈，确保生活排放项目的选址和建设过程对当地社会和谐稳定产生积极作用。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活排放项目选址不仅符合法规和规划，还在实际操作中具有可行性。这一全面规划将为生活排放项目的成功实施提供坚实的基础，确保生活排放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801"/>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排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活排放项目的设备规划和空间设计中，我们将采取灵活设备布局的措施。设备布局将根据实际需求进行灵活设计，避免不必要的浪费。通过合理规划设备摆放位置，我们将提高设备的利用率，减少设备间距，以确保生活排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进一步，我们计划在生活排放项目内部引入共享设施的概念，例如共享会议室、办公区等。通过这种方式，我们可以减少对资源的重复建设，提高资源共享效率，从而减小生活排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35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生活排放项目的总图布置中，我们将不同功能区域进行明确的规划，以最大程度满足生活排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021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生活排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生活排放项目对环境的影响是综合评价的重要因素之一。我们将详细考虑选址周边的自然环境、生态保护区、水源地等情况，确保生活排放项目的建设和运营对环境影响最小化，并符合当地的环保法规标准。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对选址的评价还需充分考虑当地政府的产业政策和法规。我们将详细了解生活排放项目所在地的相关政策，确保生活排放项目的规划和运营与当地法规相符，降低不必要的法律风险。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考虑到社会稳定性对企业运营的重要性，我们将评估选址地区的社会安全情况、劳工关系、社区反馈等方面，以确保生活排放项目的建设和运营不会受到社会稳定性的负面影响。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最后，我们将综合考虑用地成本，包括土地购置费用、土地开发成本等。通过对用地成本的详细评估，我们能够做出更为精确的经济效益分析，为生活排放项目的投资决策提供有力支持。</w:t>
      </w:r>
    </w:p>
    <w:p>
      <w:pPr>
        <w:pStyle w:val="Heading1"/>
        <w:ind w:firstLine="560" w:firstLineChars="200"/>
        <w:rPr>
          <w:rFonts w:ascii="仿宋" w:eastAsia="仿宋" w:hAnsi="仿宋" w:cs="仿宋" w:hint="eastAsia"/>
          <w:sz w:val="28"/>
          <w:lang w:eastAsia="zh-CN"/>
        </w:rPr>
      </w:pPr>
      <w:bookmarkStart w:id="14" w:name="_Toc6670"/>
      <w:r>
        <w:rPr>
          <w:rFonts w:ascii="仿宋" w:eastAsia="仿宋" w:hAnsi="仿宋" w:cs="仿宋" w:hint="eastAsia"/>
          <w:sz w:val="28"/>
          <w:lang w:eastAsia="zh-CN"/>
        </w:rPr>
        <w:t>四、生活排放项目土建工程</w:t>
      </w:r>
      <w:bookmarkEnd w:id="14"/>
    </w:p>
    <w:p>
      <w:pPr>
        <w:pStyle w:val="Heading2"/>
        <w:rPr>
          <w:rFonts w:ascii="仿宋" w:eastAsia="仿宋" w:hAnsi="仿宋" w:cs="仿宋" w:hint="eastAsia"/>
          <w:lang w:eastAsia="zh-CN"/>
        </w:rPr>
      </w:pPr>
      <w:bookmarkStart w:id="15" w:name="_Toc29522"/>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在生活排放项目的建筑工程设计中，我们将秉承一系列重要的设计原则，以确保生活排放项目建筑在功能、美观、可持续性等方面达到最佳效果。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首要原则是确保建筑的功能性得到最大化的发挥。我们将充分理解生活排放项目的实际需求，合理布局各个功能区域，保证建筑在满足业务需求的同时，提供高效的工作环境。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在建筑设计中，我们将综合考虑建设和运营成本。通过精细的经济效益分析，确保设计方案在高效利用资源的同时，对生活排放项目的长期盈利能力有积极的贡献。</w:t>
      </w:r>
    </w:p>
    <w:p>
      <w:pPr>
        <w:pStyle w:val="Heading2"/>
        <w:ind w:firstLine="560" w:firstLineChars="200"/>
        <w:rPr>
          <w:rFonts w:ascii="仿宋" w:eastAsia="仿宋" w:hAnsi="仿宋" w:cs="仿宋" w:hint="eastAsia"/>
          <w:sz w:val="28"/>
          <w:lang w:eastAsia="zh-CN"/>
        </w:rPr>
      </w:pPr>
      <w:bookmarkStart w:id="16" w:name="_Toc1337"/>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排放项目的土建工程设计中，我们将精准设定设计年限，结合生活排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活排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9996"/>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生活排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活排放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活排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243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本期工程生活排放项目预计总建筑面积XXX平方米，其中：计容建筑面积XXX平方米，计划建筑工程投资XX万元，占生活排放项目总投资的XX%。</w:t>
      </w:r>
    </w:p>
    <w:p>
      <w:pPr>
        <w:pStyle w:val="Heading1"/>
        <w:ind w:firstLine="560" w:firstLineChars="200"/>
        <w:rPr>
          <w:rFonts w:ascii="仿宋" w:eastAsia="仿宋" w:hAnsi="仿宋" w:cs="仿宋" w:hint="eastAsia"/>
          <w:sz w:val="28"/>
          <w:lang w:eastAsia="zh-CN"/>
        </w:rPr>
      </w:pPr>
      <w:bookmarkStart w:id="19" w:name="_Toc26349"/>
      <w:r>
        <w:rPr>
          <w:rFonts w:ascii="仿宋" w:eastAsia="仿宋" w:hAnsi="仿宋" w:cs="仿宋" w:hint="eastAsia"/>
          <w:sz w:val="28"/>
          <w:lang w:eastAsia="zh-CN"/>
        </w:rPr>
        <w:t>五、产品规划分析</w:t>
      </w:r>
      <w:bookmarkEnd w:id="19"/>
    </w:p>
    <w:p>
      <w:pPr>
        <w:pStyle w:val="Heading2"/>
        <w:rPr>
          <w:rFonts w:ascii="仿宋" w:eastAsia="仿宋" w:hAnsi="仿宋" w:cs="仿宋" w:hint="eastAsia"/>
          <w:lang w:eastAsia="zh-CN"/>
        </w:rPr>
      </w:pPr>
      <w:bookmarkStart w:id="20" w:name="_Toc11020"/>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生活排放项目的主要产品是XXXX，预计年产值为XXX万元。这一产品在市场中占据着重要的地位，其广泛的应用范围使得该生活排放项目的市场前景非常广阔。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https://d.book118.com/348076047015006025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生活排放项目计划设计方案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821C89"/>
    <w:rsid w:val="45821C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807604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2024-01-08T19:30:00Z</dcterms:created>
  <dcterms:modified xsi:type="dcterms:W3CDTF">2024-01-08T19:30:27Z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E6A4AB669A6F40AB8086DB3E2D9CCE33_11</vt:lpwstr>
  </property>
  <property fmtid="{D5CDD505-2E9C-101B-9397-08002B2CF9AE}" pid="3" name="KSOProductBuildVer">
    <vt:lpwstr>2052-12.1.0.16120</vt:lpwstr>
  </property>
</Properties>
</file>