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电源模块市场分析及竞争策略分析报告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7167" w:history="1">
        <w:r>
          <w:rPr>
            <w:rFonts w:ascii="仿宋" w:eastAsia="仿宋" w:hAnsi="仿宋" w:cs="仿宋" w:hint="eastAsia"/>
            <w:lang w:val="en-GB"/>
          </w:rPr>
          <w:t>前言</w:t>
        </w:r>
        <w:r>
          <w:tab/>
        </w:r>
        <w:r>
          <w:fldChar w:fldCharType="begin"/>
        </w:r>
        <w:r>
          <w:instrText xml:space="preserve"> PAGEREF _Toc27167 \h </w:instrText>
        </w:r>
        <w:r>
          <w:fldChar w:fldCharType="separate"/>
        </w:r>
        <w:r>
          <w:t>3</w:t>
        </w:r>
        <w:r>
          <w:fldChar w:fldCharType="end"/>
        </w:r>
      </w:hyperlink>
    </w:p>
    <w:p>
      <w:pPr>
        <w:pStyle w:val="TOC1"/>
        <w:tabs>
          <w:tab w:val="right" w:leader="dot" w:pos="8306"/>
        </w:tabs>
      </w:pPr>
      <w:hyperlink w:anchor="_Toc5216" w:history="1">
        <w:r>
          <w:rPr>
            <w:rFonts w:ascii="仿宋" w:eastAsia="仿宋" w:hAnsi="仿宋" w:cs="仿宋" w:hint="eastAsia"/>
            <w:lang w:val="en-GB"/>
          </w:rPr>
          <w:t>一、SWOT分析说明</w:t>
        </w:r>
        <w:r>
          <w:tab/>
        </w:r>
        <w:r>
          <w:fldChar w:fldCharType="begin"/>
        </w:r>
        <w:r>
          <w:instrText xml:space="preserve"> PAGEREF _Toc5216 \h </w:instrText>
        </w:r>
        <w:r>
          <w:fldChar w:fldCharType="separate"/>
        </w:r>
        <w:r>
          <w:t>3</w:t>
        </w:r>
        <w:r>
          <w:fldChar w:fldCharType="end"/>
        </w:r>
      </w:hyperlink>
    </w:p>
    <w:p>
      <w:pPr>
        <w:pStyle w:val="TOC2"/>
        <w:tabs>
          <w:tab w:val="right" w:leader="dot" w:pos="8306"/>
        </w:tabs>
      </w:pPr>
      <w:hyperlink w:anchor="_Toc1487" w:history="1">
        <w:r>
          <w:rPr>
            <w:rFonts w:ascii="仿宋" w:eastAsia="仿宋" w:hAnsi="仿宋" w:cs="仿宋" w:hint="eastAsia"/>
            <w:lang w:val="en-GB"/>
          </w:rPr>
          <w:t>(一)、优势分析(S)</w:t>
        </w:r>
        <w:r>
          <w:tab/>
        </w:r>
        <w:r>
          <w:fldChar w:fldCharType="begin"/>
        </w:r>
        <w:r>
          <w:instrText xml:space="preserve"> PAGEREF _Toc1487 \h </w:instrText>
        </w:r>
        <w:r>
          <w:fldChar w:fldCharType="separate"/>
        </w:r>
        <w:r>
          <w:t>3</w:t>
        </w:r>
        <w:r>
          <w:fldChar w:fldCharType="end"/>
        </w:r>
      </w:hyperlink>
    </w:p>
    <w:p>
      <w:pPr>
        <w:pStyle w:val="TOC2"/>
        <w:tabs>
          <w:tab w:val="right" w:leader="dot" w:pos="8306"/>
        </w:tabs>
      </w:pPr>
      <w:hyperlink w:anchor="_Toc23194" w:history="1">
        <w:r>
          <w:rPr>
            <w:rFonts w:ascii="仿宋" w:eastAsia="仿宋" w:hAnsi="仿宋" w:cs="仿宋" w:hint="eastAsia"/>
            <w:lang w:val="en-GB"/>
          </w:rPr>
          <w:t>(二)、劣势分析(W)</w:t>
        </w:r>
        <w:r>
          <w:tab/>
        </w:r>
        <w:r>
          <w:fldChar w:fldCharType="begin"/>
        </w:r>
        <w:r>
          <w:instrText xml:space="preserve"> PAGEREF _Toc23194 \h </w:instrText>
        </w:r>
        <w:r>
          <w:fldChar w:fldCharType="separate"/>
        </w:r>
        <w:r>
          <w:t>5</w:t>
        </w:r>
        <w:r>
          <w:fldChar w:fldCharType="end"/>
        </w:r>
      </w:hyperlink>
    </w:p>
    <w:p>
      <w:pPr>
        <w:pStyle w:val="TOC2"/>
        <w:tabs>
          <w:tab w:val="right" w:leader="dot" w:pos="8306"/>
        </w:tabs>
      </w:pPr>
      <w:hyperlink w:anchor="_Toc13282" w:history="1">
        <w:r>
          <w:rPr>
            <w:rFonts w:ascii="仿宋" w:eastAsia="仿宋" w:hAnsi="仿宋" w:cs="仿宋" w:hint="eastAsia"/>
            <w:lang w:val="en-GB"/>
          </w:rPr>
          <w:t>(三)、机会分析(O)</w:t>
        </w:r>
        <w:r>
          <w:tab/>
        </w:r>
        <w:r>
          <w:fldChar w:fldCharType="begin"/>
        </w:r>
        <w:r>
          <w:instrText xml:space="preserve"> PAGEREF _Toc13282 \h </w:instrText>
        </w:r>
        <w:r>
          <w:fldChar w:fldCharType="separate"/>
        </w:r>
        <w:r>
          <w:t>6</w:t>
        </w:r>
        <w:r>
          <w:fldChar w:fldCharType="end"/>
        </w:r>
      </w:hyperlink>
    </w:p>
    <w:p>
      <w:pPr>
        <w:pStyle w:val="TOC2"/>
        <w:tabs>
          <w:tab w:val="right" w:leader="dot" w:pos="8306"/>
        </w:tabs>
      </w:pPr>
      <w:hyperlink w:anchor="_Toc26691" w:history="1">
        <w:r>
          <w:rPr>
            <w:rFonts w:ascii="仿宋" w:eastAsia="仿宋" w:hAnsi="仿宋" w:cs="仿宋" w:hint="eastAsia"/>
            <w:lang w:val="en-GB"/>
          </w:rPr>
          <w:t>(四)、威胁分析(T)</w:t>
        </w:r>
        <w:r>
          <w:tab/>
        </w:r>
        <w:r>
          <w:fldChar w:fldCharType="begin"/>
        </w:r>
        <w:r>
          <w:instrText xml:space="preserve"> PAGEREF _Toc26691 \h </w:instrText>
        </w:r>
        <w:r>
          <w:fldChar w:fldCharType="separate"/>
        </w:r>
        <w:r>
          <w:t>7</w:t>
        </w:r>
        <w:r>
          <w:fldChar w:fldCharType="end"/>
        </w:r>
      </w:hyperlink>
    </w:p>
    <w:p>
      <w:pPr>
        <w:pStyle w:val="TOC1"/>
        <w:tabs>
          <w:tab w:val="right" w:leader="dot" w:pos="8306"/>
        </w:tabs>
      </w:pPr>
      <w:hyperlink w:anchor="_Toc29928" w:history="1">
        <w:r>
          <w:rPr>
            <w:rFonts w:ascii="仿宋" w:eastAsia="仿宋" w:hAnsi="仿宋" w:cs="仿宋" w:hint="eastAsia"/>
            <w:lang w:val="en-GB"/>
          </w:rPr>
          <w:t>二、发展规划分析</w:t>
        </w:r>
        <w:r>
          <w:tab/>
        </w:r>
        <w:r>
          <w:fldChar w:fldCharType="begin"/>
        </w:r>
        <w:r>
          <w:instrText xml:space="preserve"> PAGEREF _Toc29928 \h </w:instrText>
        </w:r>
        <w:r>
          <w:fldChar w:fldCharType="separate"/>
        </w:r>
        <w:r>
          <w:t>9</w:t>
        </w:r>
        <w:r>
          <w:fldChar w:fldCharType="end"/>
        </w:r>
      </w:hyperlink>
    </w:p>
    <w:p>
      <w:pPr>
        <w:pStyle w:val="TOC2"/>
        <w:tabs>
          <w:tab w:val="right" w:leader="dot" w:pos="8306"/>
        </w:tabs>
      </w:pPr>
      <w:hyperlink w:anchor="_Toc21071" w:history="1">
        <w:r>
          <w:rPr>
            <w:rFonts w:ascii="仿宋" w:eastAsia="仿宋" w:hAnsi="仿宋" w:cs="仿宋" w:hint="eastAsia"/>
            <w:lang w:val="en-GB"/>
          </w:rPr>
          <w:t>(一)、公司发展规划</w:t>
        </w:r>
        <w:r>
          <w:tab/>
        </w:r>
        <w:r>
          <w:fldChar w:fldCharType="begin"/>
        </w:r>
        <w:r>
          <w:instrText xml:space="preserve"> PAGEREF _Toc21071 \h </w:instrText>
        </w:r>
        <w:r>
          <w:fldChar w:fldCharType="separate"/>
        </w:r>
        <w:r>
          <w:t>9</w:t>
        </w:r>
        <w:r>
          <w:fldChar w:fldCharType="end"/>
        </w:r>
      </w:hyperlink>
    </w:p>
    <w:p>
      <w:pPr>
        <w:pStyle w:val="TOC2"/>
        <w:tabs>
          <w:tab w:val="right" w:leader="dot" w:pos="8306"/>
        </w:tabs>
      </w:pPr>
      <w:hyperlink w:anchor="_Toc28164" w:history="1">
        <w:r>
          <w:rPr>
            <w:rFonts w:ascii="仿宋" w:eastAsia="仿宋" w:hAnsi="仿宋" w:cs="仿宋" w:hint="eastAsia"/>
            <w:lang w:val="en-GB"/>
          </w:rPr>
          <w:t>(二)、保障措施</w:t>
        </w:r>
        <w:r>
          <w:tab/>
        </w:r>
        <w:r>
          <w:fldChar w:fldCharType="begin"/>
        </w:r>
        <w:r>
          <w:instrText xml:space="preserve"> PAGEREF _Toc28164 \h </w:instrText>
        </w:r>
        <w:r>
          <w:fldChar w:fldCharType="separate"/>
        </w:r>
        <w:r>
          <w:t>10</w:t>
        </w:r>
        <w:r>
          <w:fldChar w:fldCharType="end"/>
        </w:r>
      </w:hyperlink>
    </w:p>
    <w:p>
      <w:pPr>
        <w:pStyle w:val="TOC1"/>
        <w:tabs>
          <w:tab w:val="right" w:leader="dot" w:pos="8306"/>
        </w:tabs>
      </w:pPr>
      <w:hyperlink w:anchor="_Toc1362" w:history="1">
        <w:r>
          <w:rPr>
            <w:rFonts w:ascii="仿宋" w:eastAsia="仿宋" w:hAnsi="仿宋" w:cs="仿宋" w:hint="eastAsia"/>
            <w:lang w:val="en-GB"/>
          </w:rPr>
          <w:t>三、公司简介</w:t>
        </w:r>
        <w:r>
          <w:tab/>
        </w:r>
        <w:r>
          <w:fldChar w:fldCharType="begin"/>
        </w:r>
        <w:r>
          <w:instrText xml:space="preserve"> PAGEREF _Toc1362 \h </w:instrText>
        </w:r>
        <w:r>
          <w:fldChar w:fldCharType="separate"/>
        </w:r>
        <w:r>
          <w:t>12</w:t>
        </w:r>
        <w:r>
          <w:fldChar w:fldCharType="end"/>
        </w:r>
      </w:hyperlink>
    </w:p>
    <w:p>
      <w:pPr>
        <w:pStyle w:val="TOC2"/>
        <w:tabs>
          <w:tab w:val="right" w:leader="dot" w:pos="8306"/>
        </w:tabs>
      </w:pPr>
      <w:hyperlink w:anchor="_Toc11668" w:history="1">
        <w:r>
          <w:rPr>
            <w:rFonts w:ascii="仿宋" w:eastAsia="仿宋" w:hAnsi="仿宋" w:cs="仿宋" w:hint="eastAsia"/>
            <w:lang w:val="en-GB"/>
          </w:rPr>
          <w:t>(一)、公司基本信息</w:t>
        </w:r>
        <w:r>
          <w:tab/>
        </w:r>
        <w:r>
          <w:fldChar w:fldCharType="begin"/>
        </w:r>
        <w:r>
          <w:instrText xml:space="preserve"> PAGEREF _Toc11668 \h </w:instrText>
        </w:r>
        <w:r>
          <w:fldChar w:fldCharType="separate"/>
        </w:r>
        <w:r>
          <w:t>12</w:t>
        </w:r>
        <w:r>
          <w:fldChar w:fldCharType="end"/>
        </w:r>
      </w:hyperlink>
    </w:p>
    <w:p>
      <w:pPr>
        <w:pStyle w:val="TOC2"/>
        <w:tabs>
          <w:tab w:val="right" w:leader="dot" w:pos="8306"/>
        </w:tabs>
      </w:pPr>
      <w:hyperlink w:anchor="_Toc8703" w:history="1">
        <w:r>
          <w:rPr>
            <w:rFonts w:ascii="仿宋" w:eastAsia="仿宋" w:hAnsi="仿宋" w:cs="仿宋" w:hint="eastAsia"/>
            <w:lang w:val="en-GB"/>
          </w:rPr>
          <w:t>(二)、公司简介</w:t>
        </w:r>
        <w:r>
          <w:tab/>
        </w:r>
        <w:r>
          <w:fldChar w:fldCharType="begin"/>
        </w:r>
        <w:r>
          <w:instrText xml:space="preserve"> PAGEREF _Toc8703 \h </w:instrText>
        </w:r>
        <w:r>
          <w:fldChar w:fldCharType="separate"/>
        </w:r>
        <w:r>
          <w:t>12</w:t>
        </w:r>
        <w:r>
          <w:fldChar w:fldCharType="end"/>
        </w:r>
      </w:hyperlink>
    </w:p>
    <w:p>
      <w:pPr>
        <w:pStyle w:val="TOC1"/>
        <w:tabs>
          <w:tab w:val="right" w:leader="dot" w:pos="8306"/>
        </w:tabs>
      </w:pPr>
      <w:hyperlink w:anchor="_Toc5658" w:history="1">
        <w:r>
          <w:rPr>
            <w:rFonts w:ascii="仿宋" w:eastAsia="仿宋" w:hAnsi="仿宋" w:cs="仿宋" w:hint="eastAsia"/>
            <w:lang w:val="en-GB"/>
          </w:rPr>
          <w:t>四、人力资源分析</w:t>
        </w:r>
        <w:r>
          <w:tab/>
        </w:r>
        <w:r>
          <w:fldChar w:fldCharType="begin"/>
        </w:r>
        <w:r>
          <w:instrText xml:space="preserve"> PAGEREF _Toc5658 \h </w:instrText>
        </w:r>
        <w:r>
          <w:fldChar w:fldCharType="separate"/>
        </w:r>
        <w:r>
          <w:t>13</w:t>
        </w:r>
        <w:r>
          <w:fldChar w:fldCharType="end"/>
        </w:r>
      </w:hyperlink>
    </w:p>
    <w:p>
      <w:pPr>
        <w:pStyle w:val="TOC2"/>
        <w:tabs>
          <w:tab w:val="right" w:leader="dot" w:pos="8306"/>
        </w:tabs>
      </w:pPr>
      <w:hyperlink w:anchor="_Toc15077" w:history="1">
        <w:r>
          <w:rPr>
            <w:rFonts w:ascii="仿宋" w:eastAsia="仿宋" w:hAnsi="仿宋" w:cs="仿宋" w:hint="eastAsia"/>
            <w:lang w:val="en-GB"/>
          </w:rPr>
          <w:t>(一)、人力资源配置</w:t>
        </w:r>
        <w:r>
          <w:tab/>
        </w:r>
        <w:r>
          <w:fldChar w:fldCharType="begin"/>
        </w:r>
        <w:r>
          <w:instrText xml:space="preserve"> PAGEREF _Toc15077 \h </w:instrText>
        </w:r>
        <w:r>
          <w:fldChar w:fldCharType="separate"/>
        </w:r>
        <w:r>
          <w:t>13</w:t>
        </w:r>
        <w:r>
          <w:fldChar w:fldCharType="end"/>
        </w:r>
      </w:hyperlink>
    </w:p>
    <w:p>
      <w:pPr>
        <w:pStyle w:val="TOC2"/>
        <w:tabs>
          <w:tab w:val="right" w:leader="dot" w:pos="8306"/>
        </w:tabs>
      </w:pPr>
      <w:hyperlink w:anchor="_Toc10653" w:history="1">
        <w:r>
          <w:rPr>
            <w:rFonts w:ascii="仿宋" w:eastAsia="仿宋" w:hAnsi="仿宋" w:cs="仿宋" w:hint="eastAsia"/>
            <w:lang w:val="en-GB"/>
          </w:rPr>
          <w:t>(二)、员工技能培训</w:t>
        </w:r>
        <w:r>
          <w:tab/>
        </w:r>
        <w:r>
          <w:fldChar w:fldCharType="begin"/>
        </w:r>
        <w:r>
          <w:instrText xml:space="preserve"> PAGEREF _Toc10653 \h </w:instrText>
        </w:r>
        <w:r>
          <w:fldChar w:fldCharType="separate"/>
        </w:r>
        <w:r>
          <w:t>15</w:t>
        </w:r>
        <w:r>
          <w:fldChar w:fldCharType="end"/>
        </w:r>
      </w:hyperlink>
    </w:p>
    <w:p>
      <w:pPr>
        <w:pStyle w:val="TOC1"/>
        <w:tabs>
          <w:tab w:val="right" w:leader="dot" w:pos="8306"/>
        </w:tabs>
      </w:pPr>
      <w:hyperlink w:anchor="_Toc25821" w:history="1">
        <w:r>
          <w:rPr>
            <w:rFonts w:ascii="仿宋" w:eastAsia="仿宋" w:hAnsi="仿宋" w:cs="仿宋" w:hint="eastAsia"/>
            <w:lang w:val="en-GB"/>
          </w:rPr>
          <w:t>五、电源模块项目概论</w:t>
        </w:r>
        <w:r>
          <w:tab/>
        </w:r>
        <w:r>
          <w:fldChar w:fldCharType="begin"/>
        </w:r>
        <w:r>
          <w:instrText xml:space="preserve"> PAGEREF _Toc25821 \h </w:instrText>
        </w:r>
        <w:r>
          <w:fldChar w:fldCharType="separate"/>
        </w:r>
        <w:r>
          <w:t>17</w:t>
        </w:r>
        <w:r>
          <w:fldChar w:fldCharType="end"/>
        </w:r>
      </w:hyperlink>
    </w:p>
    <w:p>
      <w:pPr>
        <w:pStyle w:val="TOC2"/>
        <w:tabs>
          <w:tab w:val="right" w:leader="dot" w:pos="8306"/>
        </w:tabs>
      </w:pPr>
      <w:hyperlink w:anchor="_Toc211" w:history="1">
        <w:r>
          <w:rPr>
            <w:rFonts w:ascii="仿宋" w:eastAsia="仿宋" w:hAnsi="仿宋" w:cs="仿宋" w:hint="eastAsia"/>
            <w:lang w:val="en-GB"/>
          </w:rPr>
          <w:t>(一)、电源模块项目概述</w:t>
        </w:r>
        <w:r>
          <w:tab/>
        </w:r>
        <w:r>
          <w:fldChar w:fldCharType="begin"/>
        </w:r>
        <w:r>
          <w:instrText xml:space="preserve"> PAGEREF _Toc211 \h </w:instrText>
        </w:r>
        <w:r>
          <w:fldChar w:fldCharType="separate"/>
        </w:r>
        <w:r>
          <w:t>17</w:t>
        </w:r>
        <w:r>
          <w:fldChar w:fldCharType="end"/>
        </w:r>
      </w:hyperlink>
    </w:p>
    <w:p>
      <w:pPr>
        <w:pStyle w:val="TOC2"/>
        <w:tabs>
          <w:tab w:val="right" w:leader="dot" w:pos="8306"/>
        </w:tabs>
      </w:pPr>
      <w:hyperlink w:anchor="_Toc22524" w:history="1">
        <w:r>
          <w:rPr>
            <w:rFonts w:ascii="仿宋" w:eastAsia="仿宋" w:hAnsi="仿宋" w:cs="仿宋" w:hint="eastAsia"/>
            <w:lang w:val="en-GB"/>
          </w:rPr>
          <w:t>(二)、电源模块项目总投资及资金构成</w:t>
        </w:r>
        <w:r>
          <w:tab/>
        </w:r>
        <w:r>
          <w:fldChar w:fldCharType="begin"/>
        </w:r>
        <w:r>
          <w:instrText xml:space="preserve"> PAGEREF _Toc22524 \h </w:instrText>
        </w:r>
        <w:r>
          <w:fldChar w:fldCharType="separate"/>
        </w:r>
        <w:r>
          <w:t>18</w:t>
        </w:r>
        <w:r>
          <w:fldChar w:fldCharType="end"/>
        </w:r>
      </w:hyperlink>
    </w:p>
    <w:p>
      <w:pPr>
        <w:pStyle w:val="TOC2"/>
        <w:tabs>
          <w:tab w:val="right" w:leader="dot" w:pos="8306"/>
        </w:tabs>
      </w:pPr>
      <w:hyperlink w:anchor="_Toc21714" w:history="1">
        <w:r>
          <w:rPr>
            <w:rFonts w:ascii="仿宋" w:eastAsia="仿宋" w:hAnsi="仿宋" w:cs="仿宋" w:hint="eastAsia"/>
            <w:lang w:val="en-GB"/>
          </w:rPr>
          <w:t>(三)、资金筹措方案</w:t>
        </w:r>
        <w:r>
          <w:tab/>
        </w:r>
        <w:r>
          <w:fldChar w:fldCharType="begin"/>
        </w:r>
        <w:r>
          <w:instrText xml:space="preserve"> PAGEREF _Toc21714 \h </w:instrText>
        </w:r>
        <w:r>
          <w:fldChar w:fldCharType="separate"/>
        </w:r>
        <w:r>
          <w:t>19</w:t>
        </w:r>
        <w:r>
          <w:fldChar w:fldCharType="end"/>
        </w:r>
      </w:hyperlink>
    </w:p>
    <w:p>
      <w:pPr>
        <w:pStyle w:val="TOC2"/>
        <w:tabs>
          <w:tab w:val="right" w:leader="dot" w:pos="8306"/>
        </w:tabs>
      </w:pPr>
      <w:hyperlink w:anchor="_Toc3339" w:history="1">
        <w:r>
          <w:rPr>
            <w:rFonts w:ascii="仿宋" w:eastAsia="仿宋" w:hAnsi="仿宋" w:cs="仿宋" w:hint="eastAsia"/>
            <w:lang w:val="en-GB"/>
          </w:rPr>
          <w:t>(四)、电源模块项目预期经济效益规划目标</w:t>
        </w:r>
        <w:r>
          <w:tab/>
        </w:r>
        <w:r>
          <w:fldChar w:fldCharType="begin"/>
        </w:r>
        <w:r>
          <w:instrText xml:space="preserve"> PAGEREF _Toc3339 \h </w:instrText>
        </w:r>
        <w:r>
          <w:fldChar w:fldCharType="separate"/>
        </w:r>
        <w:r>
          <w:t>19</w:t>
        </w:r>
        <w:r>
          <w:fldChar w:fldCharType="end"/>
        </w:r>
      </w:hyperlink>
    </w:p>
    <w:p>
      <w:pPr>
        <w:pStyle w:val="TOC2"/>
        <w:tabs>
          <w:tab w:val="right" w:leader="dot" w:pos="8306"/>
        </w:tabs>
      </w:pPr>
      <w:hyperlink w:anchor="_Toc30496" w:history="1">
        <w:r>
          <w:rPr>
            <w:rFonts w:ascii="仿宋" w:eastAsia="仿宋" w:hAnsi="仿宋" w:cs="仿宋" w:hint="eastAsia"/>
            <w:lang w:val="en-GB"/>
          </w:rPr>
          <w:t>(五)、电源模块项目建设进度规划</w:t>
        </w:r>
        <w:r>
          <w:tab/>
        </w:r>
        <w:r>
          <w:fldChar w:fldCharType="begin"/>
        </w:r>
        <w:r>
          <w:instrText xml:space="preserve"> PAGEREF _Toc30496 \h </w:instrText>
        </w:r>
        <w:r>
          <w:fldChar w:fldCharType="separate"/>
        </w:r>
        <w:r>
          <w:t>20</w:t>
        </w:r>
        <w:r>
          <w:fldChar w:fldCharType="end"/>
        </w:r>
      </w:hyperlink>
    </w:p>
    <w:p>
      <w:pPr>
        <w:pStyle w:val="TOC1"/>
        <w:tabs>
          <w:tab w:val="right" w:leader="dot" w:pos="8306"/>
        </w:tabs>
      </w:pPr>
      <w:hyperlink w:anchor="_Toc25556" w:history="1">
        <w:r>
          <w:rPr>
            <w:rFonts w:ascii="仿宋" w:eastAsia="仿宋" w:hAnsi="仿宋" w:cs="仿宋" w:hint="eastAsia"/>
            <w:lang w:val="en-GB"/>
          </w:rPr>
          <w:t>六、电源模块组织市场分析</w:t>
        </w:r>
        <w:r>
          <w:tab/>
        </w:r>
        <w:r>
          <w:fldChar w:fldCharType="begin"/>
        </w:r>
        <w:r>
          <w:instrText xml:space="preserve"> PAGEREF _Toc25556 \h </w:instrText>
        </w:r>
        <w:r>
          <w:fldChar w:fldCharType="separate"/>
        </w:r>
        <w:r>
          <w:t>22</w:t>
        </w:r>
        <w:r>
          <w:fldChar w:fldCharType="end"/>
        </w:r>
      </w:hyperlink>
    </w:p>
    <w:p>
      <w:pPr>
        <w:pStyle w:val="TOC2"/>
        <w:tabs>
          <w:tab w:val="right" w:leader="dot" w:pos="8306"/>
        </w:tabs>
      </w:pPr>
      <w:hyperlink w:anchor="_Toc13136" w:history="1">
        <w:r>
          <w:rPr>
            <w:rFonts w:ascii="仿宋" w:eastAsia="仿宋" w:hAnsi="仿宋" w:cs="仿宋" w:hint="eastAsia"/>
            <w:lang w:val="en-GB"/>
          </w:rPr>
          <w:t>(一)、组织结构</w:t>
        </w:r>
        <w:r>
          <w:tab/>
        </w:r>
        <w:r>
          <w:fldChar w:fldCharType="begin"/>
        </w:r>
        <w:r>
          <w:instrText xml:space="preserve"> PAGEREF _Toc13136 \h </w:instrText>
        </w:r>
        <w:r>
          <w:fldChar w:fldCharType="separate"/>
        </w:r>
        <w:r>
          <w:t>22</w:t>
        </w:r>
        <w:r>
          <w:fldChar w:fldCharType="end"/>
        </w:r>
      </w:hyperlink>
    </w:p>
    <w:p>
      <w:pPr>
        <w:pStyle w:val="TOC2"/>
        <w:tabs>
          <w:tab w:val="right" w:leader="dot" w:pos="8306"/>
        </w:tabs>
      </w:pPr>
      <w:hyperlink w:anchor="_Toc197" w:history="1">
        <w:r>
          <w:rPr>
            <w:rFonts w:ascii="仿宋" w:eastAsia="仿宋" w:hAnsi="仿宋" w:cs="仿宋" w:hint="eastAsia"/>
            <w:lang w:val="en-GB"/>
          </w:rPr>
          <w:t>(二)、决策机制</w:t>
        </w:r>
        <w:r>
          <w:tab/>
        </w:r>
        <w:r>
          <w:fldChar w:fldCharType="begin"/>
        </w:r>
        <w:r>
          <w:instrText xml:space="preserve"> PAGEREF _Toc197 \h </w:instrText>
        </w:r>
        <w:r>
          <w:fldChar w:fldCharType="separate"/>
        </w:r>
        <w:r>
          <w:t>23</w:t>
        </w:r>
        <w:r>
          <w:fldChar w:fldCharType="end"/>
        </w:r>
      </w:hyperlink>
    </w:p>
    <w:p>
      <w:pPr>
        <w:pStyle w:val="TOC2"/>
        <w:tabs>
          <w:tab w:val="right" w:leader="dot" w:pos="8306"/>
        </w:tabs>
      </w:pPr>
      <w:hyperlink w:anchor="_Toc11928" w:history="1">
        <w:r>
          <w:rPr>
            <w:rFonts w:ascii="仿宋" w:eastAsia="仿宋" w:hAnsi="仿宋" w:cs="仿宋" w:hint="eastAsia"/>
            <w:lang w:val="en-GB"/>
          </w:rPr>
          <w:t>(三)、企业文化</w:t>
        </w:r>
        <w:r>
          <w:tab/>
        </w:r>
        <w:r>
          <w:fldChar w:fldCharType="begin"/>
        </w:r>
        <w:r>
          <w:instrText xml:space="preserve"> PAGEREF _Toc11928 \h </w:instrText>
        </w:r>
        <w:r>
          <w:fldChar w:fldCharType="separate"/>
        </w:r>
        <w:r>
          <w:t>25</w:t>
        </w:r>
        <w:r>
          <w:fldChar w:fldCharType="end"/>
        </w:r>
      </w:hyperlink>
    </w:p>
    <w:p>
      <w:pPr>
        <w:pStyle w:val="TOC2"/>
        <w:tabs>
          <w:tab w:val="right" w:leader="dot" w:pos="8306"/>
        </w:tabs>
      </w:pPr>
      <w:hyperlink w:anchor="_Toc17592" w:history="1">
        <w:r>
          <w:rPr>
            <w:rFonts w:ascii="仿宋" w:eastAsia="仿宋" w:hAnsi="仿宋" w:cs="仿宋" w:hint="eastAsia"/>
            <w:lang w:val="en-GB"/>
          </w:rPr>
          <w:t>(四)、供应商关系</w:t>
        </w:r>
        <w:r>
          <w:tab/>
        </w:r>
        <w:r>
          <w:fldChar w:fldCharType="begin"/>
        </w:r>
        <w:r>
          <w:instrText xml:space="preserve"> PAGEREF _Toc17592 \h </w:instrText>
        </w:r>
        <w:r>
          <w:fldChar w:fldCharType="separate"/>
        </w:r>
        <w:r>
          <w:t>26</w:t>
        </w:r>
        <w:r>
          <w:fldChar w:fldCharType="end"/>
        </w:r>
      </w:hyperlink>
    </w:p>
    <w:p>
      <w:pPr>
        <w:pStyle w:val="TOC1"/>
        <w:tabs>
          <w:tab w:val="right" w:leader="dot" w:pos="8306"/>
        </w:tabs>
      </w:pPr>
      <w:hyperlink w:anchor="_Toc15616" w:history="1">
        <w:r>
          <w:rPr>
            <w:rFonts w:ascii="仿宋" w:eastAsia="仿宋" w:hAnsi="仿宋" w:cs="仿宋" w:hint="eastAsia"/>
            <w:lang w:val="en-GB"/>
          </w:rPr>
          <w:t>七、电源模块行业竞争对选址的影响</w:t>
        </w:r>
        <w:r>
          <w:tab/>
        </w:r>
        <w:r>
          <w:fldChar w:fldCharType="begin"/>
        </w:r>
        <w:r>
          <w:instrText xml:space="preserve"> PAGEREF _Toc15616 \h </w:instrText>
        </w:r>
        <w:r>
          <w:fldChar w:fldCharType="separate"/>
        </w:r>
        <w:r>
          <w:t>27</w:t>
        </w:r>
        <w:r>
          <w:fldChar w:fldCharType="end"/>
        </w:r>
      </w:hyperlink>
    </w:p>
    <w:p>
      <w:pPr>
        <w:pStyle w:val="TOC2"/>
        <w:tabs>
          <w:tab w:val="right" w:leader="dot" w:pos="8306"/>
        </w:tabs>
      </w:pPr>
      <w:hyperlink w:anchor="_Toc6109" w:history="1">
        <w:r>
          <w:rPr>
            <w:rFonts w:ascii="仿宋" w:eastAsia="仿宋" w:hAnsi="仿宋" w:cs="仿宋" w:hint="eastAsia"/>
            <w:lang w:val="en-GB"/>
          </w:rPr>
          <w:t>(一)、地理位置分析</w:t>
        </w:r>
        <w:r>
          <w:tab/>
        </w:r>
        <w:r>
          <w:fldChar w:fldCharType="begin"/>
        </w:r>
        <w:r>
          <w:instrText xml:space="preserve"> PAGEREF _Toc6109 \h </w:instrText>
        </w:r>
        <w:r>
          <w:fldChar w:fldCharType="separate"/>
        </w:r>
        <w:r>
          <w:t>27</w:t>
        </w:r>
        <w:r>
          <w:fldChar w:fldCharType="end"/>
        </w:r>
      </w:hyperlink>
    </w:p>
    <w:p>
      <w:pPr>
        <w:pStyle w:val="TOC2"/>
        <w:tabs>
          <w:tab w:val="right" w:leader="dot" w:pos="8306"/>
        </w:tabs>
      </w:pPr>
      <w:hyperlink w:anchor="_Toc8474" w:history="1">
        <w:r>
          <w:rPr>
            <w:rFonts w:ascii="仿宋" w:eastAsia="仿宋" w:hAnsi="仿宋" w:cs="仿宋" w:hint="eastAsia"/>
            <w:lang w:val="en-GB"/>
          </w:rPr>
          <w:t>(二)、供应链优势</w:t>
        </w:r>
        <w:r>
          <w:tab/>
        </w:r>
        <w:r>
          <w:fldChar w:fldCharType="begin"/>
        </w:r>
        <w:r>
          <w:instrText xml:space="preserve"> PAGEREF _Toc8474 \h </w:instrText>
        </w:r>
        <w:r>
          <w:fldChar w:fldCharType="separate"/>
        </w:r>
        <w:r>
          <w:t>29</w:t>
        </w:r>
        <w:r>
          <w:fldChar w:fldCharType="end"/>
        </w:r>
      </w:hyperlink>
    </w:p>
    <w:p>
      <w:pPr>
        <w:pStyle w:val="TOC2"/>
        <w:tabs>
          <w:tab w:val="right" w:leader="dot" w:pos="8306"/>
        </w:tabs>
      </w:pPr>
      <w:hyperlink w:anchor="_Toc18714" w:history="1">
        <w:r>
          <w:rPr>
            <w:rFonts w:ascii="仿宋" w:eastAsia="仿宋" w:hAnsi="仿宋" w:cs="仿宋" w:hint="eastAsia"/>
            <w:lang w:val="en-GB"/>
          </w:rPr>
          <w:t>(三)、人才资源</w:t>
        </w:r>
        <w:r>
          <w:tab/>
        </w:r>
        <w:r>
          <w:fldChar w:fldCharType="begin"/>
        </w:r>
        <w:r>
          <w:instrText xml:space="preserve"> PAGEREF _Toc18714 \h </w:instrText>
        </w:r>
        <w:r>
          <w:fldChar w:fldCharType="separate"/>
        </w:r>
        <w:r>
          <w:t>30</w:t>
        </w:r>
        <w:r>
          <w:fldChar w:fldCharType="end"/>
        </w:r>
      </w:hyperlink>
    </w:p>
    <w:p>
      <w:pPr>
        <w:pStyle w:val="TOC2"/>
        <w:tabs>
          <w:tab w:val="right" w:leader="dot" w:pos="8306"/>
        </w:tabs>
      </w:pPr>
      <w:hyperlink w:anchor="_Toc4705" w:history="1">
        <w:r>
          <w:rPr>
            <w:rFonts w:ascii="仿宋" w:eastAsia="仿宋" w:hAnsi="仿宋" w:cs="仿宋" w:hint="eastAsia"/>
            <w:lang w:val="en-GB"/>
          </w:rPr>
          <w:t>(四)、政策支持</w:t>
        </w:r>
        <w:r>
          <w:tab/>
        </w:r>
        <w:r>
          <w:fldChar w:fldCharType="begin"/>
        </w:r>
        <w:r>
          <w:instrText xml:space="preserve"> PAGEREF _Toc4705 \h </w:instrText>
        </w:r>
        <w:r>
          <w:fldChar w:fldCharType="separate"/>
        </w:r>
        <w:r>
          <w:t>31</w:t>
        </w:r>
        <w:r>
          <w:fldChar w:fldCharType="end"/>
        </w:r>
      </w:hyperlink>
    </w:p>
    <w:p>
      <w:pPr>
        <w:pStyle w:val="TOC1"/>
        <w:tabs>
          <w:tab w:val="right" w:leader="dot" w:pos="8306"/>
        </w:tabs>
      </w:pPr>
      <w:hyperlink w:anchor="_Toc3431" w:history="1">
        <w:r>
          <w:rPr>
            <w:rFonts w:ascii="仿宋" w:eastAsia="仿宋" w:hAnsi="仿宋" w:cs="仿宋" w:hint="eastAsia"/>
            <w:lang w:val="en-GB"/>
          </w:rPr>
          <w:t>八、电源模块新型运营方式</w:t>
        </w:r>
        <w:r>
          <w:tab/>
        </w:r>
        <w:r>
          <w:fldChar w:fldCharType="begin"/>
        </w:r>
        <w:r>
          <w:instrText xml:space="preserve"> PAGEREF _Toc3431 \h </w:instrText>
        </w:r>
        <w:r>
          <w:fldChar w:fldCharType="separate"/>
        </w:r>
        <w:r>
          <w:t>32</w:t>
        </w:r>
        <w:r>
          <w:fldChar w:fldCharType="end"/>
        </w:r>
      </w:hyperlink>
    </w:p>
    <w:p>
      <w:pPr>
        <w:pStyle w:val="TOC2"/>
        <w:tabs>
          <w:tab w:val="right" w:leader="dot" w:pos="8306"/>
        </w:tabs>
      </w:pPr>
      <w:hyperlink w:anchor="_Toc1972" w:history="1">
        <w:r>
          <w:rPr>
            <w:rFonts w:ascii="仿宋" w:eastAsia="仿宋" w:hAnsi="仿宋" w:cs="仿宋" w:hint="eastAsia"/>
            <w:lang w:val="en-GB"/>
          </w:rPr>
          <w:t>(一)、创新业务模式</w:t>
        </w:r>
        <w:r>
          <w:tab/>
        </w:r>
        <w:r>
          <w:fldChar w:fldCharType="begin"/>
        </w:r>
        <w:r>
          <w:instrText xml:space="preserve"> PAGEREF _Toc1972 \h </w:instrText>
        </w:r>
        <w:r>
          <w:fldChar w:fldCharType="separate"/>
        </w:r>
        <w:r>
          <w:t>32</w:t>
        </w:r>
        <w:r>
          <w:fldChar w:fldCharType="end"/>
        </w:r>
      </w:hyperlink>
    </w:p>
    <w:p>
      <w:pPr>
        <w:pStyle w:val="TOC2"/>
        <w:tabs>
          <w:tab w:val="right" w:leader="dot" w:pos="8306"/>
        </w:tabs>
      </w:pPr>
      <w:hyperlink w:anchor="_Toc18146" w:history="1">
        <w:r>
          <w:rPr>
            <w:rFonts w:ascii="仿宋" w:eastAsia="仿宋" w:hAnsi="仿宋" w:cs="仿宋" w:hint="eastAsia"/>
            <w:lang w:val="en-GB"/>
          </w:rPr>
          <w:t>(二)、数字化运营</w:t>
        </w:r>
        <w:r>
          <w:tab/>
        </w:r>
        <w:r>
          <w:fldChar w:fldCharType="begin"/>
        </w:r>
        <w:r>
          <w:instrText xml:space="preserve"> PAGEREF _Toc18146 \h </w:instrText>
        </w:r>
        <w:r>
          <w:fldChar w:fldCharType="separate"/>
        </w:r>
        <w:r>
          <w:t>33</w:t>
        </w:r>
        <w:r>
          <w:fldChar w:fldCharType="end"/>
        </w:r>
      </w:hyperlink>
    </w:p>
    <w:p>
      <w:pPr>
        <w:pStyle w:val="TOC2"/>
        <w:tabs>
          <w:tab w:val="right" w:leader="dot" w:pos="8306"/>
        </w:tabs>
      </w:pPr>
      <w:hyperlink w:anchor="_Toc28296" w:history="1">
        <w:r>
          <w:rPr>
            <w:rFonts w:ascii="仿宋" w:eastAsia="仿宋" w:hAnsi="仿宋" w:cs="仿宋" w:hint="eastAsia"/>
            <w:lang w:val="en-GB"/>
          </w:rPr>
          <w:t>(三)、智能化技术应用</w:t>
        </w:r>
        <w:r>
          <w:tab/>
        </w:r>
        <w:r>
          <w:fldChar w:fldCharType="begin"/>
        </w:r>
        <w:r>
          <w:instrText xml:space="preserve"> PAGEREF _Toc28296 \h </w:instrText>
        </w:r>
        <w:r>
          <w:fldChar w:fldCharType="separate"/>
        </w:r>
        <w:r>
          <w:t>34</w:t>
        </w:r>
        <w:r>
          <w:fldChar w:fldCharType="end"/>
        </w:r>
      </w:hyperlink>
    </w:p>
    <w:p>
      <w:pPr>
        <w:pStyle w:val="TOC2"/>
        <w:tabs>
          <w:tab w:val="right" w:leader="dot" w:pos="8306"/>
        </w:tabs>
      </w:pPr>
      <w:hyperlink w:anchor="_Toc14773" w:history="1">
        <w:r>
          <w:rPr>
            <w:rFonts w:ascii="仿宋" w:eastAsia="仿宋" w:hAnsi="仿宋" w:cs="仿宋" w:hint="eastAsia"/>
            <w:lang w:val="en-GB"/>
          </w:rPr>
          <w:t>(四)、可持续经营实践</w:t>
        </w:r>
        <w:r>
          <w:tab/>
        </w:r>
        <w:r>
          <w:fldChar w:fldCharType="begin"/>
        </w:r>
        <w:r>
          <w:instrText xml:space="preserve"> PAGEREF _Toc14773 \h </w:instrText>
        </w:r>
        <w:r>
          <w:fldChar w:fldCharType="separate"/>
        </w:r>
        <w:r>
          <w:t>36</w:t>
        </w:r>
        <w:r>
          <w:fldChar w:fldCharType="end"/>
        </w:r>
      </w:hyperlink>
    </w:p>
    <w:p>
      <w:pPr>
        <w:pStyle w:val="TOC1"/>
        <w:tabs>
          <w:tab w:val="right" w:leader="dot" w:pos="8306"/>
        </w:tabs>
      </w:pPr>
      <w:hyperlink w:anchor="_Toc31939" w:history="1">
        <w:r>
          <w:rPr>
            <w:rFonts w:ascii="仿宋" w:eastAsia="仿宋" w:hAnsi="仿宋" w:cs="仿宋" w:hint="eastAsia"/>
            <w:lang w:val="en-GB"/>
          </w:rPr>
          <w:t>九、技术与生产管理</w:t>
        </w:r>
        <w:r>
          <w:tab/>
        </w:r>
        <w:r>
          <w:fldChar w:fldCharType="begin"/>
        </w:r>
        <w:r>
          <w:instrText xml:space="preserve"> PAGEREF _Toc31939 \h </w:instrText>
        </w:r>
        <w:r>
          <w:fldChar w:fldCharType="separate"/>
        </w:r>
        <w:r>
          <w:t>37</w:t>
        </w:r>
        <w:r>
          <w:fldChar w:fldCharType="end"/>
        </w:r>
      </w:hyperlink>
    </w:p>
    <w:p>
      <w:pPr>
        <w:pStyle w:val="TOC2"/>
        <w:tabs>
          <w:tab w:val="right" w:leader="dot" w:pos="8306"/>
        </w:tabs>
      </w:pPr>
      <w:hyperlink w:anchor="_Toc17670" w:history="1">
        <w:r>
          <w:rPr>
            <w:rFonts w:ascii="仿宋" w:eastAsia="仿宋" w:hAnsi="仿宋" w:cs="仿宋" w:hint="eastAsia"/>
            <w:lang w:val="en-GB"/>
          </w:rPr>
          <w:t>(一)、生产流程与工艺优化</w:t>
        </w:r>
        <w:r>
          <w:tab/>
        </w:r>
        <w:r>
          <w:fldChar w:fldCharType="begin"/>
        </w:r>
        <w:r>
          <w:instrText xml:space="preserve"> PAGEREF _Toc17670 \h </w:instrText>
        </w:r>
        <w:r>
          <w:fldChar w:fldCharType="separate"/>
        </w:r>
        <w:r>
          <w:t>37</w:t>
        </w:r>
        <w:r>
          <w:fldChar w:fldCharType="end"/>
        </w:r>
      </w:hyperlink>
    </w:p>
    <w:p>
      <w:pPr>
        <w:pStyle w:val="TOC2"/>
        <w:tabs>
          <w:tab w:val="right" w:leader="dot" w:pos="8306"/>
        </w:tabs>
      </w:pPr>
      <w:hyperlink w:anchor="_Toc31333" w:history="1">
        <w:r>
          <w:rPr>
            <w:rFonts w:ascii="仿宋" w:eastAsia="仿宋" w:hAnsi="仿宋" w:cs="仿宋" w:hint="eastAsia"/>
            <w:lang w:val="en-GB"/>
          </w:rPr>
          <w:t>(二)、技术创新与研发投入</w:t>
        </w:r>
        <w:r>
          <w:tab/>
        </w:r>
        <w:r>
          <w:fldChar w:fldCharType="begin"/>
        </w:r>
        <w:r>
          <w:instrText xml:space="preserve"> PAGEREF _Toc31333 \h </w:instrText>
        </w:r>
        <w:r>
          <w:fldChar w:fldCharType="separate"/>
        </w:r>
        <w:r>
          <w:t>38</w:t>
        </w:r>
        <w:r>
          <w:fldChar w:fldCharType="end"/>
        </w:r>
      </w:hyperlink>
    </w:p>
    <w:p>
      <w:pPr>
        <w:pStyle w:val="TOC2"/>
        <w:tabs>
          <w:tab w:val="right" w:leader="dot" w:pos="8306"/>
        </w:tabs>
      </w:pPr>
      <w:hyperlink w:anchor="_Toc10374" w:history="1">
        <w:r>
          <w:rPr>
            <w:rFonts w:ascii="仿宋" w:eastAsia="仿宋" w:hAnsi="仿宋" w:cs="仿宋" w:hint="eastAsia"/>
            <w:lang w:val="en-GB"/>
          </w:rPr>
          <w:t>(三)、设备与技术更新计划</w:t>
        </w:r>
        <w:r>
          <w:tab/>
        </w:r>
        <w:r>
          <w:fldChar w:fldCharType="begin"/>
        </w:r>
        <w:r>
          <w:instrText xml:space="preserve"> PAGEREF _Toc10374 \h </w:instrText>
        </w:r>
        <w:r>
          <w:fldChar w:fldCharType="separate"/>
        </w:r>
        <w:r>
          <w:t>39</w:t>
        </w:r>
        <w:r>
          <w:fldChar w:fldCharType="end"/>
        </w:r>
      </w:hyperlink>
    </w:p>
    <w:p>
      <w:pPr>
        <w:pStyle w:val="TOC2"/>
        <w:tabs>
          <w:tab w:val="right" w:leader="dot" w:pos="8306"/>
        </w:tabs>
      </w:pPr>
      <w:hyperlink w:anchor="_Toc2396" w:history="1">
        <w:r>
          <w:rPr>
            <w:rFonts w:ascii="仿宋" w:eastAsia="仿宋" w:hAnsi="仿宋" w:cs="仿宋" w:hint="eastAsia"/>
            <w:lang w:val="en-GB"/>
          </w:rPr>
          <w:t>(四)、质量管理与生产效率提升</w:t>
        </w:r>
        <w:r>
          <w:tab/>
        </w:r>
        <w:r>
          <w:fldChar w:fldCharType="begin"/>
        </w:r>
        <w:r>
          <w:instrText xml:space="preserve"> PAGEREF _Toc2396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5" w:history="1">
        <w:r>
          <w:rPr>
            <w:rFonts w:ascii="仿宋" w:eastAsia="仿宋" w:hAnsi="仿宋" w:cs="仿宋" w:hint="eastAsia"/>
            <w:lang w:val="en-GB"/>
          </w:rPr>
          <w:t>十、电源模块定价策略</w:t>
        </w:r>
        <w:r>
          <w:tab/>
        </w:r>
        <w:r>
          <w:fldChar w:fldCharType="begin"/>
        </w:r>
        <w:r>
          <w:instrText xml:space="preserve"> PAGEREF _Toc25435 \h </w:instrText>
        </w:r>
        <w:r>
          <w:fldChar w:fldCharType="separate"/>
        </w:r>
        <w:r>
          <w:t>41</w:t>
        </w:r>
        <w:r>
          <w:fldChar w:fldCharType="end"/>
        </w:r>
      </w:hyperlink>
    </w:p>
    <w:p>
      <w:pPr>
        <w:pStyle w:val="TOC2"/>
        <w:tabs>
          <w:tab w:val="right" w:leader="dot" w:pos="8306"/>
        </w:tabs>
      </w:pPr>
      <w:hyperlink w:anchor="_Toc25927" w:history="1">
        <w:r>
          <w:rPr>
            <w:rFonts w:ascii="仿宋" w:eastAsia="仿宋" w:hAnsi="仿宋" w:cs="仿宋" w:hint="eastAsia"/>
            <w:lang w:val="en-GB"/>
          </w:rPr>
          <w:t>(一)、定价策略概述</w:t>
        </w:r>
        <w:r>
          <w:tab/>
        </w:r>
        <w:r>
          <w:fldChar w:fldCharType="begin"/>
        </w:r>
        <w:r>
          <w:instrText xml:space="preserve"> PAGEREF _Toc25927 \h </w:instrText>
        </w:r>
        <w:r>
          <w:fldChar w:fldCharType="separate"/>
        </w:r>
        <w:r>
          <w:t>41</w:t>
        </w:r>
        <w:r>
          <w:fldChar w:fldCharType="end"/>
        </w:r>
      </w:hyperlink>
    </w:p>
    <w:p>
      <w:pPr>
        <w:pStyle w:val="TOC2"/>
        <w:tabs>
          <w:tab w:val="right" w:leader="dot" w:pos="8306"/>
        </w:tabs>
      </w:pPr>
      <w:hyperlink w:anchor="_Toc24442" w:history="1">
        <w:r>
          <w:rPr>
            <w:rFonts w:ascii="仿宋" w:eastAsia="仿宋" w:hAnsi="仿宋" w:cs="仿宋" w:hint="eastAsia"/>
            <w:lang w:val="en-GB"/>
          </w:rPr>
          <w:t>(二)、成本分析</w:t>
        </w:r>
        <w:r>
          <w:tab/>
        </w:r>
        <w:r>
          <w:fldChar w:fldCharType="begin"/>
        </w:r>
        <w:r>
          <w:instrText xml:space="preserve"> PAGEREF _Toc24442 \h </w:instrText>
        </w:r>
        <w:r>
          <w:fldChar w:fldCharType="separate"/>
        </w:r>
        <w:r>
          <w:t>43</w:t>
        </w:r>
        <w:r>
          <w:fldChar w:fldCharType="end"/>
        </w:r>
      </w:hyperlink>
    </w:p>
    <w:p>
      <w:pPr>
        <w:pStyle w:val="TOC2"/>
        <w:tabs>
          <w:tab w:val="right" w:leader="dot" w:pos="8306"/>
        </w:tabs>
      </w:pPr>
      <w:hyperlink w:anchor="_Toc8683" w:history="1">
        <w:r>
          <w:rPr>
            <w:rFonts w:ascii="仿宋" w:eastAsia="仿宋" w:hAnsi="仿宋" w:cs="仿宋" w:hint="eastAsia"/>
            <w:lang w:val="en-GB"/>
          </w:rPr>
          <w:t>(三)、市场需求与弹性</w:t>
        </w:r>
        <w:r>
          <w:tab/>
        </w:r>
        <w:r>
          <w:fldChar w:fldCharType="begin"/>
        </w:r>
        <w:r>
          <w:instrText xml:space="preserve"> PAGEREF _Toc8683 \h </w:instrText>
        </w:r>
        <w:r>
          <w:fldChar w:fldCharType="separate"/>
        </w:r>
        <w:r>
          <w:t>45</w:t>
        </w:r>
        <w:r>
          <w:fldChar w:fldCharType="end"/>
        </w:r>
      </w:hyperlink>
    </w:p>
    <w:p>
      <w:pPr>
        <w:pStyle w:val="TOC2"/>
        <w:tabs>
          <w:tab w:val="right" w:leader="dot" w:pos="8306"/>
        </w:tabs>
      </w:pPr>
      <w:hyperlink w:anchor="_Toc29867" w:history="1">
        <w:r>
          <w:rPr>
            <w:rFonts w:ascii="仿宋" w:eastAsia="仿宋" w:hAnsi="仿宋" w:cs="仿宋" w:hint="eastAsia"/>
            <w:lang w:val="en-GB"/>
          </w:rPr>
          <w:t>(四)、竞争对手定价</w:t>
        </w:r>
        <w:r>
          <w:tab/>
        </w:r>
        <w:r>
          <w:fldChar w:fldCharType="begin"/>
        </w:r>
        <w:r>
          <w:instrText xml:space="preserve"> PAGEREF _Toc29867 \h </w:instrText>
        </w:r>
        <w:r>
          <w:fldChar w:fldCharType="separate"/>
        </w:r>
        <w:r>
          <w:t>46</w:t>
        </w:r>
        <w:r>
          <w:fldChar w:fldCharType="end"/>
        </w:r>
      </w:hyperlink>
    </w:p>
    <w:p>
      <w:pPr>
        <w:pStyle w:val="TOC1"/>
        <w:tabs>
          <w:tab w:val="right" w:leader="dot" w:pos="8306"/>
        </w:tabs>
      </w:pPr>
      <w:hyperlink w:anchor="_Toc26274" w:history="1">
        <w:r>
          <w:rPr>
            <w:rFonts w:ascii="仿宋" w:eastAsia="仿宋" w:hAnsi="仿宋" w:cs="仿宋" w:hint="eastAsia"/>
            <w:lang w:val="en-GB"/>
          </w:rPr>
          <w:t>十一、电源模块风险管理与合规</w:t>
        </w:r>
        <w:r>
          <w:tab/>
        </w:r>
        <w:r>
          <w:fldChar w:fldCharType="begin"/>
        </w:r>
        <w:r>
          <w:instrText xml:space="preserve"> PAGEREF _Toc26274 \h </w:instrText>
        </w:r>
        <w:r>
          <w:fldChar w:fldCharType="separate"/>
        </w:r>
        <w:r>
          <w:t>48</w:t>
        </w:r>
        <w:r>
          <w:fldChar w:fldCharType="end"/>
        </w:r>
      </w:hyperlink>
    </w:p>
    <w:p>
      <w:pPr>
        <w:pStyle w:val="TOC2"/>
        <w:tabs>
          <w:tab w:val="right" w:leader="dot" w:pos="8306"/>
        </w:tabs>
      </w:pPr>
      <w:hyperlink w:anchor="_Toc26825" w:history="1">
        <w:r>
          <w:rPr>
            <w:rFonts w:ascii="仿宋" w:eastAsia="仿宋" w:hAnsi="仿宋" w:cs="仿宋" w:hint="eastAsia"/>
            <w:lang w:val="en-GB"/>
          </w:rPr>
          <w:t>(一)、风险评估与监测体系</w:t>
        </w:r>
        <w:r>
          <w:tab/>
        </w:r>
        <w:r>
          <w:fldChar w:fldCharType="begin"/>
        </w:r>
        <w:r>
          <w:instrText xml:space="preserve"> PAGEREF _Toc26825 \h </w:instrText>
        </w:r>
        <w:r>
          <w:fldChar w:fldCharType="separate"/>
        </w:r>
        <w:r>
          <w:t>48</w:t>
        </w:r>
        <w:r>
          <w:fldChar w:fldCharType="end"/>
        </w:r>
      </w:hyperlink>
    </w:p>
    <w:p>
      <w:pPr>
        <w:pStyle w:val="TOC2"/>
        <w:tabs>
          <w:tab w:val="right" w:leader="dot" w:pos="8306"/>
        </w:tabs>
      </w:pPr>
      <w:hyperlink w:anchor="_Toc22042" w:history="1">
        <w:r>
          <w:rPr>
            <w:rFonts w:ascii="仿宋" w:eastAsia="仿宋" w:hAnsi="仿宋" w:cs="仿宋" w:hint="eastAsia"/>
            <w:lang w:val="en-GB"/>
          </w:rPr>
          <w:t>(二)、合规政策制定与执行</w:t>
        </w:r>
        <w:r>
          <w:tab/>
        </w:r>
        <w:r>
          <w:fldChar w:fldCharType="begin"/>
        </w:r>
        <w:r>
          <w:instrText xml:space="preserve"> PAGEREF _Toc22042 \h </w:instrText>
        </w:r>
        <w:r>
          <w:fldChar w:fldCharType="separate"/>
        </w:r>
        <w:r>
          <w:t>49</w:t>
        </w:r>
        <w:r>
          <w:fldChar w:fldCharType="end"/>
        </w:r>
      </w:hyperlink>
    </w:p>
    <w:p>
      <w:pPr>
        <w:pStyle w:val="TOC2"/>
        <w:tabs>
          <w:tab w:val="right" w:leader="dot" w:pos="8306"/>
        </w:tabs>
      </w:pPr>
      <w:hyperlink w:anchor="_Toc32519" w:history="1">
        <w:r>
          <w:rPr>
            <w:rFonts w:ascii="仿宋" w:eastAsia="仿宋" w:hAnsi="仿宋" w:cs="仿宋" w:hint="eastAsia"/>
            <w:lang w:val="en-GB"/>
          </w:rPr>
          <w:t>(三)、危机管理与灾备计划</w:t>
        </w:r>
        <w:r>
          <w:tab/>
        </w:r>
        <w:r>
          <w:fldChar w:fldCharType="begin"/>
        </w:r>
        <w:r>
          <w:instrText xml:space="preserve"> PAGEREF _Toc32519 \h </w:instrText>
        </w:r>
        <w:r>
          <w:fldChar w:fldCharType="separate"/>
        </w:r>
        <w:r>
          <w:t>50</w:t>
        </w:r>
        <w:r>
          <w:fldChar w:fldCharType="end"/>
        </w:r>
      </w:hyperlink>
    </w:p>
    <w:p>
      <w:pPr>
        <w:pStyle w:val="TOC2"/>
        <w:tabs>
          <w:tab w:val="right" w:leader="dot" w:pos="8306"/>
        </w:tabs>
      </w:pPr>
      <w:hyperlink w:anchor="_Toc3345" w:history="1">
        <w:r>
          <w:rPr>
            <w:rFonts w:ascii="仿宋" w:eastAsia="仿宋" w:hAnsi="仿宋" w:cs="仿宋" w:hint="eastAsia"/>
            <w:lang w:val="en-GB"/>
          </w:rPr>
          <w:t>(四)、法律事务与法规遵从</w:t>
        </w:r>
        <w:r>
          <w:tab/>
        </w:r>
        <w:r>
          <w:fldChar w:fldCharType="begin"/>
        </w:r>
        <w:r>
          <w:instrText xml:space="preserve"> PAGEREF _Toc3345 \h </w:instrText>
        </w:r>
        <w:r>
          <w:fldChar w:fldCharType="separate"/>
        </w:r>
        <w:r>
          <w:t>52</w:t>
        </w:r>
        <w:r>
          <w:fldChar w:fldCharType="end"/>
        </w:r>
      </w:hyperlink>
    </w:p>
    <w:p>
      <w:pPr>
        <w:pStyle w:val="TOC1"/>
        <w:tabs>
          <w:tab w:val="right" w:leader="dot" w:pos="8306"/>
        </w:tabs>
      </w:pPr>
      <w:hyperlink w:anchor="_Toc30261" w:history="1">
        <w:r>
          <w:rPr>
            <w:rFonts w:ascii="仿宋" w:eastAsia="仿宋" w:hAnsi="仿宋" w:cs="仿宋" w:hint="eastAsia"/>
            <w:lang w:val="en-GB"/>
          </w:rPr>
          <w:t>十二、电源模块供应链管理</w:t>
        </w:r>
        <w:r>
          <w:tab/>
        </w:r>
        <w:r>
          <w:fldChar w:fldCharType="begin"/>
        </w:r>
        <w:r>
          <w:instrText xml:space="preserve"> PAGEREF _Toc30261 \h </w:instrText>
        </w:r>
        <w:r>
          <w:fldChar w:fldCharType="separate"/>
        </w:r>
        <w:r>
          <w:t>53</w:t>
        </w:r>
        <w:r>
          <w:fldChar w:fldCharType="end"/>
        </w:r>
      </w:hyperlink>
    </w:p>
    <w:p>
      <w:pPr>
        <w:pStyle w:val="TOC2"/>
        <w:tabs>
          <w:tab w:val="right" w:leader="dot" w:pos="8306"/>
        </w:tabs>
      </w:pPr>
      <w:hyperlink w:anchor="_Toc14325" w:history="1">
        <w:r>
          <w:rPr>
            <w:rFonts w:ascii="仿宋" w:eastAsia="仿宋" w:hAnsi="仿宋" w:cs="仿宋" w:hint="eastAsia"/>
            <w:lang w:val="en-GB"/>
          </w:rPr>
          <w:t>(一)、供应链优化策略</w:t>
        </w:r>
        <w:r>
          <w:tab/>
        </w:r>
        <w:r>
          <w:fldChar w:fldCharType="begin"/>
        </w:r>
        <w:r>
          <w:instrText xml:space="preserve"> PAGEREF _Toc14325 \h </w:instrText>
        </w:r>
        <w:r>
          <w:fldChar w:fldCharType="separate"/>
        </w:r>
        <w:r>
          <w:t>53</w:t>
        </w:r>
        <w:r>
          <w:fldChar w:fldCharType="end"/>
        </w:r>
      </w:hyperlink>
    </w:p>
    <w:p>
      <w:pPr>
        <w:pStyle w:val="TOC2"/>
        <w:tabs>
          <w:tab w:val="right" w:leader="dot" w:pos="8306"/>
        </w:tabs>
      </w:pPr>
      <w:hyperlink w:anchor="_Toc5726" w:history="1">
        <w:r>
          <w:rPr>
            <w:rFonts w:ascii="仿宋" w:eastAsia="仿宋" w:hAnsi="仿宋" w:cs="仿宋" w:hint="eastAsia"/>
            <w:lang w:val="en-GB"/>
          </w:rPr>
          <w:t>(二)、供应商合作与管理</w:t>
        </w:r>
        <w:r>
          <w:tab/>
        </w:r>
        <w:r>
          <w:fldChar w:fldCharType="begin"/>
        </w:r>
        <w:r>
          <w:instrText xml:space="preserve"> PAGEREF _Toc5726 \h </w:instrText>
        </w:r>
        <w:r>
          <w:fldChar w:fldCharType="separate"/>
        </w:r>
        <w:r>
          <w:t>54</w:t>
        </w:r>
        <w:r>
          <w:fldChar w:fldCharType="end"/>
        </w:r>
      </w:hyperlink>
    </w:p>
    <w:p>
      <w:pPr>
        <w:pStyle w:val="TOC2"/>
        <w:tabs>
          <w:tab w:val="right" w:leader="dot" w:pos="8306"/>
        </w:tabs>
      </w:pPr>
      <w:hyperlink w:anchor="_Toc32407" w:history="1">
        <w:r>
          <w:rPr>
            <w:rFonts w:ascii="仿宋" w:eastAsia="仿宋" w:hAnsi="仿宋" w:cs="仿宋" w:hint="eastAsia"/>
            <w:lang w:val="en-GB"/>
          </w:rPr>
          <w:t>(三)、物流与库存管理</w:t>
        </w:r>
        <w:r>
          <w:tab/>
        </w:r>
        <w:r>
          <w:fldChar w:fldCharType="begin"/>
        </w:r>
        <w:r>
          <w:instrText xml:space="preserve"> PAGEREF _Toc32407 \h </w:instrText>
        </w:r>
        <w:r>
          <w:fldChar w:fldCharType="separate"/>
        </w:r>
        <w:r>
          <w:t>55</w:t>
        </w:r>
        <w:r>
          <w:fldChar w:fldCharType="end"/>
        </w:r>
      </w:hyperlink>
    </w:p>
    <w:p>
      <w:pPr>
        <w:pStyle w:val="TOC2"/>
        <w:tabs>
          <w:tab w:val="right" w:leader="dot" w:pos="8306"/>
        </w:tabs>
      </w:pPr>
      <w:hyperlink w:anchor="_Toc12349" w:history="1">
        <w:r>
          <w:rPr>
            <w:rFonts w:ascii="仿宋" w:eastAsia="仿宋" w:hAnsi="仿宋" w:cs="仿宋" w:hint="eastAsia"/>
            <w:lang w:val="en-GB"/>
          </w:rPr>
          <w:t>(四)、风险管理与应对策略</w:t>
        </w:r>
        <w:r>
          <w:tab/>
        </w:r>
        <w:r>
          <w:fldChar w:fldCharType="begin"/>
        </w:r>
        <w:r>
          <w:instrText xml:space="preserve"> PAGEREF _Toc12349 \h </w:instrText>
        </w:r>
        <w:r>
          <w:fldChar w:fldCharType="separate"/>
        </w:r>
        <w:r>
          <w:t>56</w:t>
        </w:r>
        <w:r>
          <w:fldChar w:fldCharType="end"/>
        </w:r>
      </w:hyperlink>
    </w:p>
    <w:p>
      <w:pPr>
        <w:pStyle w:val="TOC1"/>
        <w:tabs>
          <w:tab w:val="right" w:leader="dot" w:pos="8306"/>
        </w:tabs>
      </w:pPr>
      <w:hyperlink w:anchor="_Toc15947" w:history="1">
        <w:r>
          <w:rPr>
            <w:rFonts w:ascii="仿宋" w:eastAsia="仿宋" w:hAnsi="仿宋" w:cs="仿宋" w:hint="eastAsia"/>
            <w:lang w:val="en-GB"/>
          </w:rPr>
          <w:t>十三、电源模块可持续发展战略</w:t>
        </w:r>
        <w:r>
          <w:tab/>
        </w:r>
        <w:r>
          <w:fldChar w:fldCharType="begin"/>
        </w:r>
        <w:r>
          <w:instrText xml:space="preserve"> PAGEREF _Toc15947 \h </w:instrText>
        </w:r>
        <w:r>
          <w:fldChar w:fldCharType="separate"/>
        </w:r>
        <w:r>
          <w:t>57</w:t>
        </w:r>
        <w:r>
          <w:fldChar w:fldCharType="end"/>
        </w:r>
      </w:hyperlink>
    </w:p>
    <w:p>
      <w:pPr>
        <w:pStyle w:val="TOC2"/>
        <w:tabs>
          <w:tab w:val="right" w:leader="dot" w:pos="8306"/>
        </w:tabs>
      </w:pPr>
      <w:hyperlink w:anchor="_Toc17743" w:history="1">
        <w:r>
          <w:rPr>
            <w:rFonts w:ascii="仿宋" w:eastAsia="仿宋" w:hAnsi="仿宋" w:cs="仿宋" w:hint="eastAsia"/>
            <w:lang w:val="en-GB"/>
          </w:rPr>
          <w:t>(一)、环保与社会责任</w:t>
        </w:r>
        <w:r>
          <w:tab/>
        </w:r>
        <w:r>
          <w:fldChar w:fldCharType="begin"/>
        </w:r>
        <w:r>
          <w:instrText xml:space="preserve"> PAGEREF _Toc17743 \h </w:instrText>
        </w:r>
        <w:r>
          <w:fldChar w:fldCharType="separate"/>
        </w:r>
        <w:r>
          <w:t>57</w:t>
        </w:r>
        <w:r>
          <w:fldChar w:fldCharType="end"/>
        </w:r>
      </w:hyperlink>
    </w:p>
    <w:p>
      <w:pPr>
        <w:pStyle w:val="TOC2"/>
        <w:tabs>
          <w:tab w:val="right" w:leader="dot" w:pos="8306"/>
        </w:tabs>
      </w:pPr>
      <w:hyperlink w:anchor="_Toc3626" w:history="1">
        <w:r>
          <w:rPr>
            <w:rFonts w:ascii="仿宋" w:eastAsia="仿宋" w:hAnsi="仿宋" w:cs="仿宋" w:hint="eastAsia"/>
            <w:lang w:val="en-GB"/>
          </w:rPr>
          <w:t>(二)、资源有效利用与循环经济</w:t>
        </w:r>
        <w:r>
          <w:tab/>
        </w:r>
        <w:r>
          <w:fldChar w:fldCharType="begin"/>
        </w:r>
        <w:r>
          <w:instrText xml:space="preserve"> PAGEREF _Toc3626 \h </w:instrText>
        </w:r>
        <w:r>
          <w:fldChar w:fldCharType="separate"/>
        </w:r>
        <w:r>
          <w:t>58</w:t>
        </w:r>
        <w:r>
          <w:fldChar w:fldCharType="end"/>
        </w:r>
      </w:hyperlink>
    </w:p>
    <w:p>
      <w:pPr>
        <w:pStyle w:val="TOC2"/>
        <w:tabs>
          <w:tab w:val="right" w:leader="dot" w:pos="8306"/>
        </w:tabs>
      </w:pPr>
      <w:hyperlink w:anchor="_Toc1428" w:history="1">
        <w:r>
          <w:rPr>
            <w:rFonts w:ascii="仿宋" w:eastAsia="仿宋" w:hAnsi="仿宋" w:cs="仿宋" w:hint="eastAsia"/>
            <w:lang w:val="en-GB"/>
          </w:rPr>
          <w:t>(三)、社会影响与公益活动</w:t>
        </w:r>
        <w:r>
          <w:tab/>
        </w:r>
        <w:r>
          <w:fldChar w:fldCharType="begin"/>
        </w:r>
        <w:r>
          <w:instrText xml:space="preserve"> PAGEREF _Toc1428 \h </w:instrText>
        </w:r>
        <w:r>
          <w:fldChar w:fldCharType="separate"/>
        </w:r>
        <w:r>
          <w:t>60</w:t>
        </w:r>
        <w:r>
          <w:fldChar w:fldCharType="end"/>
        </w:r>
      </w:hyperlink>
    </w:p>
    <w:p>
      <w:pPr>
        <w:pStyle w:val="TOC2"/>
        <w:tabs>
          <w:tab w:val="right" w:leader="dot" w:pos="8306"/>
        </w:tabs>
      </w:pPr>
      <w:hyperlink w:anchor="_Toc9815" w:history="1">
        <w:r>
          <w:rPr>
            <w:rFonts w:ascii="仿宋" w:eastAsia="仿宋" w:hAnsi="仿宋" w:cs="仿宋" w:hint="eastAsia"/>
            <w:lang w:val="en-GB"/>
          </w:rPr>
          <w:t>(四)、可持续供应链与生产模式</w:t>
        </w:r>
        <w:r>
          <w:tab/>
        </w:r>
        <w:r>
          <w:fldChar w:fldCharType="begin"/>
        </w:r>
        <w:r>
          <w:instrText xml:space="preserve"> PAGEREF _Toc9815 \h </w:instrText>
        </w:r>
        <w:r>
          <w:fldChar w:fldCharType="separate"/>
        </w:r>
        <w:r>
          <w:t>61</w:t>
        </w:r>
        <w:r>
          <w:fldChar w:fldCharType="end"/>
        </w:r>
      </w:hyperlink>
    </w:p>
    <w:p>
      <w:pPr>
        <w:pStyle w:val="TOC1"/>
        <w:tabs>
          <w:tab w:val="right" w:leader="dot" w:pos="8306"/>
        </w:tabs>
      </w:pPr>
      <w:hyperlink w:anchor="_Toc30780" w:history="1">
        <w:r>
          <w:rPr>
            <w:rFonts w:ascii="仿宋" w:eastAsia="仿宋" w:hAnsi="仿宋" w:cs="仿宋" w:hint="eastAsia"/>
            <w:lang w:val="en-GB"/>
          </w:rPr>
          <w:t>十四、电源模块行业发展方向</w:t>
        </w:r>
        <w:r>
          <w:tab/>
        </w:r>
        <w:r>
          <w:fldChar w:fldCharType="begin"/>
        </w:r>
        <w:r>
          <w:instrText xml:space="preserve"> PAGEREF _Toc30780 \h </w:instrText>
        </w:r>
        <w:r>
          <w:fldChar w:fldCharType="separate"/>
        </w:r>
        <w:r>
          <w:t>62</w:t>
        </w:r>
        <w:r>
          <w:fldChar w:fldCharType="end"/>
        </w:r>
      </w:hyperlink>
    </w:p>
    <w:p>
      <w:pPr>
        <w:pStyle w:val="TOC2"/>
        <w:tabs>
          <w:tab w:val="right" w:leader="dot" w:pos="8306"/>
        </w:tabs>
      </w:pPr>
      <w:hyperlink w:anchor="_Toc19058" w:history="1">
        <w:r>
          <w:rPr>
            <w:rFonts w:ascii="仿宋" w:eastAsia="仿宋" w:hAnsi="仿宋" w:cs="仿宋" w:hint="eastAsia"/>
            <w:lang w:val="en-GB"/>
          </w:rPr>
          <w:t>(一)、未来趋势与预测</w:t>
        </w:r>
        <w:r>
          <w:tab/>
        </w:r>
        <w:r>
          <w:fldChar w:fldCharType="begin"/>
        </w:r>
        <w:r>
          <w:instrText xml:space="preserve"> PAGEREF _Toc19058 \h </w:instrText>
        </w:r>
        <w:r>
          <w:fldChar w:fldCharType="separate"/>
        </w:r>
        <w:r>
          <w:t>62</w:t>
        </w:r>
        <w:r>
          <w:fldChar w:fldCharType="end"/>
        </w:r>
      </w:hyperlink>
    </w:p>
    <w:p>
      <w:pPr>
        <w:pStyle w:val="TOC2"/>
        <w:tabs>
          <w:tab w:val="right" w:leader="dot" w:pos="8306"/>
        </w:tabs>
      </w:pPr>
      <w:hyperlink w:anchor="_Toc3793" w:history="1">
        <w:r>
          <w:rPr>
            <w:rFonts w:ascii="仿宋" w:eastAsia="仿宋" w:hAnsi="仿宋" w:cs="仿宋" w:hint="eastAsia"/>
            <w:lang w:val="en-GB"/>
          </w:rPr>
          <w:t>(二)、新兴技术应用</w:t>
        </w:r>
        <w:r>
          <w:tab/>
        </w:r>
        <w:r>
          <w:fldChar w:fldCharType="begin"/>
        </w:r>
        <w:r>
          <w:instrText xml:space="preserve"> PAGEREF _Toc3793 \h </w:instrText>
        </w:r>
        <w:r>
          <w:fldChar w:fldCharType="separate"/>
        </w:r>
        <w:r>
          <w:t>63</w:t>
        </w:r>
        <w:r>
          <w:fldChar w:fldCharType="end"/>
        </w:r>
      </w:hyperlink>
    </w:p>
    <w:p>
      <w:pPr>
        <w:pStyle w:val="TOC2"/>
        <w:tabs>
          <w:tab w:val="right" w:leader="dot" w:pos="8306"/>
        </w:tabs>
      </w:pPr>
      <w:hyperlink w:anchor="_Toc6303" w:history="1">
        <w:r>
          <w:rPr>
            <w:rFonts w:ascii="仿宋" w:eastAsia="仿宋" w:hAnsi="仿宋" w:cs="仿宋" w:hint="eastAsia"/>
            <w:lang w:val="en-GB"/>
          </w:rPr>
          <w:t>(三)、电源模块行业生态系统构建</w:t>
        </w:r>
        <w:r>
          <w:tab/>
        </w:r>
        <w:r>
          <w:fldChar w:fldCharType="begin"/>
        </w:r>
        <w:r>
          <w:instrText xml:space="preserve"> PAGEREF _Toc6303 \h </w:instrText>
        </w:r>
        <w:r>
          <w:fldChar w:fldCharType="separate"/>
        </w:r>
        <w:r>
          <w:t>65</w:t>
        </w:r>
        <w:r>
          <w:fldChar w:fldCharType="end"/>
        </w:r>
      </w:hyperlink>
    </w:p>
    <w:p>
      <w:pPr>
        <w:pStyle w:val="TOC2"/>
        <w:tabs>
          <w:tab w:val="right" w:leader="dot" w:pos="8306"/>
        </w:tabs>
      </w:pPr>
      <w:hyperlink w:anchor="_Toc7840" w:history="1">
        <w:r>
          <w:rPr>
            <w:rFonts w:ascii="仿宋" w:eastAsia="仿宋" w:hAnsi="仿宋" w:cs="仿宋" w:hint="eastAsia"/>
            <w:lang w:val="en-GB"/>
          </w:rPr>
          <w:t>(四)、国际市场拓展策略</w:t>
        </w:r>
        <w:r>
          <w:tab/>
        </w:r>
        <w:r>
          <w:fldChar w:fldCharType="begin"/>
        </w:r>
        <w:r>
          <w:instrText xml:space="preserve"> PAGEREF _Toc7840 \h </w:instrText>
        </w:r>
        <w:r>
          <w:fldChar w:fldCharType="separate"/>
        </w:r>
        <w:r>
          <w:t>66</w:t>
        </w:r>
        <w:r>
          <w:fldChar w:fldCharType="end"/>
        </w:r>
      </w:hyperlink>
    </w:p>
    <w:p>
      <w:pPr>
        <w:pStyle w:val="TOC1"/>
        <w:tabs>
          <w:tab w:val="right" w:leader="dot" w:pos="8306"/>
        </w:tabs>
      </w:pPr>
      <w:hyperlink w:anchor="_Toc27086" w:history="1">
        <w:r>
          <w:rPr>
            <w:rFonts w:ascii="仿宋" w:eastAsia="仿宋" w:hAnsi="仿宋" w:cs="仿宋" w:hint="eastAsia"/>
            <w:lang w:val="en-GB"/>
          </w:rPr>
          <w:t>十五、电源模块行业高质量发展</w:t>
        </w:r>
        <w:r>
          <w:tab/>
        </w:r>
        <w:r>
          <w:fldChar w:fldCharType="begin"/>
        </w:r>
        <w:r>
          <w:instrText xml:space="preserve"> PAGEREF _Toc27086 \h </w:instrText>
        </w:r>
        <w:r>
          <w:fldChar w:fldCharType="separate"/>
        </w:r>
        <w:r>
          <w:t>68</w:t>
        </w:r>
        <w:r>
          <w:fldChar w:fldCharType="end"/>
        </w:r>
      </w:hyperlink>
    </w:p>
    <w:p>
      <w:pPr>
        <w:pStyle w:val="TOC2"/>
        <w:tabs>
          <w:tab w:val="right" w:leader="dot" w:pos="8306"/>
        </w:tabs>
      </w:pPr>
      <w:hyperlink w:anchor="_Toc23144" w:history="1">
        <w:r>
          <w:rPr>
            <w:rFonts w:ascii="仿宋" w:eastAsia="仿宋" w:hAnsi="仿宋" w:cs="仿宋" w:hint="eastAsia"/>
            <w:lang w:val="en-GB"/>
          </w:rPr>
          <w:t>(一)、质量管理体系</w:t>
        </w:r>
        <w:r>
          <w:tab/>
        </w:r>
        <w:r>
          <w:fldChar w:fldCharType="begin"/>
        </w:r>
        <w:r>
          <w:instrText xml:space="preserve"> PAGEREF _Toc23144 \h </w:instrText>
        </w:r>
        <w:r>
          <w:fldChar w:fldCharType="separate"/>
        </w:r>
        <w:r>
          <w:t>68</w:t>
        </w:r>
        <w:r>
          <w:fldChar w:fldCharType="end"/>
        </w:r>
      </w:hyperlink>
    </w:p>
    <w:p>
      <w:pPr>
        <w:pStyle w:val="TOC2"/>
        <w:tabs>
          <w:tab w:val="right" w:leader="dot" w:pos="8306"/>
        </w:tabs>
      </w:pPr>
      <w:hyperlink w:anchor="_Toc5405" w:history="1">
        <w:r>
          <w:rPr>
            <w:rFonts w:ascii="仿宋" w:eastAsia="仿宋" w:hAnsi="仿宋" w:cs="仿宋" w:hint="eastAsia"/>
            <w:lang w:val="en-GB"/>
          </w:rPr>
          <w:t>(二)、创新与研发投入</w:t>
        </w:r>
        <w:r>
          <w:tab/>
        </w:r>
        <w:r>
          <w:fldChar w:fldCharType="begin"/>
        </w:r>
        <w:r>
          <w:instrText xml:space="preserve"> PAGEREF _Toc5405 \h </w:instrText>
        </w:r>
        <w:r>
          <w:fldChar w:fldCharType="separate"/>
        </w:r>
        <w:r>
          <w:t>69</w:t>
        </w:r>
        <w:r>
          <w:fldChar w:fldCharType="end"/>
        </w:r>
      </w:hyperlink>
    </w:p>
    <w:p>
      <w:pPr>
        <w:pStyle w:val="TOC2"/>
        <w:tabs>
          <w:tab w:val="right" w:leader="dot" w:pos="8306"/>
        </w:tabs>
      </w:pPr>
      <w:hyperlink w:anchor="_Toc30370" w:history="1">
        <w:r>
          <w:rPr>
            <w:rFonts w:ascii="仿宋" w:eastAsia="仿宋" w:hAnsi="仿宋" w:cs="仿宋" w:hint="eastAsia"/>
            <w:lang w:val="en-GB"/>
          </w:rPr>
          <w:t>(三)、生产效率提升</w:t>
        </w:r>
        <w:r>
          <w:tab/>
        </w:r>
        <w:r>
          <w:fldChar w:fldCharType="begin"/>
        </w:r>
        <w:r>
          <w:instrText xml:space="preserve"> PAGEREF _Toc30370 \h </w:instrText>
        </w:r>
        <w:r>
          <w:fldChar w:fldCharType="separate"/>
        </w:r>
        <w:r>
          <w:t>71</w:t>
        </w:r>
        <w:r>
          <w:fldChar w:fldCharType="end"/>
        </w:r>
      </w:hyperlink>
    </w:p>
    <w:p>
      <w:pPr>
        <w:pStyle w:val="TOC2"/>
        <w:tabs>
          <w:tab w:val="right" w:leader="dot" w:pos="8306"/>
        </w:tabs>
      </w:pPr>
      <w:hyperlink w:anchor="_Toc14232" w:history="1">
        <w:r>
          <w:rPr>
            <w:rFonts w:ascii="仿宋" w:eastAsia="仿宋" w:hAnsi="仿宋" w:cs="仿宋" w:hint="eastAsia"/>
            <w:lang w:val="en-GB"/>
          </w:rPr>
          <w:t>(四)、环保与可持续发展</w:t>
        </w:r>
        <w:r>
          <w:tab/>
        </w:r>
        <w:r>
          <w:fldChar w:fldCharType="begin"/>
        </w:r>
        <w:r>
          <w:instrText xml:space="preserve"> PAGEREF _Toc14232 \h </w:instrText>
        </w:r>
        <w:r>
          <w:fldChar w:fldCharType="separate"/>
        </w:r>
        <w:r>
          <w:t>72</w:t>
        </w:r>
        <w:r>
          <w:fldChar w:fldCharType="end"/>
        </w:r>
      </w:hyperlink>
    </w:p>
    <w:p>
      <w:pPr>
        <w:pStyle w:val="TOC1"/>
        <w:tabs>
          <w:tab w:val="right" w:leader="dot" w:pos="8306"/>
        </w:tabs>
      </w:pPr>
      <w:hyperlink w:anchor="_Toc13529" w:history="1">
        <w:r>
          <w:rPr>
            <w:rFonts w:ascii="仿宋" w:eastAsia="仿宋" w:hAnsi="仿宋" w:cs="仿宋" w:hint="eastAsia"/>
            <w:lang w:val="en-GB"/>
          </w:rPr>
          <w:t>十六、电源模块国际化战略</w:t>
        </w:r>
        <w:r>
          <w:tab/>
        </w:r>
        <w:r>
          <w:fldChar w:fldCharType="begin"/>
        </w:r>
        <w:r>
          <w:instrText xml:space="preserve"> PAGEREF _Toc13529 \h </w:instrText>
        </w:r>
        <w:r>
          <w:fldChar w:fldCharType="separate"/>
        </w:r>
        <w:r>
          <w:t>74</w:t>
        </w:r>
        <w:r>
          <w:fldChar w:fldCharType="end"/>
        </w:r>
      </w:hyperlink>
    </w:p>
    <w:p>
      <w:pPr>
        <w:pStyle w:val="TOC2"/>
        <w:tabs>
          <w:tab w:val="right" w:leader="dot" w:pos="8306"/>
        </w:tabs>
      </w:pPr>
      <w:hyperlink w:anchor="_Toc27293" w:history="1">
        <w:r>
          <w:rPr>
            <w:rFonts w:ascii="仿宋" w:eastAsia="仿宋" w:hAnsi="仿宋" w:cs="仿宋" w:hint="eastAsia"/>
            <w:lang w:val="en-GB"/>
          </w:rPr>
          <w:t>(一)、海外市场分析与选择</w:t>
        </w:r>
        <w:r>
          <w:tab/>
        </w:r>
        <w:r>
          <w:fldChar w:fldCharType="begin"/>
        </w:r>
        <w:r>
          <w:instrText xml:space="preserve"> PAGEREF _Toc27293 \h </w:instrText>
        </w:r>
        <w:r>
          <w:fldChar w:fldCharType="separate"/>
        </w:r>
        <w:r>
          <w:t>74</w:t>
        </w:r>
        <w:r>
          <w:fldChar w:fldCharType="end"/>
        </w:r>
      </w:hyperlink>
    </w:p>
    <w:p>
      <w:pPr>
        <w:pStyle w:val="TOC2"/>
        <w:tabs>
          <w:tab w:val="right" w:leader="dot" w:pos="8306"/>
        </w:tabs>
      </w:pPr>
      <w:hyperlink w:anchor="_Toc14058" w:history="1">
        <w:r>
          <w:rPr>
            <w:rFonts w:ascii="仿宋" w:eastAsia="仿宋" w:hAnsi="仿宋" w:cs="仿宋" w:hint="eastAsia"/>
            <w:lang w:val="en-GB"/>
          </w:rPr>
          <w:t>(二)、跨国合作伙伴关系</w:t>
        </w:r>
        <w:r>
          <w:tab/>
        </w:r>
        <w:r>
          <w:fldChar w:fldCharType="begin"/>
        </w:r>
        <w:r>
          <w:instrText xml:space="preserve"> PAGEREF _Toc14058 \h </w:instrText>
        </w:r>
        <w:r>
          <w:fldChar w:fldCharType="separate"/>
        </w:r>
        <w:r>
          <w:t>75</w:t>
        </w:r>
        <w:r>
          <w:fldChar w:fldCharType="end"/>
        </w:r>
      </w:hyperlink>
    </w:p>
    <w:p>
      <w:pPr>
        <w:pStyle w:val="TOC2"/>
        <w:tabs>
          <w:tab w:val="right" w:leader="dot" w:pos="8306"/>
        </w:tabs>
      </w:pPr>
      <w:hyperlink w:anchor="_Toc26282" w:history="1">
        <w:r>
          <w:rPr>
            <w:rFonts w:ascii="仿宋" w:eastAsia="仿宋" w:hAnsi="仿宋" w:cs="仿宋" w:hint="eastAsia"/>
            <w:lang w:val="en-GB"/>
          </w:rPr>
          <w:t>(三)、国际市场营销与品牌推广</w:t>
        </w:r>
        <w:r>
          <w:tab/>
        </w:r>
        <w:r>
          <w:fldChar w:fldCharType="begin"/>
        </w:r>
        <w:r>
          <w:instrText xml:space="preserve"> PAGEREF _Toc26282 \h </w:instrText>
        </w:r>
        <w:r>
          <w:fldChar w:fldCharType="separate"/>
        </w:r>
        <w:r>
          <w:t>76</w:t>
        </w:r>
        <w:r>
          <w:fldChar w:fldCharType="end"/>
        </w:r>
      </w:hyperlink>
    </w:p>
    <w:p>
      <w:pPr>
        <w:pStyle w:val="TOC2"/>
        <w:tabs>
          <w:tab w:val="right" w:leader="dot" w:pos="8306"/>
        </w:tabs>
      </w:pPr>
      <w:hyperlink w:anchor="_Toc16679" w:history="1">
        <w:r>
          <w:rPr>
            <w:rFonts w:ascii="仿宋" w:eastAsia="仿宋" w:hAnsi="仿宋" w:cs="仿宋" w:hint="eastAsia"/>
            <w:lang w:val="en-GB"/>
          </w:rPr>
          <w:t>(四)、国际贸易与风险管理</w:t>
        </w:r>
        <w:r>
          <w:tab/>
        </w:r>
        <w:r>
          <w:fldChar w:fldCharType="begin"/>
        </w:r>
        <w:r>
          <w:instrText xml:space="preserve"> PAGEREF _Toc16679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716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电源模块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5216"/>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487"/>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电源模块公司在技术研发方面持续投入高额资金，致力于推动科技创新，形成了一系列拥有自主知识产权的核心技术。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电源模块公司在研发过程中积极进行技术成果的转化，取得了多项自主知识产权，确保产品在技术与质量方面保持显著优势。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公司的核心团队由经验丰富的资深专业人士组成，拥有多年电源模块行业研发、经营管理和市场拓展的宝贵经验。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电源模块公司核心团队与企业利益紧密捆绑，形成高度一致的团队协作，为企业文化的高效务实奠定基础。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稳定的核心团队为电源模块公司提供了持续的技术创新和不断扩张所需的人力资源保障。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凭借技术、品质和服务的卓越表现，公司赢得了电源模块行业头部客户的高度认可。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公司与优质客户保持着稳定的合作关系，深入了解电源模块行业核心需求，有助于更精准地满足市场需求。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电源模块行业集中度提升: 随着电源模块行业深度整合，公司在电源模块行业中占据有利的竞争地位，充分利用电源模块行业集中度提升的机遇。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3194"/>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公司在市场中的份额相对较小，面临着扩大市场份额的挑战。竞争激烈的电源模块行业中，提升市场份额需要制定有效的市场拓展策略。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电源模块行业内存在强大的竞争对手，一些具有规模和资源优势的企业可能对公司构成竞争压力。应对竞争需要深入了解竞争对手的策略和行动。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在快速发展的科技电源模块行业，拥有高素质的人才至关重要。电源模块公司可能需要加强人才引进和培养计划，以保持在技术领域的竞争力。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公司需要关注可持续性和环保趋势，以满足电源模块市场和监管对可持续经营的要求。对环保、社会责任的重视可能带来新的运营成本和挑战。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13282"/>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电源模块市场增长潜力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科技电源模块行业整体呈现出强劲的增长趋势，电源模块市场潜力巨大。随着社会对科技创新的持续需求，公司有望在新兴市场和创新领域中寻找到更多的商机。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积极探索新兴市场，尤其是在尚未充分开发的地区，以满足新客户群体的需求。这为电源模块公司带来更广泛的市场份额和业务增长提供了机遇。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https://d.book118.com/348076057071006047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电源模块市场分析及竞争策略分析报告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94E1A"/>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8B94E1A"/>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7605707100604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2024-01-11T18:11:00Z</dcterms:created>
  <dcterms:modified xsi:type="dcterms:W3CDTF">2024-01-11T18:12:05Z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4901B9529E0D4B08A546FAA8F572DC2A_11</vt:lpwstr>
  </property>
  <property fmtid="{D5CDD505-2E9C-101B-9397-08002B2CF9AE}" pid="3" name="KSOProductBuildVer">
    <vt:lpwstr>2052-12.1.0.16120</vt:lpwstr>
  </property>
</Properties>
</file>