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体外诊断试剂产品项目规划设计蓝图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7" w:history="1">
        <w:r>
          <w:rPr>
            <w:rFonts w:ascii="仿宋" w:eastAsia="仿宋" w:hAnsi="仿宋" w:cs="仿宋" w:hint="eastAsia"/>
            <w:lang w:eastAsia="zh-CN"/>
          </w:rPr>
          <w:t>概论</w:t>
        </w:r>
        <w:r>
          <w:tab/>
        </w:r>
        <w:r>
          <w:fldChar w:fldCharType="begin"/>
        </w:r>
        <w:r>
          <w:instrText xml:space="preserve"> PAGEREF _Toc2867 \h </w:instrText>
        </w:r>
        <w:r>
          <w:fldChar w:fldCharType="separate"/>
        </w:r>
        <w:r>
          <w:t>3</w:t>
        </w:r>
        <w:r>
          <w:fldChar w:fldCharType="end"/>
        </w:r>
      </w:hyperlink>
    </w:p>
    <w:p>
      <w:pPr>
        <w:pStyle w:val="TOC1"/>
        <w:tabs>
          <w:tab w:val="right" w:leader="dot" w:pos="8306"/>
        </w:tabs>
      </w:pPr>
      <w:hyperlink w:anchor="_Toc7889" w:history="1">
        <w:r>
          <w:rPr>
            <w:rFonts w:ascii="仿宋" w:eastAsia="仿宋" w:hAnsi="仿宋" w:cs="仿宋" w:hint="eastAsia"/>
            <w:lang w:eastAsia="zh-CN"/>
          </w:rPr>
          <w:t>一、体外诊断试剂产品项目土建工程</w:t>
        </w:r>
        <w:r>
          <w:tab/>
        </w:r>
        <w:r>
          <w:fldChar w:fldCharType="begin"/>
        </w:r>
        <w:r>
          <w:instrText xml:space="preserve"> PAGEREF _Toc7889 \h </w:instrText>
        </w:r>
        <w:r>
          <w:fldChar w:fldCharType="separate"/>
        </w:r>
        <w:r>
          <w:t>3</w:t>
        </w:r>
        <w:r>
          <w:fldChar w:fldCharType="end"/>
        </w:r>
      </w:hyperlink>
    </w:p>
    <w:p>
      <w:pPr>
        <w:pStyle w:val="TOC2"/>
        <w:tabs>
          <w:tab w:val="right" w:leader="dot" w:pos="8306"/>
        </w:tabs>
      </w:pPr>
      <w:hyperlink w:anchor="_Toc9143" w:history="1">
        <w:r>
          <w:rPr>
            <w:rFonts w:ascii="仿宋" w:eastAsia="仿宋" w:hAnsi="仿宋" w:cs="仿宋" w:hint="eastAsia"/>
            <w:lang w:eastAsia="zh-CN"/>
          </w:rPr>
          <w:t>(一)、建筑工程设计原则</w:t>
        </w:r>
        <w:r>
          <w:tab/>
        </w:r>
        <w:r>
          <w:fldChar w:fldCharType="begin"/>
        </w:r>
        <w:r>
          <w:instrText xml:space="preserve"> PAGEREF _Toc9143 \h </w:instrText>
        </w:r>
        <w:r>
          <w:fldChar w:fldCharType="separate"/>
        </w:r>
        <w:r>
          <w:t>3</w:t>
        </w:r>
        <w:r>
          <w:fldChar w:fldCharType="end"/>
        </w:r>
      </w:hyperlink>
    </w:p>
    <w:p>
      <w:pPr>
        <w:pStyle w:val="TOC2"/>
        <w:tabs>
          <w:tab w:val="right" w:leader="dot" w:pos="8306"/>
        </w:tabs>
      </w:pPr>
      <w:hyperlink w:anchor="_Toc13940" w:history="1">
        <w:r>
          <w:rPr>
            <w:rFonts w:ascii="仿宋" w:eastAsia="仿宋" w:hAnsi="仿宋" w:cs="仿宋" w:hint="eastAsia"/>
            <w:lang w:eastAsia="zh-CN"/>
          </w:rPr>
          <w:t>(二)、土建工程设计年限及安全等级</w:t>
        </w:r>
        <w:r>
          <w:tab/>
        </w:r>
        <w:r>
          <w:fldChar w:fldCharType="begin"/>
        </w:r>
        <w:r>
          <w:instrText xml:space="preserve"> PAGEREF _Toc13940 \h </w:instrText>
        </w:r>
        <w:r>
          <w:fldChar w:fldCharType="separate"/>
        </w:r>
        <w:r>
          <w:t>4</w:t>
        </w:r>
        <w:r>
          <w:fldChar w:fldCharType="end"/>
        </w:r>
      </w:hyperlink>
    </w:p>
    <w:p>
      <w:pPr>
        <w:pStyle w:val="TOC2"/>
        <w:tabs>
          <w:tab w:val="right" w:leader="dot" w:pos="8306"/>
        </w:tabs>
      </w:pPr>
      <w:hyperlink w:anchor="_Toc14303" w:history="1">
        <w:r>
          <w:rPr>
            <w:rFonts w:ascii="仿宋" w:eastAsia="仿宋" w:hAnsi="仿宋" w:cs="仿宋" w:hint="eastAsia"/>
            <w:lang w:eastAsia="zh-CN"/>
          </w:rPr>
          <w:t>(三)、建筑工程设计总体要求</w:t>
        </w:r>
        <w:r>
          <w:tab/>
        </w:r>
        <w:r>
          <w:fldChar w:fldCharType="begin"/>
        </w:r>
        <w:r>
          <w:instrText xml:space="preserve"> PAGEREF _Toc14303 \h </w:instrText>
        </w:r>
        <w:r>
          <w:fldChar w:fldCharType="separate"/>
        </w:r>
        <w:r>
          <w:t>5</w:t>
        </w:r>
        <w:r>
          <w:fldChar w:fldCharType="end"/>
        </w:r>
      </w:hyperlink>
    </w:p>
    <w:p>
      <w:pPr>
        <w:pStyle w:val="TOC2"/>
        <w:tabs>
          <w:tab w:val="right" w:leader="dot" w:pos="8306"/>
        </w:tabs>
      </w:pPr>
      <w:hyperlink w:anchor="_Toc27875" w:history="1">
        <w:r>
          <w:rPr>
            <w:rFonts w:ascii="仿宋" w:eastAsia="仿宋" w:hAnsi="仿宋" w:cs="仿宋" w:hint="eastAsia"/>
            <w:lang w:eastAsia="zh-CN"/>
          </w:rPr>
          <w:t>(四)、土建工程建设指标</w:t>
        </w:r>
        <w:r>
          <w:tab/>
        </w:r>
        <w:r>
          <w:fldChar w:fldCharType="begin"/>
        </w:r>
        <w:r>
          <w:instrText xml:space="preserve"> PAGEREF _Toc27875 \h </w:instrText>
        </w:r>
        <w:r>
          <w:fldChar w:fldCharType="separate"/>
        </w:r>
        <w:r>
          <w:t>6</w:t>
        </w:r>
        <w:r>
          <w:fldChar w:fldCharType="end"/>
        </w:r>
      </w:hyperlink>
    </w:p>
    <w:p>
      <w:pPr>
        <w:pStyle w:val="TOC1"/>
        <w:tabs>
          <w:tab w:val="right" w:leader="dot" w:pos="8306"/>
        </w:tabs>
      </w:pPr>
      <w:hyperlink w:anchor="_Toc12154" w:history="1">
        <w:r>
          <w:rPr>
            <w:rFonts w:ascii="仿宋" w:eastAsia="仿宋" w:hAnsi="仿宋" w:cs="仿宋" w:hint="eastAsia"/>
            <w:lang w:eastAsia="zh-CN"/>
          </w:rPr>
          <w:t>二、体外诊断试剂产品项目概论</w:t>
        </w:r>
        <w:r>
          <w:tab/>
        </w:r>
        <w:r>
          <w:fldChar w:fldCharType="begin"/>
        </w:r>
        <w:r>
          <w:instrText xml:space="preserve"> PAGEREF _Toc12154 \h </w:instrText>
        </w:r>
        <w:r>
          <w:fldChar w:fldCharType="separate"/>
        </w:r>
        <w:r>
          <w:t>6</w:t>
        </w:r>
        <w:r>
          <w:fldChar w:fldCharType="end"/>
        </w:r>
      </w:hyperlink>
    </w:p>
    <w:p>
      <w:pPr>
        <w:pStyle w:val="TOC2"/>
        <w:tabs>
          <w:tab w:val="right" w:leader="dot" w:pos="8306"/>
        </w:tabs>
      </w:pPr>
      <w:hyperlink w:anchor="_Toc23167" w:history="1">
        <w:r>
          <w:rPr>
            <w:rFonts w:ascii="仿宋" w:eastAsia="仿宋" w:hAnsi="仿宋" w:cs="仿宋" w:hint="eastAsia"/>
            <w:lang w:eastAsia="zh-CN"/>
          </w:rPr>
          <w:t>(一)、体外诊断试剂产品项目概况</w:t>
        </w:r>
        <w:r>
          <w:tab/>
        </w:r>
        <w:r>
          <w:fldChar w:fldCharType="begin"/>
        </w:r>
        <w:r>
          <w:instrText xml:space="preserve"> PAGEREF _Toc23167 \h </w:instrText>
        </w:r>
        <w:r>
          <w:fldChar w:fldCharType="separate"/>
        </w:r>
        <w:r>
          <w:t>6</w:t>
        </w:r>
        <w:r>
          <w:fldChar w:fldCharType="end"/>
        </w:r>
      </w:hyperlink>
    </w:p>
    <w:p>
      <w:pPr>
        <w:pStyle w:val="TOC2"/>
        <w:tabs>
          <w:tab w:val="right" w:leader="dot" w:pos="8306"/>
        </w:tabs>
      </w:pPr>
      <w:hyperlink w:anchor="_Toc31235" w:history="1">
        <w:r>
          <w:rPr>
            <w:rFonts w:ascii="仿宋" w:eastAsia="仿宋" w:hAnsi="仿宋" w:cs="仿宋" w:hint="eastAsia"/>
            <w:lang w:eastAsia="zh-CN"/>
          </w:rPr>
          <w:t>(二)、体外诊断试剂产品项目目标</w:t>
        </w:r>
        <w:r>
          <w:tab/>
        </w:r>
        <w:r>
          <w:fldChar w:fldCharType="begin"/>
        </w:r>
        <w:r>
          <w:instrText xml:space="preserve"> PAGEREF _Toc31235 \h </w:instrText>
        </w:r>
        <w:r>
          <w:fldChar w:fldCharType="separate"/>
        </w:r>
        <w:r>
          <w:t>9</w:t>
        </w:r>
        <w:r>
          <w:fldChar w:fldCharType="end"/>
        </w:r>
      </w:hyperlink>
    </w:p>
    <w:p>
      <w:pPr>
        <w:pStyle w:val="TOC2"/>
        <w:tabs>
          <w:tab w:val="right" w:leader="dot" w:pos="8306"/>
        </w:tabs>
      </w:pPr>
      <w:hyperlink w:anchor="_Toc3820" w:history="1">
        <w:r>
          <w:rPr>
            <w:rFonts w:ascii="仿宋" w:eastAsia="仿宋" w:hAnsi="仿宋" w:cs="仿宋" w:hint="eastAsia"/>
            <w:lang w:eastAsia="zh-CN"/>
          </w:rPr>
          <w:t>(三)、体外诊断试剂产品项目提出的理由</w:t>
        </w:r>
        <w:r>
          <w:tab/>
        </w:r>
        <w:r>
          <w:fldChar w:fldCharType="begin"/>
        </w:r>
        <w:r>
          <w:instrText xml:space="preserve"> PAGEREF _Toc3820 \h </w:instrText>
        </w:r>
        <w:r>
          <w:fldChar w:fldCharType="separate"/>
        </w:r>
        <w:r>
          <w:t>10</w:t>
        </w:r>
        <w:r>
          <w:fldChar w:fldCharType="end"/>
        </w:r>
      </w:hyperlink>
    </w:p>
    <w:p>
      <w:pPr>
        <w:pStyle w:val="TOC2"/>
        <w:tabs>
          <w:tab w:val="right" w:leader="dot" w:pos="8306"/>
        </w:tabs>
      </w:pPr>
      <w:hyperlink w:anchor="_Toc13890" w:history="1">
        <w:r>
          <w:rPr>
            <w:rFonts w:ascii="仿宋" w:eastAsia="仿宋" w:hAnsi="仿宋" w:cs="仿宋" w:hint="eastAsia"/>
            <w:lang w:eastAsia="zh-CN"/>
          </w:rPr>
          <w:t>(四)、体外诊断试剂产品项目意义</w:t>
        </w:r>
        <w:r>
          <w:tab/>
        </w:r>
        <w:r>
          <w:fldChar w:fldCharType="begin"/>
        </w:r>
        <w:r>
          <w:instrText xml:space="preserve"> PAGEREF _Toc13890 \h </w:instrText>
        </w:r>
        <w:r>
          <w:fldChar w:fldCharType="separate"/>
        </w:r>
        <w:r>
          <w:t>11</w:t>
        </w:r>
        <w:r>
          <w:fldChar w:fldCharType="end"/>
        </w:r>
      </w:hyperlink>
    </w:p>
    <w:p>
      <w:pPr>
        <w:pStyle w:val="TOC2"/>
        <w:tabs>
          <w:tab w:val="right" w:leader="dot" w:pos="8306"/>
        </w:tabs>
      </w:pPr>
      <w:hyperlink w:anchor="_Toc3264" w:history="1">
        <w:r>
          <w:rPr>
            <w:rFonts w:ascii="仿宋" w:eastAsia="仿宋" w:hAnsi="仿宋" w:cs="仿宋" w:hint="eastAsia"/>
            <w:lang w:eastAsia="zh-CN"/>
          </w:rPr>
          <w:t>(五)、体外诊断试剂产品项目背景</w:t>
        </w:r>
        <w:r>
          <w:tab/>
        </w:r>
        <w:r>
          <w:fldChar w:fldCharType="begin"/>
        </w:r>
        <w:r>
          <w:instrText xml:space="preserve"> PAGEREF _Toc3264 \h </w:instrText>
        </w:r>
        <w:r>
          <w:fldChar w:fldCharType="separate"/>
        </w:r>
        <w:r>
          <w:t>12</w:t>
        </w:r>
        <w:r>
          <w:fldChar w:fldCharType="end"/>
        </w:r>
      </w:hyperlink>
    </w:p>
    <w:p>
      <w:pPr>
        <w:pStyle w:val="TOC1"/>
        <w:tabs>
          <w:tab w:val="right" w:leader="dot" w:pos="8306"/>
        </w:tabs>
      </w:pPr>
      <w:hyperlink w:anchor="_Toc26551" w:history="1">
        <w:r>
          <w:rPr>
            <w:rFonts w:ascii="仿宋" w:eastAsia="仿宋" w:hAnsi="仿宋" w:cs="仿宋" w:hint="eastAsia"/>
            <w:lang w:eastAsia="zh-CN"/>
          </w:rPr>
          <w:t>三、产品规划分析</w:t>
        </w:r>
        <w:r>
          <w:tab/>
        </w:r>
        <w:r>
          <w:fldChar w:fldCharType="begin"/>
        </w:r>
        <w:r>
          <w:instrText xml:space="preserve"> PAGEREF _Toc26551 \h </w:instrText>
        </w:r>
        <w:r>
          <w:fldChar w:fldCharType="separate"/>
        </w:r>
        <w:r>
          <w:t>13</w:t>
        </w:r>
        <w:r>
          <w:fldChar w:fldCharType="end"/>
        </w:r>
      </w:hyperlink>
    </w:p>
    <w:p>
      <w:pPr>
        <w:pStyle w:val="TOC2"/>
        <w:tabs>
          <w:tab w:val="right" w:leader="dot" w:pos="8306"/>
        </w:tabs>
      </w:pPr>
      <w:hyperlink w:anchor="_Toc12211" w:history="1">
        <w:r>
          <w:rPr>
            <w:rFonts w:ascii="仿宋" w:eastAsia="仿宋" w:hAnsi="仿宋" w:cs="仿宋" w:hint="eastAsia"/>
            <w:lang w:eastAsia="zh-CN"/>
          </w:rPr>
          <w:t>(一)、产品规划</w:t>
        </w:r>
        <w:r>
          <w:tab/>
        </w:r>
        <w:r>
          <w:fldChar w:fldCharType="begin"/>
        </w:r>
        <w:r>
          <w:instrText xml:space="preserve"> PAGEREF _Toc12211 \h </w:instrText>
        </w:r>
        <w:r>
          <w:fldChar w:fldCharType="separate"/>
        </w:r>
        <w:r>
          <w:t>13</w:t>
        </w:r>
        <w:r>
          <w:fldChar w:fldCharType="end"/>
        </w:r>
      </w:hyperlink>
    </w:p>
    <w:p>
      <w:pPr>
        <w:pStyle w:val="TOC2"/>
        <w:tabs>
          <w:tab w:val="right" w:leader="dot" w:pos="8306"/>
        </w:tabs>
      </w:pPr>
      <w:hyperlink w:anchor="_Toc12424" w:history="1">
        <w:r>
          <w:rPr>
            <w:rFonts w:ascii="仿宋" w:eastAsia="仿宋" w:hAnsi="仿宋" w:cs="仿宋" w:hint="eastAsia"/>
            <w:lang w:eastAsia="zh-CN"/>
          </w:rPr>
          <w:t>(二)、建设规模</w:t>
        </w:r>
        <w:r>
          <w:tab/>
        </w:r>
        <w:r>
          <w:fldChar w:fldCharType="begin"/>
        </w:r>
        <w:r>
          <w:instrText xml:space="preserve"> PAGEREF _Toc12424 \h </w:instrText>
        </w:r>
        <w:r>
          <w:fldChar w:fldCharType="separate"/>
        </w:r>
        <w:r>
          <w:t>14</w:t>
        </w:r>
        <w:r>
          <w:fldChar w:fldCharType="end"/>
        </w:r>
      </w:hyperlink>
    </w:p>
    <w:p>
      <w:pPr>
        <w:pStyle w:val="TOC1"/>
        <w:tabs>
          <w:tab w:val="right" w:leader="dot" w:pos="8306"/>
        </w:tabs>
      </w:pPr>
      <w:hyperlink w:anchor="_Toc14685" w:history="1">
        <w:r>
          <w:rPr>
            <w:rFonts w:ascii="仿宋" w:eastAsia="仿宋" w:hAnsi="仿宋" w:cs="仿宋" w:hint="eastAsia"/>
            <w:lang w:eastAsia="zh-CN"/>
          </w:rPr>
          <w:t>四、体外诊断试剂产品项目建设单位说明</w:t>
        </w:r>
        <w:r>
          <w:tab/>
        </w:r>
        <w:r>
          <w:fldChar w:fldCharType="begin"/>
        </w:r>
        <w:r>
          <w:instrText xml:space="preserve"> PAGEREF _Toc14685 \h </w:instrText>
        </w:r>
        <w:r>
          <w:fldChar w:fldCharType="separate"/>
        </w:r>
        <w:r>
          <w:t>15</w:t>
        </w:r>
        <w:r>
          <w:fldChar w:fldCharType="end"/>
        </w:r>
      </w:hyperlink>
    </w:p>
    <w:p>
      <w:pPr>
        <w:pStyle w:val="TOC2"/>
        <w:tabs>
          <w:tab w:val="right" w:leader="dot" w:pos="8306"/>
        </w:tabs>
      </w:pPr>
      <w:hyperlink w:anchor="_Toc31699" w:history="1">
        <w:r>
          <w:rPr>
            <w:rFonts w:ascii="仿宋" w:eastAsia="仿宋" w:hAnsi="仿宋" w:cs="仿宋" w:hint="eastAsia"/>
            <w:lang w:eastAsia="zh-CN"/>
          </w:rPr>
          <w:t>(一)、体外诊断试剂产品项目承办单位基本情况</w:t>
        </w:r>
        <w:r>
          <w:tab/>
        </w:r>
        <w:r>
          <w:fldChar w:fldCharType="begin"/>
        </w:r>
        <w:r>
          <w:instrText xml:space="preserve"> PAGEREF _Toc31699 \h </w:instrText>
        </w:r>
        <w:r>
          <w:fldChar w:fldCharType="separate"/>
        </w:r>
        <w:r>
          <w:t>15</w:t>
        </w:r>
        <w:r>
          <w:fldChar w:fldCharType="end"/>
        </w:r>
      </w:hyperlink>
    </w:p>
    <w:p>
      <w:pPr>
        <w:pStyle w:val="TOC2"/>
        <w:tabs>
          <w:tab w:val="right" w:leader="dot" w:pos="8306"/>
        </w:tabs>
      </w:pPr>
      <w:hyperlink w:anchor="_Toc24765" w:history="1">
        <w:r>
          <w:rPr>
            <w:rFonts w:ascii="仿宋" w:eastAsia="仿宋" w:hAnsi="仿宋" w:cs="仿宋" w:hint="eastAsia"/>
            <w:lang w:eastAsia="zh-CN"/>
          </w:rPr>
          <w:t>(二)、公司经济效益分析</w:t>
        </w:r>
        <w:r>
          <w:tab/>
        </w:r>
        <w:r>
          <w:fldChar w:fldCharType="begin"/>
        </w:r>
        <w:r>
          <w:instrText xml:space="preserve"> PAGEREF _Toc24765 \h </w:instrText>
        </w:r>
        <w:r>
          <w:fldChar w:fldCharType="separate"/>
        </w:r>
        <w:r>
          <w:t>16</w:t>
        </w:r>
        <w:r>
          <w:fldChar w:fldCharType="end"/>
        </w:r>
      </w:hyperlink>
    </w:p>
    <w:p>
      <w:pPr>
        <w:pStyle w:val="TOC1"/>
        <w:tabs>
          <w:tab w:val="right" w:leader="dot" w:pos="8306"/>
        </w:tabs>
      </w:pPr>
      <w:hyperlink w:anchor="_Toc9102" w:history="1">
        <w:r>
          <w:rPr>
            <w:rFonts w:ascii="仿宋" w:eastAsia="仿宋" w:hAnsi="仿宋" w:cs="仿宋" w:hint="eastAsia"/>
            <w:lang w:eastAsia="zh-CN"/>
          </w:rPr>
          <w:t>五、工艺说明</w:t>
        </w:r>
        <w:r>
          <w:tab/>
        </w:r>
        <w:r>
          <w:fldChar w:fldCharType="begin"/>
        </w:r>
        <w:r>
          <w:instrText xml:space="preserve"> PAGEREF _Toc9102 \h </w:instrText>
        </w:r>
        <w:r>
          <w:fldChar w:fldCharType="separate"/>
        </w:r>
        <w:r>
          <w:t>17</w:t>
        </w:r>
        <w:r>
          <w:fldChar w:fldCharType="end"/>
        </w:r>
      </w:hyperlink>
    </w:p>
    <w:p>
      <w:pPr>
        <w:pStyle w:val="TOC2"/>
        <w:tabs>
          <w:tab w:val="right" w:leader="dot" w:pos="8306"/>
        </w:tabs>
      </w:pPr>
      <w:hyperlink w:anchor="_Toc25375" w:history="1">
        <w:r>
          <w:rPr>
            <w:rFonts w:ascii="仿宋" w:eastAsia="仿宋" w:hAnsi="仿宋" w:cs="仿宋" w:hint="eastAsia"/>
            <w:lang w:eastAsia="zh-CN"/>
          </w:rPr>
          <w:t>(一)、技术管理特点</w:t>
        </w:r>
        <w:r>
          <w:tab/>
        </w:r>
        <w:r>
          <w:fldChar w:fldCharType="begin"/>
        </w:r>
        <w:r>
          <w:instrText xml:space="preserve"> PAGEREF _Toc25375 \h </w:instrText>
        </w:r>
        <w:r>
          <w:fldChar w:fldCharType="separate"/>
        </w:r>
        <w:r>
          <w:t>17</w:t>
        </w:r>
        <w:r>
          <w:fldChar w:fldCharType="end"/>
        </w:r>
      </w:hyperlink>
    </w:p>
    <w:p>
      <w:pPr>
        <w:pStyle w:val="TOC2"/>
        <w:tabs>
          <w:tab w:val="right" w:leader="dot" w:pos="8306"/>
        </w:tabs>
      </w:pPr>
      <w:hyperlink w:anchor="_Toc13910" w:history="1">
        <w:r>
          <w:rPr>
            <w:rFonts w:ascii="仿宋" w:eastAsia="仿宋" w:hAnsi="仿宋" w:cs="仿宋" w:hint="eastAsia"/>
            <w:lang w:eastAsia="zh-CN"/>
          </w:rPr>
          <w:t>(二)、体外诊断试剂产品项目工艺技术设计方案</w:t>
        </w:r>
        <w:r>
          <w:tab/>
        </w:r>
        <w:r>
          <w:fldChar w:fldCharType="begin"/>
        </w:r>
        <w:r>
          <w:instrText xml:space="preserve"> PAGEREF _Toc13910 \h </w:instrText>
        </w:r>
        <w:r>
          <w:fldChar w:fldCharType="separate"/>
        </w:r>
        <w:r>
          <w:t>18</w:t>
        </w:r>
        <w:r>
          <w:fldChar w:fldCharType="end"/>
        </w:r>
      </w:hyperlink>
    </w:p>
    <w:p>
      <w:pPr>
        <w:pStyle w:val="TOC2"/>
        <w:tabs>
          <w:tab w:val="right" w:leader="dot" w:pos="8306"/>
        </w:tabs>
      </w:pPr>
      <w:hyperlink w:anchor="_Toc18719" w:history="1">
        <w:r>
          <w:rPr>
            <w:rFonts w:ascii="仿宋" w:eastAsia="仿宋" w:hAnsi="仿宋" w:cs="仿宋" w:hint="eastAsia"/>
            <w:lang w:eastAsia="zh-CN"/>
          </w:rPr>
          <w:t>(三)、设备选型方案</w:t>
        </w:r>
        <w:r>
          <w:tab/>
        </w:r>
        <w:r>
          <w:fldChar w:fldCharType="begin"/>
        </w:r>
        <w:r>
          <w:instrText xml:space="preserve"> PAGEREF _Toc18719 \h </w:instrText>
        </w:r>
        <w:r>
          <w:fldChar w:fldCharType="separate"/>
        </w:r>
        <w:r>
          <w:t>19</w:t>
        </w:r>
        <w:r>
          <w:fldChar w:fldCharType="end"/>
        </w:r>
      </w:hyperlink>
    </w:p>
    <w:p>
      <w:pPr>
        <w:pStyle w:val="TOC1"/>
        <w:tabs>
          <w:tab w:val="right" w:leader="dot" w:pos="8306"/>
        </w:tabs>
      </w:pPr>
      <w:hyperlink w:anchor="_Toc25831" w:history="1">
        <w:r>
          <w:rPr>
            <w:rFonts w:ascii="仿宋" w:eastAsia="仿宋" w:hAnsi="仿宋" w:cs="仿宋" w:hint="eastAsia"/>
            <w:lang w:eastAsia="zh-CN"/>
          </w:rPr>
          <w:t>六、市场分析、调研</w:t>
        </w:r>
        <w:r>
          <w:tab/>
        </w:r>
        <w:r>
          <w:fldChar w:fldCharType="begin"/>
        </w:r>
        <w:r>
          <w:instrText xml:space="preserve"> PAGEREF _Toc25831 \h </w:instrText>
        </w:r>
        <w:r>
          <w:fldChar w:fldCharType="separate"/>
        </w:r>
        <w:r>
          <w:t>21</w:t>
        </w:r>
        <w:r>
          <w:fldChar w:fldCharType="end"/>
        </w:r>
      </w:hyperlink>
    </w:p>
    <w:p>
      <w:pPr>
        <w:pStyle w:val="TOC2"/>
        <w:tabs>
          <w:tab w:val="right" w:leader="dot" w:pos="8306"/>
        </w:tabs>
      </w:pPr>
      <w:hyperlink w:anchor="_Toc26843" w:history="1">
        <w:r>
          <w:rPr>
            <w:rFonts w:ascii="仿宋" w:eastAsia="仿宋" w:hAnsi="仿宋" w:cs="仿宋" w:hint="eastAsia"/>
            <w:lang w:eastAsia="zh-CN"/>
          </w:rPr>
          <w:t>(一)、体外诊断试剂产品行业分析</w:t>
        </w:r>
        <w:r>
          <w:tab/>
        </w:r>
        <w:r>
          <w:fldChar w:fldCharType="begin"/>
        </w:r>
        <w:r>
          <w:instrText xml:space="preserve"> PAGEREF _Toc26843 \h </w:instrText>
        </w:r>
        <w:r>
          <w:fldChar w:fldCharType="separate"/>
        </w:r>
        <w:r>
          <w:t>21</w:t>
        </w:r>
        <w:r>
          <w:fldChar w:fldCharType="end"/>
        </w:r>
      </w:hyperlink>
    </w:p>
    <w:p>
      <w:pPr>
        <w:pStyle w:val="TOC2"/>
        <w:tabs>
          <w:tab w:val="right" w:leader="dot" w:pos="8306"/>
        </w:tabs>
      </w:pPr>
      <w:hyperlink w:anchor="_Toc7177" w:history="1">
        <w:r>
          <w:rPr>
            <w:rFonts w:ascii="仿宋" w:eastAsia="仿宋" w:hAnsi="仿宋" w:cs="仿宋" w:hint="eastAsia"/>
            <w:lang w:eastAsia="zh-CN"/>
          </w:rPr>
          <w:t>(二)、体外诊断试剂产品市场分析预测</w:t>
        </w:r>
        <w:r>
          <w:tab/>
        </w:r>
        <w:r>
          <w:fldChar w:fldCharType="begin"/>
        </w:r>
        <w:r>
          <w:instrText xml:space="preserve"> PAGEREF _Toc7177 \h </w:instrText>
        </w:r>
        <w:r>
          <w:fldChar w:fldCharType="separate"/>
        </w:r>
        <w:r>
          <w:t>21</w:t>
        </w:r>
        <w:r>
          <w:fldChar w:fldCharType="end"/>
        </w:r>
      </w:hyperlink>
    </w:p>
    <w:p>
      <w:pPr>
        <w:pStyle w:val="TOC1"/>
        <w:tabs>
          <w:tab w:val="right" w:leader="dot" w:pos="8306"/>
        </w:tabs>
      </w:pPr>
      <w:hyperlink w:anchor="_Toc13968" w:history="1">
        <w:r>
          <w:rPr>
            <w:rFonts w:ascii="仿宋" w:eastAsia="仿宋" w:hAnsi="仿宋" w:cs="仿宋" w:hint="eastAsia"/>
            <w:lang w:eastAsia="zh-CN"/>
          </w:rPr>
          <w:t>七、体外诊断试剂产品项目社会影响</w:t>
        </w:r>
        <w:r>
          <w:tab/>
        </w:r>
        <w:r>
          <w:fldChar w:fldCharType="begin"/>
        </w:r>
        <w:r>
          <w:instrText xml:space="preserve"> PAGEREF _Toc13968 \h </w:instrText>
        </w:r>
        <w:r>
          <w:fldChar w:fldCharType="separate"/>
        </w:r>
        <w:r>
          <w:t>22</w:t>
        </w:r>
        <w:r>
          <w:fldChar w:fldCharType="end"/>
        </w:r>
      </w:hyperlink>
    </w:p>
    <w:p>
      <w:pPr>
        <w:pStyle w:val="TOC2"/>
        <w:tabs>
          <w:tab w:val="right" w:leader="dot" w:pos="8306"/>
        </w:tabs>
      </w:pPr>
      <w:hyperlink w:anchor="_Toc14137" w:history="1">
        <w:r>
          <w:rPr>
            <w:rFonts w:ascii="仿宋" w:eastAsia="仿宋" w:hAnsi="仿宋" w:cs="仿宋" w:hint="eastAsia"/>
            <w:lang w:eastAsia="zh-CN"/>
          </w:rPr>
          <w:t>(一)、社会责任与义务</w:t>
        </w:r>
        <w:r>
          <w:tab/>
        </w:r>
        <w:r>
          <w:fldChar w:fldCharType="begin"/>
        </w:r>
        <w:r>
          <w:instrText xml:space="preserve"> PAGEREF _Toc14137 \h </w:instrText>
        </w:r>
        <w:r>
          <w:fldChar w:fldCharType="separate"/>
        </w:r>
        <w:r>
          <w:t>22</w:t>
        </w:r>
        <w:r>
          <w:fldChar w:fldCharType="end"/>
        </w:r>
      </w:hyperlink>
    </w:p>
    <w:p>
      <w:pPr>
        <w:pStyle w:val="TOC2"/>
        <w:tabs>
          <w:tab w:val="right" w:leader="dot" w:pos="8306"/>
        </w:tabs>
      </w:pPr>
      <w:hyperlink w:anchor="_Toc16177" w:history="1">
        <w:r>
          <w:rPr>
            <w:rFonts w:ascii="仿宋" w:eastAsia="仿宋" w:hAnsi="仿宋" w:cs="仿宋" w:hint="eastAsia"/>
            <w:lang w:eastAsia="zh-CN"/>
          </w:rPr>
          <w:t>(二)、社会参与与沟通</w:t>
        </w:r>
        <w:r>
          <w:tab/>
        </w:r>
        <w:r>
          <w:fldChar w:fldCharType="begin"/>
        </w:r>
        <w:r>
          <w:instrText xml:space="preserve"> PAGEREF _Toc16177 \h </w:instrText>
        </w:r>
        <w:r>
          <w:fldChar w:fldCharType="separate"/>
        </w:r>
        <w:r>
          <w:t>23</w:t>
        </w:r>
        <w:r>
          <w:fldChar w:fldCharType="end"/>
        </w:r>
      </w:hyperlink>
    </w:p>
    <w:p>
      <w:pPr>
        <w:pStyle w:val="TOC1"/>
        <w:tabs>
          <w:tab w:val="right" w:leader="dot" w:pos="8306"/>
        </w:tabs>
      </w:pPr>
      <w:hyperlink w:anchor="_Toc22879" w:history="1">
        <w:r>
          <w:rPr>
            <w:rFonts w:ascii="仿宋" w:eastAsia="仿宋" w:hAnsi="仿宋" w:cs="仿宋" w:hint="eastAsia"/>
            <w:lang w:eastAsia="zh-CN"/>
          </w:rPr>
          <w:t>八、体外诊断试剂产品项目计划安排</w:t>
        </w:r>
        <w:r>
          <w:tab/>
        </w:r>
        <w:r>
          <w:fldChar w:fldCharType="begin"/>
        </w:r>
        <w:r>
          <w:instrText xml:space="preserve"> PAGEREF _Toc22879 \h </w:instrText>
        </w:r>
        <w:r>
          <w:fldChar w:fldCharType="separate"/>
        </w:r>
        <w:r>
          <w:t>24</w:t>
        </w:r>
        <w:r>
          <w:fldChar w:fldCharType="end"/>
        </w:r>
      </w:hyperlink>
    </w:p>
    <w:p>
      <w:pPr>
        <w:pStyle w:val="TOC2"/>
        <w:tabs>
          <w:tab w:val="right" w:leader="dot" w:pos="8306"/>
        </w:tabs>
      </w:pPr>
      <w:hyperlink w:anchor="_Toc17602" w:history="1">
        <w:r>
          <w:rPr>
            <w:rFonts w:ascii="仿宋" w:eastAsia="仿宋" w:hAnsi="仿宋" w:cs="仿宋" w:hint="eastAsia"/>
            <w:lang w:eastAsia="zh-CN"/>
          </w:rPr>
          <w:t>(一)、建设周期</w:t>
        </w:r>
        <w:r>
          <w:tab/>
        </w:r>
        <w:r>
          <w:fldChar w:fldCharType="begin"/>
        </w:r>
        <w:r>
          <w:instrText xml:space="preserve"> PAGEREF _Toc17602 \h </w:instrText>
        </w:r>
        <w:r>
          <w:fldChar w:fldCharType="separate"/>
        </w:r>
        <w:r>
          <w:t>24</w:t>
        </w:r>
        <w:r>
          <w:fldChar w:fldCharType="end"/>
        </w:r>
      </w:hyperlink>
    </w:p>
    <w:p>
      <w:pPr>
        <w:pStyle w:val="TOC2"/>
        <w:tabs>
          <w:tab w:val="right" w:leader="dot" w:pos="8306"/>
        </w:tabs>
      </w:pPr>
      <w:hyperlink w:anchor="_Toc9282" w:history="1">
        <w:r>
          <w:rPr>
            <w:rFonts w:ascii="仿宋" w:eastAsia="仿宋" w:hAnsi="仿宋" w:cs="仿宋" w:hint="eastAsia"/>
            <w:lang w:eastAsia="zh-CN"/>
          </w:rPr>
          <w:t>(二)、建设进度</w:t>
        </w:r>
        <w:r>
          <w:tab/>
        </w:r>
        <w:r>
          <w:fldChar w:fldCharType="begin"/>
        </w:r>
        <w:r>
          <w:instrText xml:space="preserve"> PAGEREF _Toc9282 \h </w:instrText>
        </w:r>
        <w:r>
          <w:fldChar w:fldCharType="separate"/>
        </w:r>
        <w:r>
          <w:t>25</w:t>
        </w:r>
        <w:r>
          <w:fldChar w:fldCharType="end"/>
        </w:r>
      </w:hyperlink>
    </w:p>
    <w:p>
      <w:pPr>
        <w:pStyle w:val="TOC2"/>
        <w:tabs>
          <w:tab w:val="right" w:leader="dot" w:pos="8306"/>
        </w:tabs>
      </w:pPr>
      <w:hyperlink w:anchor="_Toc29305" w:history="1">
        <w:r>
          <w:rPr>
            <w:rFonts w:ascii="仿宋" w:eastAsia="仿宋" w:hAnsi="仿宋" w:cs="仿宋" w:hint="eastAsia"/>
            <w:lang w:eastAsia="zh-CN"/>
          </w:rPr>
          <w:t>(三)、进度安排注意事项</w:t>
        </w:r>
        <w:r>
          <w:tab/>
        </w:r>
        <w:r>
          <w:fldChar w:fldCharType="begin"/>
        </w:r>
        <w:r>
          <w:instrText xml:space="preserve"> PAGEREF _Toc29305 \h </w:instrText>
        </w:r>
        <w:r>
          <w:fldChar w:fldCharType="separate"/>
        </w:r>
        <w:r>
          <w:t>26</w:t>
        </w:r>
        <w:r>
          <w:fldChar w:fldCharType="end"/>
        </w:r>
      </w:hyperlink>
    </w:p>
    <w:p>
      <w:pPr>
        <w:pStyle w:val="TOC2"/>
        <w:tabs>
          <w:tab w:val="right" w:leader="dot" w:pos="8306"/>
        </w:tabs>
      </w:pPr>
      <w:hyperlink w:anchor="_Toc3232" w:history="1">
        <w:r>
          <w:rPr>
            <w:rFonts w:ascii="仿宋" w:eastAsia="仿宋" w:hAnsi="仿宋" w:cs="仿宋" w:hint="eastAsia"/>
            <w:lang w:eastAsia="zh-CN"/>
          </w:rPr>
          <w:t>(四)、人力资源配置</w:t>
        </w:r>
        <w:r>
          <w:tab/>
        </w:r>
        <w:r>
          <w:fldChar w:fldCharType="begin"/>
        </w:r>
        <w:r>
          <w:instrText xml:space="preserve"> PAGEREF _Toc3232 \h </w:instrText>
        </w:r>
        <w:r>
          <w:fldChar w:fldCharType="separate"/>
        </w:r>
        <w:r>
          <w:t>27</w:t>
        </w:r>
        <w:r>
          <w:fldChar w:fldCharType="end"/>
        </w:r>
      </w:hyperlink>
    </w:p>
    <w:p>
      <w:pPr>
        <w:pStyle w:val="TOC1"/>
        <w:tabs>
          <w:tab w:val="right" w:leader="dot" w:pos="8306"/>
        </w:tabs>
      </w:pPr>
      <w:hyperlink w:anchor="_Toc3827" w:history="1">
        <w:r>
          <w:rPr>
            <w:rFonts w:ascii="仿宋" w:eastAsia="仿宋" w:hAnsi="仿宋" w:cs="仿宋" w:hint="eastAsia"/>
            <w:lang w:eastAsia="zh-CN"/>
          </w:rPr>
          <w:t>九、体外诊断试剂产品项目环境影响分析</w:t>
        </w:r>
        <w:r>
          <w:tab/>
        </w:r>
        <w:r>
          <w:fldChar w:fldCharType="begin"/>
        </w:r>
        <w:r>
          <w:instrText xml:space="preserve"> PAGEREF _Toc3827 \h </w:instrText>
        </w:r>
        <w:r>
          <w:fldChar w:fldCharType="separate"/>
        </w:r>
        <w:r>
          <w:t>28</w:t>
        </w:r>
        <w:r>
          <w:fldChar w:fldCharType="end"/>
        </w:r>
      </w:hyperlink>
    </w:p>
    <w:p>
      <w:pPr>
        <w:pStyle w:val="TOC2"/>
        <w:tabs>
          <w:tab w:val="right" w:leader="dot" w:pos="8306"/>
        </w:tabs>
      </w:pPr>
      <w:hyperlink w:anchor="_Toc14361" w:history="1">
        <w:r>
          <w:rPr>
            <w:rFonts w:ascii="仿宋" w:eastAsia="仿宋" w:hAnsi="仿宋" w:cs="仿宋" w:hint="eastAsia"/>
            <w:lang w:eastAsia="zh-CN"/>
          </w:rPr>
          <w:t>(一)、建设区域环境质量现状</w:t>
        </w:r>
        <w:r>
          <w:tab/>
        </w:r>
        <w:r>
          <w:fldChar w:fldCharType="begin"/>
        </w:r>
        <w:r>
          <w:instrText xml:space="preserve"> PAGEREF _Toc14361 \h </w:instrText>
        </w:r>
        <w:r>
          <w:fldChar w:fldCharType="separate"/>
        </w:r>
        <w:r>
          <w:t>28</w:t>
        </w:r>
        <w:r>
          <w:fldChar w:fldCharType="end"/>
        </w:r>
      </w:hyperlink>
    </w:p>
    <w:p>
      <w:pPr>
        <w:pStyle w:val="TOC2"/>
        <w:tabs>
          <w:tab w:val="right" w:leader="dot" w:pos="8306"/>
        </w:tabs>
      </w:pPr>
      <w:hyperlink w:anchor="_Toc1275" w:history="1">
        <w:r>
          <w:rPr>
            <w:rFonts w:ascii="仿宋" w:eastAsia="仿宋" w:hAnsi="仿宋" w:cs="仿宋" w:hint="eastAsia"/>
            <w:lang w:eastAsia="zh-CN"/>
          </w:rPr>
          <w:t>(二)、建设期环境保护</w:t>
        </w:r>
        <w:r>
          <w:tab/>
        </w:r>
        <w:r>
          <w:fldChar w:fldCharType="begin"/>
        </w:r>
        <w:r>
          <w:instrText xml:space="preserve"> PAGEREF _Toc1275 \h </w:instrText>
        </w:r>
        <w:r>
          <w:fldChar w:fldCharType="separate"/>
        </w:r>
        <w:r>
          <w:t>30</w:t>
        </w:r>
        <w:r>
          <w:fldChar w:fldCharType="end"/>
        </w:r>
      </w:hyperlink>
    </w:p>
    <w:p>
      <w:pPr>
        <w:pStyle w:val="TOC2"/>
        <w:tabs>
          <w:tab w:val="right" w:leader="dot" w:pos="8306"/>
        </w:tabs>
      </w:pPr>
      <w:hyperlink w:anchor="_Toc31558" w:history="1">
        <w:r>
          <w:rPr>
            <w:rFonts w:ascii="仿宋" w:eastAsia="仿宋" w:hAnsi="仿宋" w:cs="仿宋" w:hint="eastAsia"/>
            <w:lang w:eastAsia="zh-CN"/>
          </w:rPr>
          <w:t>(三)、运营期环境保护</w:t>
        </w:r>
        <w:r>
          <w:tab/>
        </w:r>
        <w:r>
          <w:fldChar w:fldCharType="begin"/>
        </w:r>
        <w:r>
          <w:instrText xml:space="preserve"> PAGEREF _Toc31558 \h </w:instrText>
        </w:r>
        <w:r>
          <w:fldChar w:fldCharType="separate"/>
        </w:r>
        <w:r>
          <w:t>31</w:t>
        </w:r>
        <w:r>
          <w:fldChar w:fldCharType="end"/>
        </w:r>
      </w:hyperlink>
    </w:p>
    <w:p>
      <w:pPr>
        <w:pStyle w:val="TOC2"/>
        <w:tabs>
          <w:tab w:val="right" w:leader="dot" w:pos="8306"/>
        </w:tabs>
      </w:pPr>
      <w:hyperlink w:anchor="_Toc8127" w:history="1">
        <w:r>
          <w:rPr>
            <w:rFonts w:ascii="仿宋" w:eastAsia="仿宋" w:hAnsi="仿宋" w:cs="仿宋" w:hint="eastAsia"/>
            <w:lang w:eastAsia="zh-CN"/>
          </w:rPr>
          <w:t>(四)、体外诊断试剂产品项目建设对区域经济的影响</w:t>
        </w:r>
        <w:r>
          <w:tab/>
        </w:r>
        <w:r>
          <w:fldChar w:fldCharType="begin"/>
        </w:r>
        <w:r>
          <w:instrText xml:space="preserve"> PAGEREF _Toc8127 \h </w:instrText>
        </w:r>
        <w:r>
          <w:fldChar w:fldCharType="separate"/>
        </w:r>
        <w:r>
          <w:t>32</w:t>
        </w:r>
        <w:r>
          <w:fldChar w:fldCharType="end"/>
        </w:r>
      </w:hyperlink>
    </w:p>
    <w:p>
      <w:pPr>
        <w:pStyle w:val="TOC2"/>
        <w:tabs>
          <w:tab w:val="right" w:leader="dot" w:pos="8306"/>
        </w:tabs>
      </w:pPr>
      <w:hyperlink w:anchor="_Toc438" w:history="1">
        <w:r>
          <w:rPr>
            <w:rFonts w:ascii="仿宋" w:eastAsia="仿宋" w:hAnsi="仿宋" w:cs="仿宋" w:hint="eastAsia"/>
            <w:lang w:eastAsia="zh-CN"/>
          </w:rPr>
          <w:t>(五)、废弃物处理</w:t>
        </w:r>
        <w:r>
          <w:tab/>
        </w:r>
        <w:r>
          <w:fldChar w:fldCharType="begin"/>
        </w:r>
        <w:r>
          <w:instrText xml:space="preserve"> PAGEREF _Toc438 \h </w:instrText>
        </w:r>
        <w:r>
          <w:fldChar w:fldCharType="separate"/>
        </w:r>
        <w:r>
          <w:t>34</w:t>
        </w:r>
        <w:r>
          <w:fldChar w:fldCharType="end"/>
        </w:r>
      </w:hyperlink>
    </w:p>
    <w:p>
      <w:pPr>
        <w:pStyle w:val="TOC2"/>
        <w:tabs>
          <w:tab w:val="right" w:leader="dot" w:pos="8306"/>
        </w:tabs>
      </w:pPr>
      <w:hyperlink w:anchor="_Toc32094" w:history="1">
        <w:r>
          <w:rPr>
            <w:rFonts w:ascii="仿宋" w:eastAsia="仿宋" w:hAnsi="仿宋" w:cs="仿宋" w:hint="eastAsia"/>
            <w:lang w:eastAsia="zh-CN"/>
          </w:rPr>
          <w:t>(六)、特殊环境影响分析</w:t>
        </w:r>
        <w:r>
          <w:tab/>
        </w:r>
        <w:r>
          <w:fldChar w:fldCharType="begin"/>
        </w:r>
        <w:r>
          <w:instrText xml:space="preserve"> PAGEREF _Toc32094 \h </w:instrText>
        </w:r>
        <w:r>
          <w:fldChar w:fldCharType="separate"/>
        </w:r>
        <w:r>
          <w:t>36</w:t>
        </w:r>
        <w:r>
          <w:fldChar w:fldCharType="end"/>
        </w:r>
      </w:hyperlink>
    </w:p>
    <w:p>
      <w:pPr>
        <w:pStyle w:val="TOC2"/>
        <w:tabs>
          <w:tab w:val="right" w:leader="dot" w:pos="8306"/>
        </w:tabs>
      </w:pPr>
      <w:hyperlink w:anchor="_Toc13992" w:history="1">
        <w:r>
          <w:rPr>
            <w:rFonts w:ascii="仿宋" w:eastAsia="仿宋" w:hAnsi="仿宋" w:cs="仿宋" w:hint="eastAsia"/>
            <w:lang w:eastAsia="zh-CN"/>
          </w:rPr>
          <w:t>(七)、清洁生产</w:t>
        </w:r>
        <w:r>
          <w:tab/>
        </w:r>
        <w:r>
          <w:fldChar w:fldCharType="begin"/>
        </w:r>
        <w:r>
          <w:instrText xml:space="preserve"> PAGEREF _Toc13992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20" w:history="1">
        <w:r>
          <w:rPr>
            <w:rFonts w:ascii="仿宋" w:eastAsia="仿宋" w:hAnsi="仿宋" w:cs="仿宋" w:hint="eastAsia"/>
            <w:lang w:eastAsia="zh-CN"/>
          </w:rPr>
          <w:t>(八)、环境保护综合评价</w:t>
        </w:r>
        <w:r>
          <w:tab/>
        </w:r>
        <w:r>
          <w:fldChar w:fldCharType="begin"/>
        </w:r>
        <w:r>
          <w:instrText xml:space="preserve"> PAGEREF _Toc4920 \h </w:instrText>
        </w:r>
        <w:r>
          <w:fldChar w:fldCharType="separate"/>
        </w:r>
        <w:r>
          <w:t>38</w:t>
        </w:r>
        <w:r>
          <w:fldChar w:fldCharType="end"/>
        </w:r>
      </w:hyperlink>
    </w:p>
    <w:p>
      <w:pPr>
        <w:pStyle w:val="TOC1"/>
        <w:tabs>
          <w:tab w:val="right" w:leader="dot" w:pos="8306"/>
        </w:tabs>
      </w:pPr>
      <w:hyperlink w:anchor="_Toc31925" w:history="1">
        <w:r>
          <w:rPr>
            <w:rFonts w:ascii="仿宋" w:eastAsia="仿宋" w:hAnsi="仿宋" w:cs="仿宋" w:hint="eastAsia"/>
            <w:lang w:eastAsia="zh-CN"/>
          </w:rPr>
          <w:t>十、体外诊断试剂产品项目创新与研发</w:t>
        </w:r>
        <w:r>
          <w:tab/>
        </w:r>
        <w:r>
          <w:fldChar w:fldCharType="begin"/>
        </w:r>
        <w:r>
          <w:instrText xml:space="preserve"> PAGEREF _Toc31925 \h </w:instrText>
        </w:r>
        <w:r>
          <w:fldChar w:fldCharType="separate"/>
        </w:r>
        <w:r>
          <w:t>39</w:t>
        </w:r>
        <w:r>
          <w:fldChar w:fldCharType="end"/>
        </w:r>
      </w:hyperlink>
    </w:p>
    <w:p>
      <w:pPr>
        <w:pStyle w:val="TOC2"/>
        <w:tabs>
          <w:tab w:val="right" w:leader="dot" w:pos="8306"/>
        </w:tabs>
      </w:pPr>
      <w:hyperlink w:anchor="_Toc14692" w:history="1">
        <w:r>
          <w:rPr>
            <w:rFonts w:ascii="仿宋" w:eastAsia="仿宋" w:hAnsi="仿宋" w:cs="仿宋" w:hint="eastAsia"/>
            <w:lang w:eastAsia="zh-CN"/>
          </w:rPr>
          <w:t>(一)、创新策略与方向</w:t>
        </w:r>
        <w:r>
          <w:tab/>
        </w:r>
        <w:r>
          <w:fldChar w:fldCharType="begin"/>
        </w:r>
        <w:r>
          <w:instrText xml:space="preserve"> PAGEREF _Toc14692 \h </w:instrText>
        </w:r>
        <w:r>
          <w:fldChar w:fldCharType="separate"/>
        </w:r>
        <w:r>
          <w:t>39</w:t>
        </w:r>
        <w:r>
          <w:fldChar w:fldCharType="end"/>
        </w:r>
      </w:hyperlink>
    </w:p>
    <w:p>
      <w:pPr>
        <w:pStyle w:val="TOC2"/>
        <w:tabs>
          <w:tab w:val="right" w:leader="dot" w:pos="8306"/>
        </w:tabs>
      </w:pPr>
      <w:hyperlink w:anchor="_Toc29653" w:history="1">
        <w:r>
          <w:rPr>
            <w:rFonts w:ascii="仿宋" w:eastAsia="仿宋" w:hAnsi="仿宋" w:cs="仿宋" w:hint="eastAsia"/>
            <w:lang w:eastAsia="zh-CN"/>
          </w:rPr>
          <w:t>(二)、研发规划与投入</w:t>
        </w:r>
        <w:r>
          <w:tab/>
        </w:r>
        <w:r>
          <w:fldChar w:fldCharType="begin"/>
        </w:r>
        <w:r>
          <w:instrText xml:space="preserve"> PAGEREF _Toc29653 \h </w:instrText>
        </w:r>
        <w:r>
          <w:fldChar w:fldCharType="separate"/>
        </w:r>
        <w:r>
          <w:t>41</w:t>
        </w:r>
        <w:r>
          <w:fldChar w:fldCharType="end"/>
        </w:r>
      </w:hyperlink>
    </w:p>
    <w:p>
      <w:pPr>
        <w:pStyle w:val="TOC1"/>
        <w:tabs>
          <w:tab w:val="right" w:leader="dot" w:pos="8306"/>
        </w:tabs>
      </w:pPr>
      <w:hyperlink w:anchor="_Toc7992" w:history="1">
        <w:r>
          <w:rPr>
            <w:rFonts w:ascii="仿宋" w:eastAsia="仿宋" w:hAnsi="仿宋" w:cs="仿宋" w:hint="eastAsia"/>
            <w:lang w:eastAsia="zh-CN"/>
          </w:rPr>
          <w:t>十一、体外诊断试剂产品项目经营效益</w:t>
        </w:r>
        <w:r>
          <w:tab/>
        </w:r>
        <w:r>
          <w:fldChar w:fldCharType="begin"/>
        </w:r>
        <w:r>
          <w:instrText xml:space="preserve"> PAGEREF _Toc7992 \h </w:instrText>
        </w:r>
        <w:r>
          <w:fldChar w:fldCharType="separate"/>
        </w:r>
        <w:r>
          <w:t>43</w:t>
        </w:r>
        <w:r>
          <w:fldChar w:fldCharType="end"/>
        </w:r>
      </w:hyperlink>
    </w:p>
    <w:p>
      <w:pPr>
        <w:pStyle w:val="TOC2"/>
        <w:tabs>
          <w:tab w:val="right" w:leader="dot" w:pos="8306"/>
        </w:tabs>
      </w:pPr>
      <w:hyperlink w:anchor="_Toc18519" w:history="1">
        <w:r>
          <w:rPr>
            <w:rFonts w:ascii="仿宋" w:eastAsia="仿宋" w:hAnsi="仿宋" w:cs="仿宋" w:hint="eastAsia"/>
            <w:lang w:eastAsia="zh-CN"/>
          </w:rPr>
          <w:t>(一)、经济评价财务测算</w:t>
        </w:r>
        <w:r>
          <w:tab/>
        </w:r>
        <w:r>
          <w:fldChar w:fldCharType="begin"/>
        </w:r>
        <w:r>
          <w:instrText xml:space="preserve"> PAGEREF _Toc18519 \h </w:instrText>
        </w:r>
        <w:r>
          <w:fldChar w:fldCharType="separate"/>
        </w:r>
        <w:r>
          <w:t>43</w:t>
        </w:r>
        <w:r>
          <w:fldChar w:fldCharType="end"/>
        </w:r>
      </w:hyperlink>
    </w:p>
    <w:p>
      <w:pPr>
        <w:pStyle w:val="TOC2"/>
        <w:tabs>
          <w:tab w:val="right" w:leader="dot" w:pos="8306"/>
        </w:tabs>
      </w:pPr>
      <w:hyperlink w:anchor="_Toc22740" w:history="1">
        <w:r>
          <w:rPr>
            <w:rFonts w:ascii="仿宋" w:eastAsia="仿宋" w:hAnsi="仿宋" w:cs="仿宋" w:hint="eastAsia"/>
            <w:lang w:eastAsia="zh-CN"/>
          </w:rPr>
          <w:t>(二)、体外诊断试剂产品项目盈利能力分析</w:t>
        </w:r>
        <w:r>
          <w:tab/>
        </w:r>
        <w:r>
          <w:fldChar w:fldCharType="begin"/>
        </w:r>
        <w:r>
          <w:instrText xml:space="preserve"> PAGEREF _Toc22740 \h </w:instrText>
        </w:r>
        <w:r>
          <w:fldChar w:fldCharType="separate"/>
        </w:r>
        <w:r>
          <w:t>44</w:t>
        </w:r>
        <w:r>
          <w:fldChar w:fldCharType="end"/>
        </w:r>
      </w:hyperlink>
    </w:p>
    <w:p>
      <w:pPr>
        <w:pStyle w:val="TOC1"/>
        <w:tabs>
          <w:tab w:val="right" w:leader="dot" w:pos="8306"/>
        </w:tabs>
      </w:pPr>
      <w:hyperlink w:anchor="_Toc6851" w:history="1">
        <w:r>
          <w:rPr>
            <w:rFonts w:ascii="仿宋" w:eastAsia="仿宋" w:hAnsi="仿宋" w:cs="仿宋" w:hint="eastAsia"/>
            <w:lang w:eastAsia="zh-CN"/>
          </w:rPr>
          <w:t>十二、体外诊断试剂产品项目人力资源管理</w:t>
        </w:r>
        <w:r>
          <w:tab/>
        </w:r>
        <w:r>
          <w:fldChar w:fldCharType="begin"/>
        </w:r>
        <w:r>
          <w:instrText xml:space="preserve"> PAGEREF _Toc6851 \h </w:instrText>
        </w:r>
        <w:r>
          <w:fldChar w:fldCharType="separate"/>
        </w:r>
        <w:r>
          <w:t>45</w:t>
        </w:r>
        <w:r>
          <w:fldChar w:fldCharType="end"/>
        </w:r>
      </w:hyperlink>
    </w:p>
    <w:p>
      <w:pPr>
        <w:pStyle w:val="TOC2"/>
        <w:tabs>
          <w:tab w:val="right" w:leader="dot" w:pos="8306"/>
        </w:tabs>
      </w:pPr>
      <w:hyperlink w:anchor="_Toc30198" w:history="1">
        <w:r>
          <w:rPr>
            <w:rFonts w:ascii="仿宋" w:eastAsia="仿宋" w:hAnsi="仿宋" w:cs="仿宋" w:hint="eastAsia"/>
            <w:lang w:eastAsia="zh-CN"/>
          </w:rPr>
          <w:t>(一)、建立健全的预算管理制度</w:t>
        </w:r>
        <w:r>
          <w:tab/>
        </w:r>
        <w:r>
          <w:fldChar w:fldCharType="begin"/>
        </w:r>
        <w:r>
          <w:instrText xml:space="preserve"> PAGEREF _Toc30198 \h </w:instrText>
        </w:r>
        <w:r>
          <w:fldChar w:fldCharType="separate"/>
        </w:r>
        <w:r>
          <w:t>45</w:t>
        </w:r>
        <w:r>
          <w:fldChar w:fldCharType="end"/>
        </w:r>
      </w:hyperlink>
    </w:p>
    <w:p>
      <w:pPr>
        <w:pStyle w:val="TOC2"/>
        <w:tabs>
          <w:tab w:val="right" w:leader="dot" w:pos="8306"/>
        </w:tabs>
      </w:pPr>
      <w:hyperlink w:anchor="_Toc20426" w:history="1">
        <w:r>
          <w:rPr>
            <w:rFonts w:ascii="仿宋" w:eastAsia="仿宋" w:hAnsi="仿宋" w:cs="仿宋" w:hint="eastAsia"/>
            <w:lang w:eastAsia="zh-CN"/>
          </w:rPr>
          <w:t>(二)、加强资金流动监控</w:t>
        </w:r>
        <w:r>
          <w:tab/>
        </w:r>
        <w:r>
          <w:fldChar w:fldCharType="begin"/>
        </w:r>
        <w:r>
          <w:instrText xml:space="preserve"> PAGEREF _Toc20426 \h </w:instrText>
        </w:r>
        <w:r>
          <w:fldChar w:fldCharType="separate"/>
        </w:r>
        <w:r>
          <w:t>47</w:t>
        </w:r>
        <w:r>
          <w:fldChar w:fldCharType="end"/>
        </w:r>
      </w:hyperlink>
    </w:p>
    <w:p>
      <w:pPr>
        <w:pStyle w:val="TOC2"/>
        <w:tabs>
          <w:tab w:val="right" w:leader="dot" w:pos="8306"/>
        </w:tabs>
      </w:pPr>
      <w:hyperlink w:anchor="_Toc21687" w:history="1">
        <w:r>
          <w:rPr>
            <w:rFonts w:ascii="仿宋" w:eastAsia="仿宋" w:hAnsi="仿宋" w:cs="仿宋" w:hint="eastAsia"/>
            <w:lang w:eastAsia="zh-CN"/>
          </w:rPr>
          <w:t>(三)、制定完善的风险控制机制</w:t>
        </w:r>
        <w:r>
          <w:tab/>
        </w:r>
        <w:r>
          <w:fldChar w:fldCharType="begin"/>
        </w:r>
        <w:r>
          <w:instrText xml:space="preserve"> PAGEREF _Toc21687 \h </w:instrText>
        </w:r>
        <w:r>
          <w:fldChar w:fldCharType="separate"/>
        </w:r>
        <w:r>
          <w:t>48</w:t>
        </w:r>
        <w:r>
          <w:fldChar w:fldCharType="end"/>
        </w:r>
      </w:hyperlink>
    </w:p>
    <w:p>
      <w:pPr>
        <w:pStyle w:val="TOC2"/>
        <w:tabs>
          <w:tab w:val="right" w:leader="dot" w:pos="8306"/>
        </w:tabs>
      </w:pPr>
      <w:hyperlink w:anchor="_Toc20649" w:history="1">
        <w:r>
          <w:rPr>
            <w:rFonts w:ascii="仿宋" w:eastAsia="仿宋" w:hAnsi="仿宋" w:cs="仿宋" w:hint="eastAsia"/>
            <w:lang w:eastAsia="zh-CN"/>
          </w:rPr>
          <w:t>(四)、优化成本管理</w:t>
        </w:r>
        <w:r>
          <w:tab/>
        </w:r>
        <w:r>
          <w:fldChar w:fldCharType="begin"/>
        </w:r>
        <w:r>
          <w:instrText xml:space="preserve"> PAGEREF _Toc20649 \h </w:instrText>
        </w:r>
        <w:r>
          <w:fldChar w:fldCharType="separate"/>
        </w:r>
        <w:r>
          <w:t>49</w:t>
        </w:r>
        <w:r>
          <w:fldChar w:fldCharType="end"/>
        </w:r>
      </w:hyperlink>
    </w:p>
    <w:p>
      <w:pPr>
        <w:pStyle w:val="TOC1"/>
        <w:tabs>
          <w:tab w:val="right" w:leader="dot" w:pos="8306"/>
        </w:tabs>
      </w:pPr>
      <w:hyperlink w:anchor="_Toc14040" w:history="1">
        <w:r>
          <w:rPr>
            <w:rFonts w:ascii="仿宋" w:eastAsia="仿宋" w:hAnsi="仿宋" w:cs="仿宋" w:hint="eastAsia"/>
            <w:lang w:eastAsia="zh-CN"/>
          </w:rPr>
          <w:t>十三、体外诊断试剂产品项目治理与监督</w:t>
        </w:r>
        <w:r>
          <w:tab/>
        </w:r>
        <w:r>
          <w:fldChar w:fldCharType="begin"/>
        </w:r>
        <w:r>
          <w:instrText xml:space="preserve"> PAGEREF _Toc14040 \h </w:instrText>
        </w:r>
        <w:r>
          <w:fldChar w:fldCharType="separate"/>
        </w:r>
        <w:r>
          <w:t>51</w:t>
        </w:r>
        <w:r>
          <w:fldChar w:fldCharType="end"/>
        </w:r>
      </w:hyperlink>
    </w:p>
    <w:p>
      <w:pPr>
        <w:pStyle w:val="TOC2"/>
        <w:tabs>
          <w:tab w:val="right" w:leader="dot" w:pos="8306"/>
        </w:tabs>
      </w:pPr>
      <w:hyperlink w:anchor="_Toc18346" w:history="1">
        <w:r>
          <w:rPr>
            <w:rFonts w:ascii="仿宋" w:eastAsia="仿宋" w:hAnsi="仿宋" w:cs="仿宋" w:hint="eastAsia"/>
            <w:lang w:eastAsia="zh-CN"/>
          </w:rPr>
          <w:t>(一)、体外诊断试剂产品项目治理结构</w:t>
        </w:r>
        <w:r>
          <w:tab/>
        </w:r>
        <w:r>
          <w:fldChar w:fldCharType="begin"/>
        </w:r>
        <w:r>
          <w:instrText xml:space="preserve"> PAGEREF _Toc18346 \h </w:instrText>
        </w:r>
        <w:r>
          <w:fldChar w:fldCharType="separate"/>
        </w:r>
        <w:r>
          <w:t>51</w:t>
        </w:r>
        <w:r>
          <w:fldChar w:fldCharType="end"/>
        </w:r>
      </w:hyperlink>
    </w:p>
    <w:p>
      <w:pPr>
        <w:pStyle w:val="TOC2"/>
        <w:tabs>
          <w:tab w:val="right" w:leader="dot" w:pos="8306"/>
        </w:tabs>
      </w:pPr>
      <w:hyperlink w:anchor="_Toc5830" w:history="1">
        <w:r>
          <w:rPr>
            <w:rFonts w:ascii="仿宋" w:eastAsia="仿宋" w:hAnsi="仿宋" w:cs="仿宋" w:hint="eastAsia"/>
            <w:lang w:eastAsia="zh-CN"/>
          </w:rPr>
          <w:t>(二)、监督与审计</w:t>
        </w:r>
        <w:r>
          <w:tab/>
        </w:r>
        <w:r>
          <w:fldChar w:fldCharType="begin"/>
        </w:r>
        <w:r>
          <w:instrText xml:space="preserve"> PAGEREF _Toc5830 \h </w:instrText>
        </w:r>
        <w:r>
          <w:fldChar w:fldCharType="separate"/>
        </w:r>
        <w:r>
          <w:t>52</w:t>
        </w:r>
        <w:r>
          <w:fldChar w:fldCharType="end"/>
        </w:r>
      </w:hyperlink>
    </w:p>
    <w:p>
      <w:pPr>
        <w:pStyle w:val="TOC1"/>
        <w:tabs>
          <w:tab w:val="right" w:leader="dot" w:pos="8306"/>
        </w:tabs>
      </w:pPr>
      <w:hyperlink w:anchor="_Toc425" w:history="1">
        <w:r>
          <w:rPr>
            <w:rFonts w:ascii="仿宋" w:eastAsia="仿宋" w:hAnsi="仿宋" w:cs="仿宋" w:hint="eastAsia"/>
            <w:lang w:eastAsia="zh-CN"/>
          </w:rPr>
          <w:t>十四、供应链管理</w:t>
        </w:r>
        <w:r>
          <w:tab/>
        </w:r>
        <w:r>
          <w:fldChar w:fldCharType="begin"/>
        </w:r>
        <w:r>
          <w:instrText xml:space="preserve"> PAGEREF _Toc425 \h </w:instrText>
        </w:r>
        <w:r>
          <w:fldChar w:fldCharType="separate"/>
        </w:r>
        <w:r>
          <w:t>54</w:t>
        </w:r>
        <w:r>
          <w:fldChar w:fldCharType="end"/>
        </w:r>
      </w:hyperlink>
    </w:p>
    <w:p>
      <w:pPr>
        <w:pStyle w:val="TOC2"/>
        <w:tabs>
          <w:tab w:val="right" w:leader="dot" w:pos="8306"/>
        </w:tabs>
      </w:pPr>
      <w:hyperlink w:anchor="_Toc24968" w:history="1">
        <w:r>
          <w:rPr>
            <w:rFonts w:ascii="仿宋" w:eastAsia="仿宋" w:hAnsi="仿宋" w:cs="仿宋" w:hint="eastAsia"/>
            <w:lang w:eastAsia="zh-CN"/>
          </w:rPr>
          <w:t>(一)、供应链战略规划</w:t>
        </w:r>
        <w:r>
          <w:tab/>
        </w:r>
        <w:r>
          <w:fldChar w:fldCharType="begin"/>
        </w:r>
        <w:r>
          <w:instrText xml:space="preserve"> PAGEREF _Toc24968 \h </w:instrText>
        </w:r>
        <w:r>
          <w:fldChar w:fldCharType="separate"/>
        </w:r>
        <w:r>
          <w:t>54</w:t>
        </w:r>
        <w:r>
          <w:fldChar w:fldCharType="end"/>
        </w:r>
      </w:hyperlink>
    </w:p>
    <w:p>
      <w:pPr>
        <w:pStyle w:val="TOC2"/>
        <w:tabs>
          <w:tab w:val="right" w:leader="dot" w:pos="8306"/>
        </w:tabs>
      </w:pPr>
      <w:hyperlink w:anchor="_Toc9415" w:history="1">
        <w:r>
          <w:rPr>
            <w:rFonts w:ascii="仿宋" w:eastAsia="仿宋" w:hAnsi="仿宋" w:cs="仿宋" w:hint="eastAsia"/>
            <w:lang w:eastAsia="zh-CN"/>
          </w:rPr>
          <w:t>(二)、供应商选择与合作</w:t>
        </w:r>
        <w:r>
          <w:tab/>
        </w:r>
        <w:r>
          <w:fldChar w:fldCharType="begin"/>
        </w:r>
        <w:r>
          <w:instrText xml:space="preserve"> PAGEREF _Toc9415 \h </w:instrText>
        </w:r>
        <w:r>
          <w:fldChar w:fldCharType="separate"/>
        </w:r>
        <w:r>
          <w:t>55</w:t>
        </w:r>
        <w:r>
          <w:fldChar w:fldCharType="end"/>
        </w:r>
      </w:hyperlink>
    </w:p>
    <w:p>
      <w:pPr>
        <w:pStyle w:val="TOC2"/>
        <w:tabs>
          <w:tab w:val="right" w:leader="dot" w:pos="8306"/>
        </w:tabs>
      </w:pPr>
      <w:hyperlink w:anchor="_Toc9508" w:history="1">
        <w:r>
          <w:rPr>
            <w:rFonts w:ascii="仿宋" w:eastAsia="仿宋" w:hAnsi="仿宋" w:cs="仿宋" w:hint="eastAsia"/>
            <w:lang w:eastAsia="zh-CN"/>
          </w:rPr>
          <w:t>(三)、物流与库存管理</w:t>
        </w:r>
        <w:r>
          <w:tab/>
        </w:r>
        <w:r>
          <w:fldChar w:fldCharType="begin"/>
        </w:r>
        <w:r>
          <w:instrText xml:space="preserve"> PAGEREF _Toc9508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89"/>
      <w:r>
        <w:rPr>
          <w:rFonts w:ascii="仿宋" w:eastAsia="仿宋" w:hAnsi="仿宋" w:cs="仿宋" w:hint="eastAsia"/>
          <w:sz w:val="28"/>
          <w:lang w:eastAsia="zh-CN"/>
        </w:rPr>
        <w:t>一、体外诊断试剂产品项目土建工程</w:t>
      </w:r>
      <w:bookmarkEnd w:id="2"/>
    </w:p>
    <w:p>
      <w:pPr>
        <w:pStyle w:val="Heading2"/>
        <w:rPr>
          <w:rFonts w:ascii="仿宋" w:eastAsia="仿宋" w:hAnsi="仿宋" w:cs="仿宋" w:hint="eastAsia"/>
          <w:lang w:eastAsia="zh-CN"/>
        </w:rPr>
      </w:pPr>
      <w:bookmarkStart w:id="3" w:name="_Toc91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在体外诊断试剂产品项目的建筑工程设计中，我们将秉承一系列重要的设计原则，以确保体外诊断试剂产品项目建筑在功能、美观、可持续性等方面达到最佳效果。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首要原则是确保建筑的功能性得到最大化的发挥。我们将充分理解体外诊断试剂产品项目的实际需求，合理布局各个功能区域，保证建筑在满足业务需求的同时，提供高效的工作环境。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在建筑设计中，我们将综合考虑建设和运营成本。通过精细的经济效益分析，确保设计方案在高效利用资源的同时，对体外诊断试剂产品项目的长期盈利能力有积极的贡献。</w:t>
      </w:r>
    </w:p>
    <w:p>
      <w:pPr>
        <w:pStyle w:val="Heading2"/>
        <w:ind w:firstLine="560" w:firstLineChars="200"/>
        <w:rPr>
          <w:rFonts w:ascii="仿宋" w:eastAsia="仿宋" w:hAnsi="仿宋" w:cs="仿宋" w:hint="eastAsia"/>
          <w:sz w:val="28"/>
          <w:lang w:eastAsia="zh-CN"/>
        </w:rPr>
      </w:pPr>
      <w:bookmarkStart w:id="4" w:name="_Toc1394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试剂产品项目的土建工程设计中，我们将精准设定设计年限，结合体外诊断试剂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外诊断试剂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3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体外诊断试剂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外诊断试剂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外诊断试剂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8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本期工程体外诊断试剂产品项目预计总建筑面积XXX平方米，其中：计容建筑面积XXX平方米，计划建筑工程投资XX万元，占体外诊断试剂产品项目总投资的XX%。</w:t>
      </w:r>
    </w:p>
    <w:p>
      <w:pPr>
        <w:pStyle w:val="Heading1"/>
        <w:ind w:firstLine="560" w:firstLineChars="200"/>
        <w:rPr>
          <w:rFonts w:ascii="仿宋" w:eastAsia="仿宋" w:hAnsi="仿宋" w:cs="仿宋" w:hint="eastAsia"/>
          <w:sz w:val="28"/>
          <w:lang w:eastAsia="zh-CN"/>
        </w:rPr>
      </w:pPr>
      <w:bookmarkStart w:id="7" w:name="_Toc12154"/>
      <w:r>
        <w:rPr>
          <w:rFonts w:ascii="仿宋" w:eastAsia="仿宋" w:hAnsi="仿宋" w:cs="仿宋" w:hint="eastAsia"/>
          <w:sz w:val="28"/>
          <w:lang w:eastAsia="zh-CN"/>
        </w:rPr>
        <w:t>二、体外诊断试剂产品项目概论</w:t>
      </w:r>
      <w:bookmarkEnd w:id="7"/>
    </w:p>
    <w:p>
      <w:pPr>
        <w:pStyle w:val="Heading2"/>
        <w:rPr>
          <w:rFonts w:ascii="仿宋" w:eastAsia="仿宋" w:hAnsi="仿宋" w:cs="仿宋" w:hint="eastAsia"/>
          <w:lang w:eastAsia="zh-CN"/>
        </w:rPr>
      </w:pPr>
      <w:bookmarkStart w:id="8" w:name="_Toc23167"/>
      <w:r>
        <w:rPr>
          <w:rFonts w:ascii="仿宋" w:eastAsia="仿宋" w:hAnsi="仿宋" w:cs="仿宋" w:hint="eastAsia"/>
          <w:lang w:eastAsia="zh-CN"/>
        </w:rPr>
        <w:t>(一)、体外诊断试剂产品项目概况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起源追溯至对市场的深入洞察。市场的不断演变与变革为体外诊断试剂产品项目提供了难得的机遇。当前市场存在的需求缺口和变革的大环境共同构成了体外诊断试剂产品项目的背景。这个体外诊断试剂产品项目旨在充分利用市场机遇，填补行业中尚未满足的需求，为客户提供全新的解决方案。市场的变革和需求的增长使得这个体外诊断试剂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体外诊断试剂产品项目名称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正式命名为体外诊断试剂产品。这个名称不仅仅是一个标识，更代表了体外诊断试剂产品项目的核心理念和愿景。它蕴含着体外诊断试剂产品项目所要解决问题的关键字，具有强烈的表达和辨识度，为体外诊断试剂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体外诊断试剂产品项目目标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核心目标是提供一种全新、高效的解决方案，满足客户日益增长的需求。体外诊断试剂产品项目追求的不仅仅是满足市场需求，更是在市场中获得卓越的竞争优势。通过不断提升产品或服务的质量和创新水平，体外诊断试剂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体外诊断试剂产品项目范围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全面涵盖了产品研发、制造、市场推广和售后服务，确保从产品设计到最终用户体验的全方位关注。这一全面的体外诊断试剂产品项目范围是为了确保体外诊断试剂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体外诊断试剂产品项目时间表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体外诊断试剂产品项目计划在未来18个月内完成，包括研发、测试、市场试点和正式推出等不同阶段。这个时间表的合理设计是为了确保体外诊断试剂产品项目各个阶段的顺利推进，以便按时交付高质量的成果。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体外诊断试剂产品项目预算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总预算估算为XX百万美元，主要分配在研发、市场推广、人员培训和运营等方面。这一充足的预算为体外诊断试剂产品项目提供了充足的资源，确保体外诊断试剂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体外诊断试剂产品项目风险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可能面临的风险包括市场接受度低、技术难题、竞争激烈等。体外诊断试剂产品项目团队已经制定了相应的风险应对计划，通过前瞻性的风险管理，确保体外诊断试剂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体外诊断试剂产品项目团队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体外诊断试剂产品项目汇聚了一支经验丰富、多领域专业素养的核心团队，确保体外诊断试剂产品项目在各个方面都能拥有高水平的执行力。团队的协同作战是体外诊断试剂产品项目成功的关键因素之一。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体外诊断试剂产品项目背景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体外诊断试剂产品项目的背景根植于市场对更高效、创新产品的渴望，同时也受到科技发展对行业格局的深刻改变的影响。这为体外诊断试剂产品项目提供了广阔的发展空间和市场需求。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体外诊断试剂产品项目现状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截至目前，体外诊断试剂产品项目已完成市场调研和技术验证，取得了初步的成功。这为体外诊断试剂产品项目在未来的发展奠定了坚实的基础，为更远大的目标打下了坚实的基石。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1235"/>
      <w:r>
        <w:rPr>
          <w:rFonts w:ascii="仿宋" w:eastAsia="仿宋" w:hAnsi="仿宋" w:cs="仿宋" w:hint="eastAsia"/>
          <w:sz w:val="28"/>
          <w:lang w:eastAsia="zh-CN"/>
        </w:rPr>
        <w:t>(二)、体外诊断试剂产品项目目标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外诊断试剂产品项目首要业务目标是在市场中占据有利地位，实现产品/服务的成功推广和销售。通过不断提升产品质量、创新性，体外诊断试剂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在科技迅速发展的时代，体外诊断试剂产品项目着眼于技术创新。通过持续的研发和技术升级，体外诊断试剂产品项目旨在推出更具创新性的产品或服务，以满足市场对新鲜、先进解决方案的需求。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外诊断试剂产品项目设定了客户满意度目标。通过提供卓越的产品质量和优质的客户服务，体外诊断试剂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体外诊断试剂产品项目注重社会责任和可持续发展。通过实施环保、社会责任体外诊断试剂产品项目，体外诊断试剂产品项目致力于在经济发展的同时保护环境，促进社会公平，实现可持续经营。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体外诊断试剂产品项目的团队是实现目标的核心驱动力。因此，体外诊断试剂产品项目设定了团队发展目标，包括提升团队成员的专业技能、培养领导力，以及搭建协同高效的团队工作氛围。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820"/>
      <w:r>
        <w:rPr>
          <w:rFonts w:ascii="仿宋" w:eastAsia="仿宋" w:hAnsi="仿宋" w:cs="仿宋" w:hint="eastAsia"/>
          <w:sz w:val="28"/>
          <w:lang w:eastAsia="zh-CN"/>
        </w:rPr>
        <w:t>(三)、体外诊断试剂产品项目提出的理由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体外诊断试剂产品项目提出的理由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源于对市场机遇的深刻洞察。当前市场中存在的需求缺口和行业发展趋势表明，有巨大的商业机会等待被开发。通过准确捕捉市场机遇，体外诊断试剂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理念基于对技术创新的信仰。通过持续的研发和技术投入，体外诊断试剂产品项目有望推出更具创新性的产品或服务。在科技飞速发展的当下，体外诊断试剂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是为了增强企业的行业竞争力。通过提升产品或服务的质量和独特性，体外诊断试剂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体外诊断试剂产品项目响应了消费者需求的变化。随着社会和科技的不断发展，消费者对产品和服务的需求也在发生变化。通过深入了解并及时回应消费者的新需求，体外诊断试剂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是企业战略发展规划的一部分。在面对日益激烈的市场竞争和不断变化的商业环境中，体外诊断试剂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不仅仅是基于商业考量，还注重社会责任。通过推出环保、社会责任等方面的体外诊断试剂产品项目，体外诊断试剂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体外诊断试剂产品项目的提出反映了对利益相关者期望的关注。包括客户、员工、投资者等利益相关者在企业发展中都有着各自的期望，体外诊断试剂产品项目力求在满足这些期望的同时，取得更大的共赢。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3890"/>
      <w:r>
        <w:rPr>
          <w:rFonts w:ascii="仿宋" w:eastAsia="仿宋" w:hAnsi="仿宋" w:cs="仿宋" w:hint="eastAsia"/>
          <w:sz w:val="28"/>
          <w:lang w:eastAsia="zh-CN"/>
        </w:rPr>
        <w:t>(四)、体外诊断试剂产品项目意义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在实施体外诊断试剂产品项目的过程中，我们不仅仅是在追逐商业成功，更是为企业和社会的多个层面创造了深远的意义。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首要意义在于提升企业的市场竞争力。通过持续的创新和对产品质量的高标准要求，体外诊断试剂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诊断试剂产品项目的推进将促使行业技术水平的提升。通过引入先进技术和创新性解决方案，体外诊断试剂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外诊断试剂产品项目不仅创造了大量就业机会，提高了就业水平，还注重社会责任和环保。通过参与社会公益事业和推动环保体外诊断试剂产品项目，体外诊断试剂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综合而言，体外诊断试剂产品项目意义重大，不仅推动了企业的发展，也为行业和社会的进步贡献了积极力量。这是一个全面而深刻的影响，将在未来产生可持续的正面效应。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264"/>
      <w:r>
        <w:rPr>
          <w:rFonts w:ascii="仿宋" w:eastAsia="仿宋" w:hAnsi="仿宋" w:cs="仿宋" w:hint="eastAsia"/>
          <w:sz w:val="28"/>
          <w:lang w:eastAsia="zh-CN"/>
        </w:rPr>
        <w:t>(五)、体外诊断试剂产品项目背景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在当今迅猛发展的商业环境中，体外诊断试剂产品项目的动因根植于对多方面因素的审慎考量。这个体外诊断试剂产品项目的提出并非孤立的决策，而是对企业所处背景深入思考的产物。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体外诊断试剂产品项目背后的首要原因。科技的迅速发展和全球市场的快速变化使得企业必须灵活应对。体外诊断试剂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竞争的激烈程度也是体外诊断试剂产品项目背景中不可忽视的一环。企业需要在激烈竞争中脱颖而出，为此，体外诊断试剂产品项目致力于打破常规，提供独特的价值主张，以吸引客户并确保市场份额的增长。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技术的迅速发展为企业带来了机遇与挑战。作为体外诊断试剂产品项目启动的背景之一，对新兴技术的应用将有助于提升企业的技术水平，使其在不断演进的商业环境中保持竞争优势。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此外，社会对企业责任的期望也在逐渐升高。体外诊断试剂产品项目充分融入了社会责任的理念，通过可持续经营和社会公益体外诊断试剂产品项目，企图为社会贡献一份力量，在商业成功的同时关注社会价值。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6551"/>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221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体外诊断试剂产品项目的主要产品是XXXX，预计年产值为XXX万元。这一产品在市场中占据着重要的地位，其广泛的应用范围使得该体外诊断试剂产品项目的市场前景非常广阔。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外诊断试剂产品项目的xxx产品作为重要的原材料之一，将在多个领域发挥关键作用。其在建筑、交通、能源等方面的广泛应用将为整个产业链提供强大的支持，形成产业协同效应。体外诊断试剂产品项目的年产值XXX万XXX万XXX万万元不仅反映了其在市场上的巨大潜力，更预示着它对国民经济的积极贡献。这种关联度高、涉及面广的产业关系，使得该体外诊断试剂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42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总征地面积为XXXX平方米，相当于约XX.XX亩，其中净用地面积为XXXX平方米，红线范围内相当于约XX.XX亩。这一用地规模充分考虑了体外诊断试剂产品项目的建设需求，保障了体外诊断试剂产品项目在合适的空间内得以充分发展。体外诊断试剂产品项目规划的总建筑面积为XXXX平方米，其中主体工程建设占XXXX平方米，计容建筑面积达XXXX平方米。预计建筑工程的投资将达到XXXX万元，为体外诊断试剂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计划购置的设备共计XXXX台（套），设备购置费用为XXXX万元。这一设备购置计划充分考虑到体外诊断试剂产品项目的生产需求和技术要求，确保了体外诊断试剂产品项目在生产运营中具备先进的技术装备和高效的生产能力。设备的合理配置将为体外诊断试剂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计划总投资为XXXX万元，预计年实现营业收入为XXXX万元。这一产能规模的设定旨在确保体外诊断试剂产品项目能够在投资与回报之间取得平衡，实现长期可持续的发展。体外诊断试剂产品项目的总投资充分考虑到各个方面的需求，包括用地建设、设备购置等多个环节，以确保体外诊断试剂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4685"/>
      <w:r>
        <w:rPr>
          <w:rFonts w:ascii="仿宋" w:eastAsia="仿宋" w:hAnsi="仿宋" w:cs="仿宋" w:hint="eastAsia"/>
          <w:sz w:val="28"/>
          <w:lang w:eastAsia="zh-CN"/>
        </w:rPr>
        <w:t>四、体外诊断试剂产品项目建设单位说明</w:t>
      </w:r>
      <w:bookmarkEnd w:id="16"/>
    </w:p>
    <w:p>
      <w:pPr>
        <w:pStyle w:val="Heading2"/>
        <w:rPr>
          <w:rFonts w:ascii="仿宋" w:eastAsia="仿宋" w:hAnsi="仿宋" w:cs="仿宋" w:hint="eastAsia"/>
          <w:lang w:eastAsia="zh-CN"/>
        </w:rPr>
      </w:pPr>
      <w:bookmarkStart w:id="17" w:name="_Toc31699"/>
      <w:r>
        <w:rPr>
          <w:rFonts w:ascii="仿宋" w:eastAsia="仿宋" w:hAnsi="仿宋" w:cs="仿宋" w:hint="eastAsia"/>
          <w:lang w:eastAsia="zh-CN"/>
        </w:rPr>
        <w:t>(一)、体外诊断试剂产品项目承办单位基本情况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76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外诊断试剂产品项目承办单位的XXXX，我们着眼于实现可持续的经济效益。通过技术创新和解决方案的提供，公司预计在体外诊断试剂产品项目执行期间将获得可观的收入增长。这一收入来源主要包括体外诊断试剂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同时，我们注重成本控制和效率提升，以确保体外诊断试剂产品项目的可持续盈利。透过精细的管理和资源优化，公司期望实现体外诊断试剂产品项目利润最大化。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外诊断试剂产品项目实施进行全面的投资评估，包括体外诊断试剂产品项目启动阶段的资金投入和后续运营成本。通过对体外诊断试剂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https://d.book118.com/348107107110006044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82AB1"/>
    <w:rsid w:val="3F282A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07107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2024-03-02T07:24:00Z</dcterms:created>
  <dcterms:modified xsi:type="dcterms:W3CDTF">2024-03-02T07:24:28Z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9D4F1724529E4A488CCF465C63C22942_11</vt:lpwstr>
  </property>
  <property fmtid="{D5CDD505-2E9C-101B-9397-08002B2CF9AE}" pid="3" name="KSOProductBuildVer">
    <vt:lpwstr>2052-12.1.0.16388</vt:lpwstr>
  </property>
</Properties>
</file>