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超细石英玻璃纤维丝项目规划设计蓝图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02" w:history="1">
        <w:r>
          <w:rPr>
            <w:rFonts w:ascii="仿宋" w:eastAsia="仿宋" w:hAnsi="仿宋" w:cs="仿宋" w:hint="eastAsia"/>
            <w:lang w:eastAsia="zh-CN"/>
          </w:rPr>
          <w:t>前言</w:t>
        </w:r>
        <w:r>
          <w:tab/>
        </w:r>
        <w:r>
          <w:fldChar w:fldCharType="begin"/>
        </w:r>
        <w:r>
          <w:instrText xml:space="preserve"> PAGEREF _Toc11602 \h </w:instrText>
        </w:r>
        <w:r>
          <w:fldChar w:fldCharType="separate"/>
        </w:r>
        <w:r>
          <w:t>3</w:t>
        </w:r>
        <w:r>
          <w:fldChar w:fldCharType="end"/>
        </w:r>
      </w:hyperlink>
    </w:p>
    <w:p>
      <w:pPr>
        <w:pStyle w:val="TOC1"/>
        <w:tabs>
          <w:tab w:val="right" w:leader="dot" w:pos="8306"/>
        </w:tabs>
      </w:pPr>
      <w:hyperlink w:anchor="_Toc24902" w:history="1">
        <w:r>
          <w:rPr>
            <w:rFonts w:ascii="仿宋" w:eastAsia="仿宋" w:hAnsi="仿宋" w:cs="仿宋" w:hint="eastAsia"/>
            <w:lang w:eastAsia="zh-CN"/>
          </w:rPr>
          <w:t>一、超细石英玻璃纤维丝项目建设背景及必要性分析</w:t>
        </w:r>
        <w:r>
          <w:tab/>
        </w:r>
        <w:r>
          <w:fldChar w:fldCharType="begin"/>
        </w:r>
        <w:r>
          <w:instrText xml:space="preserve"> PAGEREF _Toc24902 \h </w:instrText>
        </w:r>
        <w:r>
          <w:fldChar w:fldCharType="separate"/>
        </w:r>
        <w:r>
          <w:t>3</w:t>
        </w:r>
        <w:r>
          <w:fldChar w:fldCharType="end"/>
        </w:r>
      </w:hyperlink>
    </w:p>
    <w:p>
      <w:pPr>
        <w:pStyle w:val="TOC2"/>
        <w:tabs>
          <w:tab w:val="right" w:leader="dot" w:pos="8306"/>
        </w:tabs>
      </w:pPr>
      <w:hyperlink w:anchor="_Toc13434" w:history="1">
        <w:r>
          <w:rPr>
            <w:rFonts w:ascii="仿宋" w:eastAsia="仿宋" w:hAnsi="仿宋" w:cs="仿宋" w:hint="eastAsia"/>
            <w:lang w:eastAsia="zh-CN"/>
          </w:rPr>
          <w:t>(一)、超细石英玻璃纤维丝项目背景分析</w:t>
        </w:r>
        <w:r>
          <w:tab/>
        </w:r>
        <w:r>
          <w:fldChar w:fldCharType="begin"/>
        </w:r>
        <w:r>
          <w:instrText xml:space="preserve"> PAGEREF _Toc13434 \h </w:instrText>
        </w:r>
        <w:r>
          <w:fldChar w:fldCharType="separate"/>
        </w:r>
        <w:r>
          <w:t>3</w:t>
        </w:r>
        <w:r>
          <w:fldChar w:fldCharType="end"/>
        </w:r>
      </w:hyperlink>
    </w:p>
    <w:p>
      <w:pPr>
        <w:pStyle w:val="TOC2"/>
        <w:tabs>
          <w:tab w:val="right" w:leader="dot" w:pos="8306"/>
        </w:tabs>
      </w:pPr>
      <w:hyperlink w:anchor="_Toc992" w:history="1">
        <w:r>
          <w:rPr>
            <w:rFonts w:ascii="仿宋" w:eastAsia="仿宋" w:hAnsi="仿宋" w:cs="仿宋" w:hint="eastAsia"/>
            <w:lang w:eastAsia="zh-CN"/>
          </w:rPr>
          <w:t>(二)、超细石英玻璃纤维丝项目建设必要性分析</w:t>
        </w:r>
        <w:r>
          <w:tab/>
        </w:r>
        <w:r>
          <w:fldChar w:fldCharType="begin"/>
        </w:r>
        <w:r>
          <w:instrText xml:space="preserve"> PAGEREF _Toc992 \h </w:instrText>
        </w:r>
        <w:r>
          <w:fldChar w:fldCharType="separate"/>
        </w:r>
        <w:r>
          <w:t>5</w:t>
        </w:r>
        <w:r>
          <w:fldChar w:fldCharType="end"/>
        </w:r>
      </w:hyperlink>
    </w:p>
    <w:p>
      <w:pPr>
        <w:pStyle w:val="TOC1"/>
        <w:tabs>
          <w:tab w:val="right" w:leader="dot" w:pos="8306"/>
        </w:tabs>
      </w:pPr>
      <w:hyperlink w:anchor="_Toc14365" w:history="1">
        <w:r>
          <w:rPr>
            <w:rFonts w:ascii="仿宋" w:eastAsia="仿宋" w:hAnsi="仿宋" w:cs="仿宋" w:hint="eastAsia"/>
            <w:lang w:eastAsia="zh-CN"/>
          </w:rPr>
          <w:t>二、市场分析、调研</w:t>
        </w:r>
        <w:r>
          <w:tab/>
        </w:r>
        <w:r>
          <w:fldChar w:fldCharType="begin"/>
        </w:r>
        <w:r>
          <w:instrText xml:space="preserve"> PAGEREF _Toc14365 \h </w:instrText>
        </w:r>
        <w:r>
          <w:fldChar w:fldCharType="separate"/>
        </w:r>
        <w:r>
          <w:t>6</w:t>
        </w:r>
        <w:r>
          <w:fldChar w:fldCharType="end"/>
        </w:r>
      </w:hyperlink>
    </w:p>
    <w:p>
      <w:pPr>
        <w:pStyle w:val="TOC2"/>
        <w:tabs>
          <w:tab w:val="right" w:leader="dot" w:pos="8306"/>
        </w:tabs>
      </w:pPr>
      <w:hyperlink w:anchor="_Toc31690" w:history="1">
        <w:r>
          <w:rPr>
            <w:rFonts w:ascii="仿宋" w:eastAsia="仿宋" w:hAnsi="仿宋" w:cs="仿宋" w:hint="eastAsia"/>
            <w:lang w:eastAsia="zh-CN"/>
          </w:rPr>
          <w:t>(一)、超细石英玻璃纤维丝行业分析</w:t>
        </w:r>
        <w:r>
          <w:tab/>
        </w:r>
        <w:r>
          <w:fldChar w:fldCharType="begin"/>
        </w:r>
        <w:r>
          <w:instrText xml:space="preserve"> PAGEREF _Toc31690 \h </w:instrText>
        </w:r>
        <w:r>
          <w:fldChar w:fldCharType="separate"/>
        </w:r>
        <w:r>
          <w:t>6</w:t>
        </w:r>
        <w:r>
          <w:fldChar w:fldCharType="end"/>
        </w:r>
      </w:hyperlink>
    </w:p>
    <w:p>
      <w:pPr>
        <w:pStyle w:val="TOC2"/>
        <w:tabs>
          <w:tab w:val="right" w:leader="dot" w:pos="8306"/>
        </w:tabs>
      </w:pPr>
      <w:hyperlink w:anchor="_Toc30851" w:history="1">
        <w:r>
          <w:rPr>
            <w:rFonts w:ascii="仿宋" w:eastAsia="仿宋" w:hAnsi="仿宋" w:cs="仿宋" w:hint="eastAsia"/>
            <w:lang w:eastAsia="zh-CN"/>
          </w:rPr>
          <w:t>(二)、超细石英玻璃纤维丝市场分析预测</w:t>
        </w:r>
        <w:r>
          <w:tab/>
        </w:r>
        <w:r>
          <w:fldChar w:fldCharType="begin"/>
        </w:r>
        <w:r>
          <w:instrText xml:space="preserve"> PAGEREF _Toc30851 \h </w:instrText>
        </w:r>
        <w:r>
          <w:fldChar w:fldCharType="separate"/>
        </w:r>
        <w:r>
          <w:t>7</w:t>
        </w:r>
        <w:r>
          <w:fldChar w:fldCharType="end"/>
        </w:r>
      </w:hyperlink>
    </w:p>
    <w:p>
      <w:pPr>
        <w:pStyle w:val="TOC1"/>
        <w:tabs>
          <w:tab w:val="right" w:leader="dot" w:pos="8306"/>
        </w:tabs>
      </w:pPr>
      <w:hyperlink w:anchor="_Toc12362" w:history="1">
        <w:r>
          <w:rPr>
            <w:rFonts w:ascii="仿宋" w:eastAsia="仿宋" w:hAnsi="仿宋" w:cs="仿宋" w:hint="eastAsia"/>
            <w:lang w:eastAsia="zh-CN"/>
          </w:rPr>
          <w:t>三、超细石英玻璃纤维丝项目土建工程</w:t>
        </w:r>
        <w:r>
          <w:tab/>
        </w:r>
        <w:r>
          <w:fldChar w:fldCharType="begin"/>
        </w:r>
        <w:r>
          <w:instrText xml:space="preserve"> PAGEREF _Toc12362 \h </w:instrText>
        </w:r>
        <w:r>
          <w:fldChar w:fldCharType="separate"/>
        </w:r>
        <w:r>
          <w:t>8</w:t>
        </w:r>
        <w:r>
          <w:fldChar w:fldCharType="end"/>
        </w:r>
      </w:hyperlink>
    </w:p>
    <w:p>
      <w:pPr>
        <w:pStyle w:val="TOC2"/>
        <w:tabs>
          <w:tab w:val="right" w:leader="dot" w:pos="8306"/>
        </w:tabs>
      </w:pPr>
      <w:hyperlink w:anchor="_Toc12176" w:history="1">
        <w:r>
          <w:rPr>
            <w:rFonts w:ascii="仿宋" w:eastAsia="仿宋" w:hAnsi="仿宋" w:cs="仿宋" w:hint="eastAsia"/>
            <w:lang w:eastAsia="zh-CN"/>
          </w:rPr>
          <w:t>(一)、建筑工程设计原则</w:t>
        </w:r>
        <w:r>
          <w:tab/>
        </w:r>
        <w:r>
          <w:fldChar w:fldCharType="begin"/>
        </w:r>
        <w:r>
          <w:instrText xml:space="preserve"> PAGEREF _Toc12176 \h </w:instrText>
        </w:r>
        <w:r>
          <w:fldChar w:fldCharType="separate"/>
        </w:r>
        <w:r>
          <w:t>8</w:t>
        </w:r>
        <w:r>
          <w:fldChar w:fldCharType="end"/>
        </w:r>
      </w:hyperlink>
    </w:p>
    <w:p>
      <w:pPr>
        <w:pStyle w:val="TOC2"/>
        <w:tabs>
          <w:tab w:val="right" w:leader="dot" w:pos="8306"/>
        </w:tabs>
      </w:pPr>
      <w:hyperlink w:anchor="_Toc27802" w:history="1">
        <w:r>
          <w:rPr>
            <w:rFonts w:ascii="仿宋" w:eastAsia="仿宋" w:hAnsi="仿宋" w:cs="仿宋" w:hint="eastAsia"/>
            <w:lang w:eastAsia="zh-CN"/>
          </w:rPr>
          <w:t>(二)、土建工程设计年限及安全等级</w:t>
        </w:r>
        <w:r>
          <w:tab/>
        </w:r>
        <w:r>
          <w:fldChar w:fldCharType="begin"/>
        </w:r>
        <w:r>
          <w:instrText xml:space="preserve"> PAGEREF _Toc27802 \h </w:instrText>
        </w:r>
        <w:r>
          <w:fldChar w:fldCharType="separate"/>
        </w:r>
        <w:r>
          <w:t>9</w:t>
        </w:r>
        <w:r>
          <w:fldChar w:fldCharType="end"/>
        </w:r>
      </w:hyperlink>
    </w:p>
    <w:p>
      <w:pPr>
        <w:pStyle w:val="TOC2"/>
        <w:tabs>
          <w:tab w:val="right" w:leader="dot" w:pos="8306"/>
        </w:tabs>
      </w:pPr>
      <w:hyperlink w:anchor="_Toc14552" w:history="1">
        <w:r>
          <w:rPr>
            <w:rFonts w:ascii="仿宋" w:eastAsia="仿宋" w:hAnsi="仿宋" w:cs="仿宋" w:hint="eastAsia"/>
            <w:lang w:eastAsia="zh-CN"/>
          </w:rPr>
          <w:t>(三)、建筑工程设计总体要求</w:t>
        </w:r>
        <w:r>
          <w:tab/>
        </w:r>
        <w:r>
          <w:fldChar w:fldCharType="begin"/>
        </w:r>
        <w:r>
          <w:instrText xml:space="preserve"> PAGEREF _Toc14552 \h </w:instrText>
        </w:r>
        <w:r>
          <w:fldChar w:fldCharType="separate"/>
        </w:r>
        <w:r>
          <w:t>10</w:t>
        </w:r>
        <w:r>
          <w:fldChar w:fldCharType="end"/>
        </w:r>
      </w:hyperlink>
    </w:p>
    <w:p>
      <w:pPr>
        <w:pStyle w:val="TOC2"/>
        <w:tabs>
          <w:tab w:val="right" w:leader="dot" w:pos="8306"/>
        </w:tabs>
      </w:pPr>
      <w:hyperlink w:anchor="_Toc28219" w:history="1">
        <w:r>
          <w:rPr>
            <w:rFonts w:ascii="仿宋" w:eastAsia="仿宋" w:hAnsi="仿宋" w:cs="仿宋" w:hint="eastAsia"/>
            <w:lang w:eastAsia="zh-CN"/>
          </w:rPr>
          <w:t>(四)、土建工程建设指标</w:t>
        </w:r>
        <w:r>
          <w:tab/>
        </w:r>
        <w:r>
          <w:fldChar w:fldCharType="begin"/>
        </w:r>
        <w:r>
          <w:instrText xml:space="preserve"> PAGEREF _Toc28219 \h </w:instrText>
        </w:r>
        <w:r>
          <w:fldChar w:fldCharType="separate"/>
        </w:r>
        <w:r>
          <w:t>11</w:t>
        </w:r>
        <w:r>
          <w:fldChar w:fldCharType="end"/>
        </w:r>
      </w:hyperlink>
    </w:p>
    <w:p>
      <w:pPr>
        <w:pStyle w:val="TOC1"/>
        <w:tabs>
          <w:tab w:val="right" w:leader="dot" w:pos="8306"/>
        </w:tabs>
      </w:pPr>
      <w:hyperlink w:anchor="_Toc21288" w:history="1">
        <w:r>
          <w:rPr>
            <w:rFonts w:ascii="仿宋" w:eastAsia="仿宋" w:hAnsi="仿宋" w:cs="仿宋" w:hint="eastAsia"/>
            <w:lang w:eastAsia="zh-CN"/>
          </w:rPr>
          <w:t>四、超细石英玻璃纤维丝项目绩效评估</w:t>
        </w:r>
        <w:r>
          <w:tab/>
        </w:r>
        <w:r>
          <w:fldChar w:fldCharType="begin"/>
        </w:r>
        <w:r>
          <w:instrText xml:space="preserve"> PAGEREF _Toc21288 \h </w:instrText>
        </w:r>
        <w:r>
          <w:fldChar w:fldCharType="separate"/>
        </w:r>
        <w:r>
          <w:t>11</w:t>
        </w:r>
        <w:r>
          <w:fldChar w:fldCharType="end"/>
        </w:r>
      </w:hyperlink>
    </w:p>
    <w:p>
      <w:pPr>
        <w:pStyle w:val="TOC2"/>
        <w:tabs>
          <w:tab w:val="right" w:leader="dot" w:pos="8306"/>
        </w:tabs>
      </w:pPr>
      <w:hyperlink w:anchor="_Toc23249" w:history="1">
        <w:r>
          <w:rPr>
            <w:rFonts w:ascii="仿宋" w:eastAsia="仿宋" w:hAnsi="仿宋" w:cs="仿宋" w:hint="eastAsia"/>
            <w:lang w:eastAsia="zh-CN"/>
          </w:rPr>
          <w:t>(一)、绩效评估指标</w:t>
        </w:r>
        <w:r>
          <w:tab/>
        </w:r>
        <w:r>
          <w:fldChar w:fldCharType="begin"/>
        </w:r>
        <w:r>
          <w:instrText xml:space="preserve"> PAGEREF _Toc23249 \h </w:instrText>
        </w:r>
        <w:r>
          <w:fldChar w:fldCharType="separate"/>
        </w:r>
        <w:r>
          <w:t>11</w:t>
        </w:r>
        <w:r>
          <w:fldChar w:fldCharType="end"/>
        </w:r>
      </w:hyperlink>
    </w:p>
    <w:p>
      <w:pPr>
        <w:pStyle w:val="TOC2"/>
        <w:tabs>
          <w:tab w:val="right" w:leader="dot" w:pos="8306"/>
        </w:tabs>
      </w:pPr>
      <w:hyperlink w:anchor="_Toc3960" w:history="1">
        <w:r>
          <w:rPr>
            <w:rFonts w:ascii="仿宋" w:eastAsia="仿宋" w:hAnsi="仿宋" w:cs="仿宋" w:hint="eastAsia"/>
            <w:lang w:eastAsia="zh-CN"/>
          </w:rPr>
          <w:t>(二)、绩效评估方法</w:t>
        </w:r>
        <w:r>
          <w:tab/>
        </w:r>
        <w:r>
          <w:fldChar w:fldCharType="begin"/>
        </w:r>
        <w:r>
          <w:instrText xml:space="preserve"> PAGEREF _Toc3960 \h </w:instrText>
        </w:r>
        <w:r>
          <w:fldChar w:fldCharType="separate"/>
        </w:r>
        <w:r>
          <w:t>12</w:t>
        </w:r>
        <w:r>
          <w:fldChar w:fldCharType="end"/>
        </w:r>
      </w:hyperlink>
    </w:p>
    <w:p>
      <w:pPr>
        <w:pStyle w:val="TOC2"/>
        <w:tabs>
          <w:tab w:val="right" w:leader="dot" w:pos="8306"/>
        </w:tabs>
      </w:pPr>
      <w:hyperlink w:anchor="_Toc460" w:history="1">
        <w:r>
          <w:rPr>
            <w:rFonts w:ascii="仿宋" w:eastAsia="仿宋" w:hAnsi="仿宋" w:cs="仿宋" w:hint="eastAsia"/>
            <w:lang w:eastAsia="zh-CN"/>
          </w:rPr>
          <w:t>(三)、绩效评估周期</w:t>
        </w:r>
        <w:r>
          <w:tab/>
        </w:r>
        <w:r>
          <w:fldChar w:fldCharType="begin"/>
        </w:r>
        <w:r>
          <w:instrText xml:space="preserve"> PAGEREF _Toc460 \h </w:instrText>
        </w:r>
        <w:r>
          <w:fldChar w:fldCharType="separate"/>
        </w:r>
        <w:r>
          <w:t>13</w:t>
        </w:r>
        <w:r>
          <w:fldChar w:fldCharType="end"/>
        </w:r>
      </w:hyperlink>
    </w:p>
    <w:p>
      <w:pPr>
        <w:pStyle w:val="TOC1"/>
        <w:tabs>
          <w:tab w:val="right" w:leader="dot" w:pos="8306"/>
        </w:tabs>
      </w:pPr>
      <w:hyperlink w:anchor="_Toc24683" w:history="1">
        <w:r>
          <w:rPr>
            <w:rFonts w:ascii="仿宋" w:eastAsia="仿宋" w:hAnsi="仿宋" w:cs="仿宋" w:hint="eastAsia"/>
            <w:lang w:eastAsia="zh-CN"/>
          </w:rPr>
          <w:t>五、超细石英玻璃纤维丝项目选址可行性分析</w:t>
        </w:r>
        <w:r>
          <w:tab/>
        </w:r>
        <w:r>
          <w:fldChar w:fldCharType="begin"/>
        </w:r>
        <w:r>
          <w:instrText xml:space="preserve"> PAGEREF _Toc24683 \h </w:instrText>
        </w:r>
        <w:r>
          <w:fldChar w:fldCharType="separate"/>
        </w:r>
        <w:r>
          <w:t>15</w:t>
        </w:r>
        <w:r>
          <w:fldChar w:fldCharType="end"/>
        </w:r>
      </w:hyperlink>
    </w:p>
    <w:p>
      <w:pPr>
        <w:pStyle w:val="TOC2"/>
        <w:tabs>
          <w:tab w:val="right" w:leader="dot" w:pos="8306"/>
        </w:tabs>
      </w:pPr>
      <w:hyperlink w:anchor="_Toc12394" w:history="1">
        <w:r>
          <w:rPr>
            <w:rFonts w:ascii="仿宋" w:eastAsia="仿宋" w:hAnsi="仿宋" w:cs="仿宋" w:hint="eastAsia"/>
            <w:lang w:eastAsia="zh-CN"/>
          </w:rPr>
          <w:t>(一)、超细石英玻璃纤维丝项目选址</w:t>
        </w:r>
        <w:r>
          <w:tab/>
        </w:r>
        <w:r>
          <w:fldChar w:fldCharType="begin"/>
        </w:r>
        <w:r>
          <w:instrText xml:space="preserve"> PAGEREF _Toc12394 \h </w:instrText>
        </w:r>
        <w:r>
          <w:fldChar w:fldCharType="separate"/>
        </w:r>
        <w:r>
          <w:t>15</w:t>
        </w:r>
        <w:r>
          <w:fldChar w:fldCharType="end"/>
        </w:r>
      </w:hyperlink>
    </w:p>
    <w:p>
      <w:pPr>
        <w:pStyle w:val="TOC2"/>
        <w:tabs>
          <w:tab w:val="right" w:leader="dot" w:pos="8306"/>
        </w:tabs>
      </w:pPr>
      <w:hyperlink w:anchor="_Toc5828" w:history="1">
        <w:r>
          <w:rPr>
            <w:rFonts w:ascii="仿宋" w:eastAsia="仿宋" w:hAnsi="仿宋" w:cs="仿宋" w:hint="eastAsia"/>
            <w:lang w:eastAsia="zh-CN"/>
          </w:rPr>
          <w:t>(二)、用地控制指标</w:t>
        </w:r>
        <w:r>
          <w:tab/>
        </w:r>
        <w:r>
          <w:fldChar w:fldCharType="begin"/>
        </w:r>
        <w:r>
          <w:instrText xml:space="preserve"> PAGEREF _Toc5828 \h </w:instrText>
        </w:r>
        <w:r>
          <w:fldChar w:fldCharType="separate"/>
        </w:r>
        <w:r>
          <w:t>15</w:t>
        </w:r>
        <w:r>
          <w:fldChar w:fldCharType="end"/>
        </w:r>
      </w:hyperlink>
    </w:p>
    <w:p>
      <w:pPr>
        <w:pStyle w:val="TOC2"/>
        <w:tabs>
          <w:tab w:val="right" w:leader="dot" w:pos="8306"/>
        </w:tabs>
      </w:pPr>
      <w:hyperlink w:anchor="_Toc21220" w:history="1">
        <w:r>
          <w:rPr>
            <w:rFonts w:ascii="仿宋" w:eastAsia="仿宋" w:hAnsi="仿宋" w:cs="仿宋" w:hint="eastAsia"/>
            <w:lang w:eastAsia="zh-CN"/>
          </w:rPr>
          <w:t>(三)、节约用地措施</w:t>
        </w:r>
        <w:r>
          <w:tab/>
        </w:r>
        <w:r>
          <w:fldChar w:fldCharType="begin"/>
        </w:r>
        <w:r>
          <w:instrText xml:space="preserve"> PAGEREF _Toc21220 \h </w:instrText>
        </w:r>
        <w:r>
          <w:fldChar w:fldCharType="separate"/>
        </w:r>
        <w:r>
          <w:t>17</w:t>
        </w:r>
        <w:r>
          <w:fldChar w:fldCharType="end"/>
        </w:r>
      </w:hyperlink>
    </w:p>
    <w:p>
      <w:pPr>
        <w:pStyle w:val="TOC2"/>
        <w:tabs>
          <w:tab w:val="right" w:leader="dot" w:pos="8306"/>
        </w:tabs>
      </w:pPr>
      <w:hyperlink w:anchor="_Toc14961" w:history="1">
        <w:r>
          <w:rPr>
            <w:rFonts w:ascii="仿宋" w:eastAsia="仿宋" w:hAnsi="仿宋" w:cs="仿宋" w:hint="eastAsia"/>
            <w:lang w:eastAsia="zh-CN"/>
          </w:rPr>
          <w:t>(四)、总图布置方案</w:t>
        </w:r>
        <w:r>
          <w:tab/>
        </w:r>
        <w:r>
          <w:fldChar w:fldCharType="begin"/>
        </w:r>
        <w:r>
          <w:instrText xml:space="preserve"> PAGEREF _Toc14961 \h </w:instrText>
        </w:r>
        <w:r>
          <w:fldChar w:fldCharType="separate"/>
        </w:r>
        <w:r>
          <w:t>18</w:t>
        </w:r>
        <w:r>
          <w:fldChar w:fldCharType="end"/>
        </w:r>
      </w:hyperlink>
    </w:p>
    <w:p>
      <w:pPr>
        <w:pStyle w:val="TOC2"/>
        <w:tabs>
          <w:tab w:val="right" w:leader="dot" w:pos="8306"/>
        </w:tabs>
      </w:pPr>
      <w:hyperlink w:anchor="_Toc13233" w:history="1">
        <w:r>
          <w:rPr>
            <w:rFonts w:ascii="仿宋" w:eastAsia="仿宋" w:hAnsi="仿宋" w:cs="仿宋" w:hint="eastAsia"/>
            <w:lang w:eastAsia="zh-CN"/>
          </w:rPr>
          <w:t>(五)、选址综合评价</w:t>
        </w:r>
        <w:r>
          <w:tab/>
        </w:r>
        <w:r>
          <w:fldChar w:fldCharType="begin"/>
        </w:r>
        <w:r>
          <w:instrText xml:space="preserve"> PAGEREF _Toc13233 \h </w:instrText>
        </w:r>
        <w:r>
          <w:fldChar w:fldCharType="separate"/>
        </w:r>
        <w:r>
          <w:t>19</w:t>
        </w:r>
        <w:r>
          <w:fldChar w:fldCharType="end"/>
        </w:r>
      </w:hyperlink>
    </w:p>
    <w:p>
      <w:pPr>
        <w:pStyle w:val="TOC1"/>
        <w:tabs>
          <w:tab w:val="right" w:leader="dot" w:pos="8306"/>
        </w:tabs>
      </w:pPr>
      <w:hyperlink w:anchor="_Toc27944" w:history="1">
        <w:r>
          <w:rPr>
            <w:rFonts w:ascii="仿宋" w:eastAsia="仿宋" w:hAnsi="仿宋" w:cs="仿宋" w:hint="eastAsia"/>
            <w:lang w:eastAsia="zh-CN"/>
          </w:rPr>
          <w:t>六、工艺说明</w:t>
        </w:r>
        <w:r>
          <w:tab/>
        </w:r>
        <w:r>
          <w:fldChar w:fldCharType="begin"/>
        </w:r>
        <w:r>
          <w:instrText xml:space="preserve"> PAGEREF _Toc27944 \h </w:instrText>
        </w:r>
        <w:r>
          <w:fldChar w:fldCharType="separate"/>
        </w:r>
        <w:r>
          <w:t>20</w:t>
        </w:r>
        <w:r>
          <w:fldChar w:fldCharType="end"/>
        </w:r>
      </w:hyperlink>
    </w:p>
    <w:p>
      <w:pPr>
        <w:pStyle w:val="TOC2"/>
        <w:tabs>
          <w:tab w:val="right" w:leader="dot" w:pos="8306"/>
        </w:tabs>
      </w:pPr>
      <w:hyperlink w:anchor="_Toc29264" w:history="1">
        <w:r>
          <w:rPr>
            <w:rFonts w:ascii="仿宋" w:eastAsia="仿宋" w:hAnsi="仿宋" w:cs="仿宋" w:hint="eastAsia"/>
            <w:lang w:eastAsia="zh-CN"/>
          </w:rPr>
          <w:t>(一)、技术管理特点</w:t>
        </w:r>
        <w:r>
          <w:tab/>
        </w:r>
        <w:r>
          <w:fldChar w:fldCharType="begin"/>
        </w:r>
        <w:r>
          <w:instrText xml:space="preserve"> PAGEREF _Toc29264 \h </w:instrText>
        </w:r>
        <w:r>
          <w:fldChar w:fldCharType="separate"/>
        </w:r>
        <w:r>
          <w:t>20</w:t>
        </w:r>
        <w:r>
          <w:fldChar w:fldCharType="end"/>
        </w:r>
      </w:hyperlink>
    </w:p>
    <w:p>
      <w:pPr>
        <w:pStyle w:val="TOC2"/>
        <w:tabs>
          <w:tab w:val="right" w:leader="dot" w:pos="8306"/>
        </w:tabs>
      </w:pPr>
      <w:hyperlink w:anchor="_Toc10915" w:history="1">
        <w:r>
          <w:rPr>
            <w:rFonts w:ascii="仿宋" w:eastAsia="仿宋" w:hAnsi="仿宋" w:cs="仿宋" w:hint="eastAsia"/>
            <w:lang w:eastAsia="zh-CN"/>
          </w:rPr>
          <w:t>(二)、超细石英玻璃纤维丝项目工艺技术设计方案</w:t>
        </w:r>
        <w:r>
          <w:tab/>
        </w:r>
        <w:r>
          <w:fldChar w:fldCharType="begin"/>
        </w:r>
        <w:r>
          <w:instrText xml:space="preserve"> PAGEREF _Toc10915 \h </w:instrText>
        </w:r>
        <w:r>
          <w:fldChar w:fldCharType="separate"/>
        </w:r>
        <w:r>
          <w:t>21</w:t>
        </w:r>
        <w:r>
          <w:fldChar w:fldCharType="end"/>
        </w:r>
      </w:hyperlink>
    </w:p>
    <w:p>
      <w:pPr>
        <w:pStyle w:val="TOC2"/>
        <w:tabs>
          <w:tab w:val="right" w:leader="dot" w:pos="8306"/>
        </w:tabs>
      </w:pPr>
      <w:hyperlink w:anchor="_Toc21751" w:history="1">
        <w:r>
          <w:rPr>
            <w:rFonts w:ascii="仿宋" w:eastAsia="仿宋" w:hAnsi="仿宋" w:cs="仿宋" w:hint="eastAsia"/>
            <w:lang w:eastAsia="zh-CN"/>
          </w:rPr>
          <w:t>(三)、设备选型方案</w:t>
        </w:r>
        <w:r>
          <w:tab/>
        </w:r>
        <w:r>
          <w:fldChar w:fldCharType="begin"/>
        </w:r>
        <w:r>
          <w:instrText xml:space="preserve"> PAGEREF _Toc21751 \h </w:instrText>
        </w:r>
        <w:r>
          <w:fldChar w:fldCharType="separate"/>
        </w:r>
        <w:r>
          <w:t>23</w:t>
        </w:r>
        <w:r>
          <w:fldChar w:fldCharType="end"/>
        </w:r>
      </w:hyperlink>
    </w:p>
    <w:p>
      <w:pPr>
        <w:pStyle w:val="TOC1"/>
        <w:tabs>
          <w:tab w:val="right" w:leader="dot" w:pos="8306"/>
        </w:tabs>
      </w:pPr>
      <w:hyperlink w:anchor="_Toc7165" w:history="1">
        <w:r>
          <w:rPr>
            <w:rFonts w:ascii="仿宋" w:eastAsia="仿宋" w:hAnsi="仿宋" w:cs="仿宋" w:hint="eastAsia"/>
            <w:lang w:eastAsia="zh-CN"/>
          </w:rPr>
          <w:t>七、超细石英玻璃纤维丝项目经营效益</w:t>
        </w:r>
        <w:r>
          <w:tab/>
        </w:r>
        <w:r>
          <w:fldChar w:fldCharType="begin"/>
        </w:r>
        <w:r>
          <w:instrText xml:space="preserve"> PAGEREF _Toc7165 \h </w:instrText>
        </w:r>
        <w:r>
          <w:fldChar w:fldCharType="separate"/>
        </w:r>
        <w:r>
          <w:t>24</w:t>
        </w:r>
        <w:r>
          <w:fldChar w:fldCharType="end"/>
        </w:r>
      </w:hyperlink>
    </w:p>
    <w:p>
      <w:pPr>
        <w:pStyle w:val="TOC2"/>
        <w:tabs>
          <w:tab w:val="right" w:leader="dot" w:pos="8306"/>
        </w:tabs>
      </w:pPr>
      <w:hyperlink w:anchor="_Toc29973" w:history="1">
        <w:r>
          <w:rPr>
            <w:rFonts w:ascii="仿宋" w:eastAsia="仿宋" w:hAnsi="仿宋" w:cs="仿宋" w:hint="eastAsia"/>
            <w:lang w:eastAsia="zh-CN"/>
          </w:rPr>
          <w:t>(一)、经济评价财务测算</w:t>
        </w:r>
        <w:r>
          <w:tab/>
        </w:r>
        <w:r>
          <w:fldChar w:fldCharType="begin"/>
        </w:r>
        <w:r>
          <w:instrText xml:space="preserve"> PAGEREF _Toc29973 \h </w:instrText>
        </w:r>
        <w:r>
          <w:fldChar w:fldCharType="separate"/>
        </w:r>
        <w:r>
          <w:t>24</w:t>
        </w:r>
        <w:r>
          <w:fldChar w:fldCharType="end"/>
        </w:r>
      </w:hyperlink>
    </w:p>
    <w:p>
      <w:pPr>
        <w:pStyle w:val="TOC2"/>
        <w:tabs>
          <w:tab w:val="right" w:leader="dot" w:pos="8306"/>
        </w:tabs>
      </w:pPr>
      <w:hyperlink w:anchor="_Toc7875" w:history="1">
        <w:r>
          <w:rPr>
            <w:rFonts w:ascii="仿宋" w:eastAsia="仿宋" w:hAnsi="仿宋" w:cs="仿宋" w:hint="eastAsia"/>
            <w:lang w:eastAsia="zh-CN"/>
          </w:rPr>
          <w:t>(二)、超细石英玻璃纤维丝项目盈利能力分析</w:t>
        </w:r>
        <w:r>
          <w:tab/>
        </w:r>
        <w:r>
          <w:fldChar w:fldCharType="begin"/>
        </w:r>
        <w:r>
          <w:instrText xml:space="preserve"> PAGEREF _Toc7875 \h </w:instrText>
        </w:r>
        <w:r>
          <w:fldChar w:fldCharType="separate"/>
        </w:r>
        <w:r>
          <w:t>26</w:t>
        </w:r>
        <w:r>
          <w:fldChar w:fldCharType="end"/>
        </w:r>
      </w:hyperlink>
    </w:p>
    <w:p>
      <w:pPr>
        <w:pStyle w:val="TOC1"/>
        <w:tabs>
          <w:tab w:val="right" w:leader="dot" w:pos="8306"/>
        </w:tabs>
      </w:pPr>
      <w:hyperlink w:anchor="_Toc1162" w:history="1">
        <w:r>
          <w:rPr>
            <w:rFonts w:ascii="仿宋" w:eastAsia="仿宋" w:hAnsi="仿宋" w:cs="仿宋" w:hint="eastAsia"/>
            <w:lang w:eastAsia="zh-CN"/>
          </w:rPr>
          <w:t>八、超细石英玻璃纤维丝项目技术管理</w:t>
        </w:r>
        <w:r>
          <w:tab/>
        </w:r>
        <w:r>
          <w:fldChar w:fldCharType="begin"/>
        </w:r>
        <w:r>
          <w:instrText xml:space="preserve"> PAGEREF _Toc1162 \h </w:instrText>
        </w:r>
        <w:r>
          <w:fldChar w:fldCharType="separate"/>
        </w:r>
        <w:r>
          <w:t>26</w:t>
        </w:r>
        <w:r>
          <w:fldChar w:fldCharType="end"/>
        </w:r>
      </w:hyperlink>
    </w:p>
    <w:p>
      <w:pPr>
        <w:pStyle w:val="TOC2"/>
        <w:tabs>
          <w:tab w:val="right" w:leader="dot" w:pos="8306"/>
        </w:tabs>
      </w:pPr>
      <w:hyperlink w:anchor="_Toc26030" w:history="1">
        <w:r>
          <w:rPr>
            <w:rFonts w:ascii="仿宋" w:eastAsia="仿宋" w:hAnsi="仿宋" w:cs="仿宋" w:hint="eastAsia"/>
            <w:lang w:eastAsia="zh-CN"/>
          </w:rPr>
          <w:t>(一)、技术方案选用方向</w:t>
        </w:r>
        <w:r>
          <w:tab/>
        </w:r>
        <w:r>
          <w:fldChar w:fldCharType="begin"/>
        </w:r>
        <w:r>
          <w:instrText xml:space="preserve"> PAGEREF _Toc26030 \h </w:instrText>
        </w:r>
        <w:r>
          <w:fldChar w:fldCharType="separate"/>
        </w:r>
        <w:r>
          <w:t>26</w:t>
        </w:r>
        <w:r>
          <w:fldChar w:fldCharType="end"/>
        </w:r>
      </w:hyperlink>
    </w:p>
    <w:p>
      <w:pPr>
        <w:pStyle w:val="TOC2"/>
        <w:tabs>
          <w:tab w:val="right" w:leader="dot" w:pos="8306"/>
        </w:tabs>
      </w:pPr>
      <w:hyperlink w:anchor="_Toc6660" w:history="1">
        <w:r>
          <w:rPr>
            <w:rFonts w:ascii="仿宋" w:eastAsia="仿宋" w:hAnsi="仿宋" w:cs="仿宋" w:hint="eastAsia"/>
            <w:lang w:eastAsia="zh-CN"/>
          </w:rPr>
          <w:t>(二)、工艺技术方案选用原则</w:t>
        </w:r>
        <w:r>
          <w:tab/>
        </w:r>
        <w:r>
          <w:fldChar w:fldCharType="begin"/>
        </w:r>
        <w:r>
          <w:instrText xml:space="preserve"> PAGEREF _Toc6660 \h </w:instrText>
        </w:r>
        <w:r>
          <w:fldChar w:fldCharType="separate"/>
        </w:r>
        <w:r>
          <w:t>28</w:t>
        </w:r>
        <w:r>
          <w:fldChar w:fldCharType="end"/>
        </w:r>
      </w:hyperlink>
    </w:p>
    <w:p>
      <w:pPr>
        <w:pStyle w:val="TOC2"/>
        <w:tabs>
          <w:tab w:val="right" w:leader="dot" w:pos="8306"/>
        </w:tabs>
      </w:pPr>
      <w:hyperlink w:anchor="_Toc2093" w:history="1">
        <w:r>
          <w:rPr>
            <w:rFonts w:ascii="仿宋" w:eastAsia="仿宋" w:hAnsi="仿宋" w:cs="仿宋" w:hint="eastAsia"/>
            <w:lang w:eastAsia="zh-CN"/>
          </w:rPr>
          <w:t>(三)、工艺技术方案要求</w:t>
        </w:r>
        <w:r>
          <w:tab/>
        </w:r>
        <w:r>
          <w:fldChar w:fldCharType="begin"/>
        </w:r>
        <w:r>
          <w:instrText xml:space="preserve"> PAGEREF _Toc2093 \h </w:instrText>
        </w:r>
        <w:r>
          <w:fldChar w:fldCharType="separate"/>
        </w:r>
        <w:r>
          <w:t>30</w:t>
        </w:r>
        <w:r>
          <w:fldChar w:fldCharType="end"/>
        </w:r>
      </w:hyperlink>
    </w:p>
    <w:p>
      <w:pPr>
        <w:pStyle w:val="TOC1"/>
        <w:tabs>
          <w:tab w:val="right" w:leader="dot" w:pos="8306"/>
        </w:tabs>
      </w:pPr>
      <w:hyperlink w:anchor="_Toc9445" w:history="1">
        <w:r>
          <w:rPr>
            <w:rFonts w:ascii="仿宋" w:eastAsia="仿宋" w:hAnsi="仿宋" w:cs="仿宋" w:hint="eastAsia"/>
            <w:lang w:eastAsia="zh-CN"/>
          </w:rPr>
          <w:t>九、超细石英玻璃纤维丝项目创新与研发</w:t>
        </w:r>
        <w:r>
          <w:tab/>
        </w:r>
        <w:r>
          <w:fldChar w:fldCharType="begin"/>
        </w:r>
        <w:r>
          <w:instrText xml:space="preserve"> PAGEREF _Toc9445 \h </w:instrText>
        </w:r>
        <w:r>
          <w:fldChar w:fldCharType="separate"/>
        </w:r>
        <w:r>
          <w:t>33</w:t>
        </w:r>
        <w:r>
          <w:fldChar w:fldCharType="end"/>
        </w:r>
      </w:hyperlink>
    </w:p>
    <w:p>
      <w:pPr>
        <w:pStyle w:val="TOC2"/>
        <w:tabs>
          <w:tab w:val="right" w:leader="dot" w:pos="8306"/>
        </w:tabs>
      </w:pPr>
      <w:hyperlink w:anchor="_Toc16154" w:history="1">
        <w:r>
          <w:rPr>
            <w:rFonts w:ascii="仿宋" w:eastAsia="仿宋" w:hAnsi="仿宋" w:cs="仿宋" w:hint="eastAsia"/>
            <w:lang w:eastAsia="zh-CN"/>
          </w:rPr>
          <w:t>(一)、创新策略与方向</w:t>
        </w:r>
        <w:r>
          <w:tab/>
        </w:r>
        <w:r>
          <w:fldChar w:fldCharType="begin"/>
        </w:r>
        <w:r>
          <w:instrText xml:space="preserve"> PAGEREF _Toc16154 \h </w:instrText>
        </w:r>
        <w:r>
          <w:fldChar w:fldCharType="separate"/>
        </w:r>
        <w:r>
          <w:t>33</w:t>
        </w:r>
        <w:r>
          <w:fldChar w:fldCharType="end"/>
        </w:r>
      </w:hyperlink>
    </w:p>
    <w:p>
      <w:pPr>
        <w:pStyle w:val="TOC2"/>
        <w:tabs>
          <w:tab w:val="right" w:leader="dot" w:pos="8306"/>
        </w:tabs>
      </w:pPr>
      <w:hyperlink w:anchor="_Toc28048" w:history="1">
        <w:r>
          <w:rPr>
            <w:rFonts w:ascii="仿宋" w:eastAsia="仿宋" w:hAnsi="仿宋" w:cs="仿宋" w:hint="eastAsia"/>
            <w:lang w:eastAsia="zh-CN"/>
          </w:rPr>
          <w:t>(二)、研发规划与投入</w:t>
        </w:r>
        <w:r>
          <w:tab/>
        </w:r>
        <w:r>
          <w:fldChar w:fldCharType="begin"/>
        </w:r>
        <w:r>
          <w:instrText xml:space="preserve"> PAGEREF _Toc28048 \h </w:instrText>
        </w:r>
        <w:r>
          <w:fldChar w:fldCharType="separate"/>
        </w:r>
        <w:r>
          <w:t>34</w:t>
        </w:r>
        <w:r>
          <w:fldChar w:fldCharType="end"/>
        </w:r>
      </w:hyperlink>
    </w:p>
    <w:p>
      <w:pPr>
        <w:pStyle w:val="TOC1"/>
        <w:tabs>
          <w:tab w:val="right" w:leader="dot" w:pos="8306"/>
        </w:tabs>
      </w:pPr>
      <w:hyperlink w:anchor="_Toc16476" w:history="1">
        <w:r>
          <w:rPr>
            <w:rFonts w:ascii="仿宋" w:eastAsia="仿宋" w:hAnsi="仿宋" w:cs="仿宋" w:hint="eastAsia"/>
            <w:lang w:eastAsia="zh-CN"/>
          </w:rPr>
          <w:t>十、生产安全保护</w:t>
        </w:r>
        <w:r>
          <w:tab/>
        </w:r>
        <w:r>
          <w:fldChar w:fldCharType="begin"/>
        </w:r>
        <w:r>
          <w:instrText xml:space="preserve"> PAGEREF _Toc16476 \h </w:instrText>
        </w:r>
        <w:r>
          <w:fldChar w:fldCharType="separate"/>
        </w:r>
        <w:r>
          <w:t>36</w:t>
        </w:r>
        <w:r>
          <w:fldChar w:fldCharType="end"/>
        </w:r>
      </w:hyperlink>
    </w:p>
    <w:p>
      <w:pPr>
        <w:pStyle w:val="TOC2"/>
        <w:tabs>
          <w:tab w:val="right" w:leader="dot" w:pos="8306"/>
        </w:tabs>
      </w:pPr>
      <w:hyperlink w:anchor="_Toc27939" w:history="1">
        <w:r>
          <w:rPr>
            <w:rFonts w:ascii="仿宋" w:eastAsia="仿宋" w:hAnsi="仿宋" w:cs="仿宋" w:hint="eastAsia"/>
            <w:lang w:eastAsia="zh-CN"/>
          </w:rPr>
          <w:t>(一)、消防安全</w:t>
        </w:r>
        <w:r>
          <w:tab/>
        </w:r>
        <w:r>
          <w:fldChar w:fldCharType="begin"/>
        </w:r>
        <w:r>
          <w:instrText xml:space="preserve"> PAGEREF _Toc27939 \h </w:instrText>
        </w:r>
        <w:r>
          <w:fldChar w:fldCharType="separate"/>
        </w:r>
        <w:r>
          <w:t>36</w:t>
        </w:r>
        <w:r>
          <w:fldChar w:fldCharType="end"/>
        </w:r>
      </w:hyperlink>
    </w:p>
    <w:p>
      <w:pPr>
        <w:pStyle w:val="TOC2"/>
        <w:tabs>
          <w:tab w:val="right" w:leader="dot" w:pos="8306"/>
        </w:tabs>
      </w:pPr>
      <w:hyperlink w:anchor="_Toc30778" w:history="1">
        <w:r>
          <w:rPr>
            <w:rFonts w:ascii="仿宋" w:eastAsia="仿宋" w:hAnsi="仿宋" w:cs="仿宋" w:hint="eastAsia"/>
            <w:lang w:eastAsia="zh-CN"/>
          </w:rPr>
          <w:t>(二)、防火防爆总图布置措施</w:t>
        </w:r>
        <w:r>
          <w:tab/>
        </w:r>
        <w:r>
          <w:fldChar w:fldCharType="begin"/>
        </w:r>
        <w:r>
          <w:instrText xml:space="preserve"> PAGEREF _Toc30778 \h </w:instrText>
        </w:r>
        <w:r>
          <w:fldChar w:fldCharType="separate"/>
        </w:r>
        <w:r>
          <w:t>37</w:t>
        </w:r>
        <w:r>
          <w:fldChar w:fldCharType="end"/>
        </w:r>
      </w:hyperlink>
    </w:p>
    <w:p>
      <w:pPr>
        <w:pStyle w:val="TOC2"/>
        <w:tabs>
          <w:tab w:val="right" w:leader="dot" w:pos="8306"/>
        </w:tabs>
      </w:pPr>
      <w:hyperlink w:anchor="_Toc24541" w:history="1">
        <w:r>
          <w:rPr>
            <w:rFonts w:ascii="仿宋" w:eastAsia="仿宋" w:hAnsi="仿宋" w:cs="仿宋" w:hint="eastAsia"/>
            <w:lang w:eastAsia="zh-CN"/>
          </w:rPr>
          <w:t>(三)、自然灾害防范措施</w:t>
        </w:r>
        <w:r>
          <w:tab/>
        </w:r>
        <w:r>
          <w:fldChar w:fldCharType="begin"/>
        </w:r>
        <w:r>
          <w:instrText xml:space="preserve"> PAGEREF _Toc24541 \h </w:instrText>
        </w:r>
        <w:r>
          <w:fldChar w:fldCharType="separate"/>
        </w:r>
        <w:r>
          <w:t>38</w:t>
        </w:r>
        <w:r>
          <w:fldChar w:fldCharType="end"/>
        </w:r>
      </w:hyperlink>
    </w:p>
    <w:p>
      <w:pPr>
        <w:pStyle w:val="TOC2"/>
        <w:tabs>
          <w:tab w:val="right" w:leader="dot" w:pos="8306"/>
        </w:tabs>
      </w:pPr>
      <w:hyperlink w:anchor="_Toc5807" w:history="1">
        <w:r>
          <w:rPr>
            <w:rFonts w:ascii="仿宋" w:eastAsia="仿宋" w:hAnsi="仿宋" w:cs="仿宋" w:hint="eastAsia"/>
            <w:lang w:eastAsia="zh-CN"/>
          </w:rPr>
          <w:t>(四)、安全色及安全标志使用要求</w:t>
        </w:r>
        <w:r>
          <w:tab/>
        </w:r>
        <w:r>
          <w:fldChar w:fldCharType="begin"/>
        </w:r>
        <w:r>
          <w:instrText xml:space="preserve"> PAGEREF _Toc5807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10" w:history="1">
        <w:r>
          <w:rPr>
            <w:rFonts w:ascii="仿宋" w:eastAsia="仿宋" w:hAnsi="仿宋" w:cs="仿宋" w:hint="eastAsia"/>
            <w:lang w:eastAsia="zh-CN"/>
          </w:rPr>
          <w:t>(五)、防尘防毒措施</w:t>
        </w:r>
        <w:r>
          <w:tab/>
        </w:r>
        <w:r>
          <w:fldChar w:fldCharType="begin"/>
        </w:r>
        <w:r>
          <w:instrText xml:space="preserve"> PAGEREF _Toc20410 \h </w:instrText>
        </w:r>
        <w:r>
          <w:fldChar w:fldCharType="separate"/>
        </w:r>
        <w:r>
          <w:t>40</w:t>
        </w:r>
        <w:r>
          <w:fldChar w:fldCharType="end"/>
        </w:r>
      </w:hyperlink>
    </w:p>
    <w:p>
      <w:pPr>
        <w:pStyle w:val="TOC2"/>
        <w:tabs>
          <w:tab w:val="right" w:leader="dot" w:pos="8306"/>
        </w:tabs>
      </w:pPr>
      <w:hyperlink w:anchor="_Toc22532" w:history="1">
        <w:r>
          <w:rPr>
            <w:rFonts w:ascii="仿宋" w:eastAsia="仿宋" w:hAnsi="仿宋" w:cs="仿宋" w:hint="eastAsia"/>
            <w:lang w:eastAsia="zh-CN"/>
          </w:rPr>
          <w:t>(六)、防静电、触电防护及防雷措施</w:t>
        </w:r>
        <w:r>
          <w:tab/>
        </w:r>
        <w:r>
          <w:fldChar w:fldCharType="begin"/>
        </w:r>
        <w:r>
          <w:instrText xml:space="preserve"> PAGEREF _Toc22532 \h </w:instrText>
        </w:r>
        <w:r>
          <w:fldChar w:fldCharType="separate"/>
        </w:r>
        <w:r>
          <w:t>41</w:t>
        </w:r>
        <w:r>
          <w:fldChar w:fldCharType="end"/>
        </w:r>
      </w:hyperlink>
    </w:p>
    <w:p>
      <w:pPr>
        <w:pStyle w:val="TOC2"/>
        <w:tabs>
          <w:tab w:val="right" w:leader="dot" w:pos="8306"/>
        </w:tabs>
      </w:pPr>
      <w:hyperlink w:anchor="_Toc281" w:history="1">
        <w:r>
          <w:rPr>
            <w:rFonts w:ascii="仿宋" w:eastAsia="仿宋" w:hAnsi="仿宋" w:cs="仿宋" w:hint="eastAsia"/>
            <w:lang w:eastAsia="zh-CN"/>
          </w:rPr>
          <w:t>(七)、机械设备安全保障措施</w:t>
        </w:r>
        <w:r>
          <w:tab/>
        </w:r>
        <w:r>
          <w:fldChar w:fldCharType="begin"/>
        </w:r>
        <w:r>
          <w:instrText xml:space="preserve"> PAGEREF _Toc281 \h </w:instrText>
        </w:r>
        <w:r>
          <w:fldChar w:fldCharType="separate"/>
        </w:r>
        <w:r>
          <w:t>43</w:t>
        </w:r>
        <w:r>
          <w:fldChar w:fldCharType="end"/>
        </w:r>
      </w:hyperlink>
    </w:p>
    <w:p>
      <w:pPr>
        <w:pStyle w:val="TOC1"/>
        <w:tabs>
          <w:tab w:val="right" w:leader="dot" w:pos="8306"/>
        </w:tabs>
      </w:pPr>
      <w:hyperlink w:anchor="_Toc27501" w:history="1">
        <w:r>
          <w:rPr>
            <w:rFonts w:ascii="仿宋" w:eastAsia="仿宋" w:hAnsi="仿宋" w:cs="仿宋" w:hint="eastAsia"/>
            <w:lang w:eastAsia="zh-CN"/>
          </w:rPr>
          <w:t>十一、超细石英玻璃纤维丝项目社会影响</w:t>
        </w:r>
        <w:r>
          <w:tab/>
        </w:r>
        <w:r>
          <w:fldChar w:fldCharType="begin"/>
        </w:r>
        <w:r>
          <w:instrText xml:space="preserve"> PAGEREF _Toc27501 \h </w:instrText>
        </w:r>
        <w:r>
          <w:fldChar w:fldCharType="separate"/>
        </w:r>
        <w:r>
          <w:t>44</w:t>
        </w:r>
        <w:r>
          <w:fldChar w:fldCharType="end"/>
        </w:r>
      </w:hyperlink>
    </w:p>
    <w:p>
      <w:pPr>
        <w:pStyle w:val="TOC2"/>
        <w:tabs>
          <w:tab w:val="right" w:leader="dot" w:pos="8306"/>
        </w:tabs>
      </w:pPr>
      <w:hyperlink w:anchor="_Toc14693" w:history="1">
        <w:r>
          <w:rPr>
            <w:rFonts w:ascii="仿宋" w:eastAsia="仿宋" w:hAnsi="仿宋" w:cs="仿宋" w:hint="eastAsia"/>
            <w:lang w:eastAsia="zh-CN"/>
          </w:rPr>
          <w:t>(一)、社会责任与义务</w:t>
        </w:r>
        <w:r>
          <w:tab/>
        </w:r>
        <w:r>
          <w:fldChar w:fldCharType="begin"/>
        </w:r>
        <w:r>
          <w:instrText xml:space="preserve"> PAGEREF _Toc14693 \h </w:instrText>
        </w:r>
        <w:r>
          <w:fldChar w:fldCharType="separate"/>
        </w:r>
        <w:r>
          <w:t>44</w:t>
        </w:r>
        <w:r>
          <w:fldChar w:fldCharType="end"/>
        </w:r>
      </w:hyperlink>
    </w:p>
    <w:p>
      <w:pPr>
        <w:pStyle w:val="TOC2"/>
        <w:tabs>
          <w:tab w:val="right" w:leader="dot" w:pos="8306"/>
        </w:tabs>
      </w:pPr>
      <w:hyperlink w:anchor="_Toc12175" w:history="1">
        <w:r>
          <w:rPr>
            <w:rFonts w:ascii="仿宋" w:eastAsia="仿宋" w:hAnsi="仿宋" w:cs="仿宋" w:hint="eastAsia"/>
            <w:lang w:eastAsia="zh-CN"/>
          </w:rPr>
          <w:t>(二)、社会参与与沟通</w:t>
        </w:r>
        <w:r>
          <w:tab/>
        </w:r>
        <w:r>
          <w:fldChar w:fldCharType="begin"/>
        </w:r>
        <w:r>
          <w:instrText xml:space="preserve"> PAGEREF _Toc12175 \h </w:instrText>
        </w:r>
        <w:r>
          <w:fldChar w:fldCharType="separate"/>
        </w:r>
        <w:r>
          <w:t>45</w:t>
        </w:r>
        <w:r>
          <w:fldChar w:fldCharType="end"/>
        </w:r>
      </w:hyperlink>
    </w:p>
    <w:p>
      <w:pPr>
        <w:pStyle w:val="TOC1"/>
        <w:tabs>
          <w:tab w:val="right" w:leader="dot" w:pos="8306"/>
        </w:tabs>
      </w:pPr>
      <w:hyperlink w:anchor="_Toc22543" w:history="1">
        <w:r>
          <w:rPr>
            <w:rFonts w:ascii="仿宋" w:eastAsia="仿宋" w:hAnsi="仿宋" w:cs="仿宋" w:hint="eastAsia"/>
            <w:lang w:eastAsia="zh-CN"/>
          </w:rPr>
          <w:t>十二、超细石英玻璃纤维丝项目风险管理</w:t>
        </w:r>
        <w:r>
          <w:tab/>
        </w:r>
        <w:r>
          <w:fldChar w:fldCharType="begin"/>
        </w:r>
        <w:r>
          <w:instrText xml:space="preserve"> PAGEREF _Toc22543 \h </w:instrText>
        </w:r>
        <w:r>
          <w:fldChar w:fldCharType="separate"/>
        </w:r>
        <w:r>
          <w:t>46</w:t>
        </w:r>
        <w:r>
          <w:fldChar w:fldCharType="end"/>
        </w:r>
      </w:hyperlink>
    </w:p>
    <w:p>
      <w:pPr>
        <w:pStyle w:val="TOC2"/>
        <w:tabs>
          <w:tab w:val="right" w:leader="dot" w:pos="8306"/>
        </w:tabs>
      </w:pPr>
      <w:hyperlink w:anchor="_Toc31752" w:history="1">
        <w:r>
          <w:rPr>
            <w:rFonts w:ascii="仿宋" w:eastAsia="仿宋" w:hAnsi="仿宋" w:cs="仿宋" w:hint="eastAsia"/>
            <w:lang w:eastAsia="zh-CN"/>
          </w:rPr>
          <w:t>(一)、风险识别与评估</w:t>
        </w:r>
        <w:r>
          <w:tab/>
        </w:r>
        <w:r>
          <w:fldChar w:fldCharType="begin"/>
        </w:r>
        <w:r>
          <w:instrText xml:space="preserve"> PAGEREF _Toc31752 \h </w:instrText>
        </w:r>
        <w:r>
          <w:fldChar w:fldCharType="separate"/>
        </w:r>
        <w:r>
          <w:t>46</w:t>
        </w:r>
        <w:r>
          <w:fldChar w:fldCharType="end"/>
        </w:r>
      </w:hyperlink>
    </w:p>
    <w:p>
      <w:pPr>
        <w:pStyle w:val="TOC2"/>
        <w:tabs>
          <w:tab w:val="right" w:leader="dot" w:pos="8306"/>
        </w:tabs>
      </w:pPr>
      <w:hyperlink w:anchor="_Toc15458" w:history="1">
        <w:r>
          <w:rPr>
            <w:rFonts w:ascii="仿宋" w:eastAsia="仿宋" w:hAnsi="仿宋" w:cs="仿宋" w:hint="eastAsia"/>
            <w:lang w:eastAsia="zh-CN"/>
          </w:rPr>
          <w:t>(二)、风险应对策略</w:t>
        </w:r>
        <w:r>
          <w:tab/>
        </w:r>
        <w:r>
          <w:fldChar w:fldCharType="begin"/>
        </w:r>
        <w:r>
          <w:instrText xml:space="preserve"> PAGEREF _Toc15458 \h </w:instrText>
        </w:r>
        <w:r>
          <w:fldChar w:fldCharType="separate"/>
        </w:r>
        <w:r>
          <w:t>47</w:t>
        </w:r>
        <w:r>
          <w:fldChar w:fldCharType="end"/>
        </w:r>
      </w:hyperlink>
    </w:p>
    <w:p>
      <w:pPr>
        <w:pStyle w:val="TOC2"/>
        <w:tabs>
          <w:tab w:val="right" w:leader="dot" w:pos="8306"/>
        </w:tabs>
      </w:pPr>
      <w:hyperlink w:anchor="_Toc10359" w:history="1">
        <w:r>
          <w:rPr>
            <w:rFonts w:ascii="仿宋" w:eastAsia="仿宋" w:hAnsi="仿宋" w:cs="仿宋" w:hint="eastAsia"/>
            <w:lang w:eastAsia="zh-CN"/>
          </w:rPr>
          <w:t>(三)、风险监控与控制</w:t>
        </w:r>
        <w:r>
          <w:tab/>
        </w:r>
        <w:r>
          <w:fldChar w:fldCharType="begin"/>
        </w:r>
        <w:r>
          <w:instrText xml:space="preserve"> PAGEREF _Toc10359 \h </w:instrText>
        </w:r>
        <w:r>
          <w:fldChar w:fldCharType="separate"/>
        </w:r>
        <w:r>
          <w:t>49</w:t>
        </w:r>
        <w:r>
          <w:fldChar w:fldCharType="end"/>
        </w:r>
      </w:hyperlink>
    </w:p>
    <w:p>
      <w:pPr>
        <w:pStyle w:val="TOC1"/>
        <w:tabs>
          <w:tab w:val="right" w:leader="dot" w:pos="8306"/>
        </w:tabs>
      </w:pPr>
      <w:hyperlink w:anchor="_Toc1785" w:history="1">
        <w:r>
          <w:rPr>
            <w:rFonts w:ascii="仿宋" w:eastAsia="仿宋" w:hAnsi="仿宋" w:cs="仿宋" w:hint="eastAsia"/>
            <w:lang w:eastAsia="zh-CN"/>
          </w:rPr>
          <w:t>十三、质量管理体系</w:t>
        </w:r>
        <w:r>
          <w:tab/>
        </w:r>
        <w:r>
          <w:fldChar w:fldCharType="begin"/>
        </w:r>
        <w:r>
          <w:instrText xml:space="preserve"> PAGEREF _Toc1785 \h </w:instrText>
        </w:r>
        <w:r>
          <w:fldChar w:fldCharType="separate"/>
        </w:r>
        <w:r>
          <w:t>50</w:t>
        </w:r>
        <w:r>
          <w:fldChar w:fldCharType="end"/>
        </w:r>
      </w:hyperlink>
    </w:p>
    <w:p>
      <w:pPr>
        <w:pStyle w:val="TOC2"/>
        <w:tabs>
          <w:tab w:val="right" w:leader="dot" w:pos="8306"/>
        </w:tabs>
      </w:pPr>
      <w:hyperlink w:anchor="_Toc17566" w:history="1">
        <w:r>
          <w:rPr>
            <w:rFonts w:ascii="仿宋" w:eastAsia="仿宋" w:hAnsi="仿宋" w:cs="仿宋" w:hint="eastAsia"/>
            <w:lang w:eastAsia="zh-CN"/>
          </w:rPr>
          <w:t>(一)、质量目标与方针</w:t>
        </w:r>
        <w:r>
          <w:tab/>
        </w:r>
        <w:r>
          <w:fldChar w:fldCharType="begin"/>
        </w:r>
        <w:r>
          <w:instrText xml:space="preserve"> PAGEREF _Toc17566 \h </w:instrText>
        </w:r>
        <w:r>
          <w:fldChar w:fldCharType="separate"/>
        </w:r>
        <w:r>
          <w:t>50</w:t>
        </w:r>
        <w:r>
          <w:fldChar w:fldCharType="end"/>
        </w:r>
      </w:hyperlink>
    </w:p>
    <w:p>
      <w:pPr>
        <w:pStyle w:val="TOC2"/>
        <w:tabs>
          <w:tab w:val="right" w:leader="dot" w:pos="8306"/>
        </w:tabs>
      </w:pPr>
      <w:hyperlink w:anchor="_Toc31710" w:history="1">
        <w:r>
          <w:rPr>
            <w:rFonts w:ascii="仿宋" w:eastAsia="仿宋" w:hAnsi="仿宋" w:cs="仿宋" w:hint="eastAsia"/>
            <w:lang w:eastAsia="zh-CN"/>
          </w:rPr>
          <w:t>(二)、质量管理责任</w:t>
        </w:r>
        <w:r>
          <w:tab/>
        </w:r>
        <w:r>
          <w:fldChar w:fldCharType="begin"/>
        </w:r>
        <w:r>
          <w:instrText xml:space="preserve"> PAGEREF _Toc31710 \h </w:instrText>
        </w:r>
        <w:r>
          <w:fldChar w:fldCharType="separate"/>
        </w:r>
        <w:r>
          <w:t>51</w:t>
        </w:r>
        <w:r>
          <w:fldChar w:fldCharType="end"/>
        </w:r>
      </w:hyperlink>
    </w:p>
    <w:p>
      <w:pPr>
        <w:pStyle w:val="TOC2"/>
        <w:tabs>
          <w:tab w:val="right" w:leader="dot" w:pos="8306"/>
        </w:tabs>
      </w:pPr>
      <w:hyperlink w:anchor="_Toc21123" w:history="1">
        <w:r>
          <w:rPr>
            <w:rFonts w:ascii="仿宋" w:eastAsia="仿宋" w:hAnsi="仿宋" w:cs="仿宋" w:hint="eastAsia"/>
            <w:lang w:eastAsia="zh-CN"/>
          </w:rPr>
          <w:t>(三)、质量管理体系文件</w:t>
        </w:r>
        <w:r>
          <w:tab/>
        </w:r>
        <w:r>
          <w:fldChar w:fldCharType="begin"/>
        </w:r>
        <w:r>
          <w:instrText xml:space="preserve"> PAGEREF _Toc21123 \h </w:instrText>
        </w:r>
        <w:r>
          <w:fldChar w:fldCharType="separate"/>
        </w:r>
        <w:r>
          <w:t>53</w:t>
        </w:r>
        <w:r>
          <w:fldChar w:fldCharType="end"/>
        </w:r>
      </w:hyperlink>
    </w:p>
    <w:p>
      <w:pPr>
        <w:pStyle w:val="TOC2"/>
        <w:tabs>
          <w:tab w:val="right" w:leader="dot" w:pos="8306"/>
        </w:tabs>
      </w:pPr>
      <w:hyperlink w:anchor="_Toc12950" w:history="1">
        <w:r>
          <w:rPr>
            <w:rFonts w:ascii="仿宋" w:eastAsia="仿宋" w:hAnsi="仿宋" w:cs="仿宋" w:hint="eastAsia"/>
            <w:lang w:eastAsia="zh-CN"/>
          </w:rPr>
          <w:t>(四)、质量培训与教育</w:t>
        </w:r>
        <w:r>
          <w:tab/>
        </w:r>
        <w:r>
          <w:fldChar w:fldCharType="begin"/>
        </w:r>
        <w:r>
          <w:instrText xml:space="preserve"> PAGEREF _Toc12950 \h </w:instrText>
        </w:r>
        <w:r>
          <w:fldChar w:fldCharType="separate"/>
        </w:r>
        <w:r>
          <w:t>55</w:t>
        </w:r>
        <w:r>
          <w:fldChar w:fldCharType="end"/>
        </w:r>
      </w:hyperlink>
    </w:p>
    <w:p>
      <w:pPr>
        <w:pStyle w:val="TOC2"/>
        <w:tabs>
          <w:tab w:val="right" w:leader="dot" w:pos="8306"/>
        </w:tabs>
      </w:pPr>
      <w:hyperlink w:anchor="_Toc6853" w:history="1">
        <w:r>
          <w:rPr>
            <w:rFonts w:ascii="仿宋" w:eastAsia="仿宋" w:hAnsi="仿宋" w:cs="仿宋" w:hint="eastAsia"/>
            <w:lang w:eastAsia="zh-CN"/>
          </w:rPr>
          <w:t>(五)、质量审核与评价</w:t>
        </w:r>
        <w:r>
          <w:tab/>
        </w:r>
        <w:r>
          <w:fldChar w:fldCharType="begin"/>
        </w:r>
        <w:r>
          <w:instrText xml:space="preserve"> PAGEREF _Toc6853 \h </w:instrText>
        </w:r>
        <w:r>
          <w:fldChar w:fldCharType="separate"/>
        </w:r>
        <w:r>
          <w:t>56</w:t>
        </w:r>
        <w:r>
          <w:fldChar w:fldCharType="end"/>
        </w:r>
      </w:hyperlink>
    </w:p>
    <w:p>
      <w:pPr>
        <w:pStyle w:val="TOC2"/>
        <w:tabs>
          <w:tab w:val="right" w:leader="dot" w:pos="8306"/>
        </w:tabs>
      </w:pPr>
      <w:hyperlink w:anchor="_Toc27566" w:history="1">
        <w:r>
          <w:rPr>
            <w:rFonts w:ascii="仿宋" w:eastAsia="仿宋" w:hAnsi="仿宋" w:cs="仿宋" w:hint="eastAsia"/>
            <w:lang w:eastAsia="zh-CN"/>
          </w:rPr>
          <w:t>(六)、不符合与纠正措施</w:t>
        </w:r>
        <w:r>
          <w:tab/>
        </w:r>
        <w:r>
          <w:fldChar w:fldCharType="begin"/>
        </w:r>
        <w:r>
          <w:instrText xml:space="preserve"> PAGEREF _Toc27566 \h </w:instrText>
        </w:r>
        <w:r>
          <w:fldChar w:fldCharType="separate"/>
        </w:r>
        <w:r>
          <w:t>57</w:t>
        </w:r>
        <w:r>
          <w:fldChar w:fldCharType="end"/>
        </w:r>
      </w:hyperlink>
    </w:p>
    <w:p>
      <w:pPr>
        <w:pStyle w:val="TOC1"/>
        <w:tabs>
          <w:tab w:val="right" w:leader="dot" w:pos="8306"/>
        </w:tabs>
      </w:pPr>
      <w:hyperlink w:anchor="_Toc13445" w:history="1">
        <w:r>
          <w:rPr>
            <w:rFonts w:ascii="仿宋" w:eastAsia="仿宋" w:hAnsi="仿宋" w:cs="仿宋" w:hint="eastAsia"/>
            <w:lang w:eastAsia="zh-CN"/>
          </w:rPr>
          <w:t>十四、超细石英玻璃纤维丝项目变更管理</w:t>
        </w:r>
        <w:r>
          <w:tab/>
        </w:r>
        <w:r>
          <w:fldChar w:fldCharType="begin"/>
        </w:r>
        <w:r>
          <w:instrText xml:space="preserve"> PAGEREF _Toc13445 \h </w:instrText>
        </w:r>
        <w:r>
          <w:fldChar w:fldCharType="separate"/>
        </w:r>
        <w:r>
          <w:t>58</w:t>
        </w:r>
        <w:r>
          <w:fldChar w:fldCharType="end"/>
        </w:r>
      </w:hyperlink>
    </w:p>
    <w:p>
      <w:pPr>
        <w:pStyle w:val="TOC2"/>
        <w:tabs>
          <w:tab w:val="right" w:leader="dot" w:pos="8306"/>
        </w:tabs>
      </w:pPr>
      <w:hyperlink w:anchor="_Toc24445" w:history="1">
        <w:r>
          <w:rPr>
            <w:rFonts w:ascii="仿宋" w:eastAsia="仿宋" w:hAnsi="仿宋" w:cs="仿宋" w:hint="eastAsia"/>
            <w:lang w:eastAsia="zh-CN"/>
          </w:rPr>
          <w:t>(一)、变更申请与评估</w:t>
        </w:r>
        <w:r>
          <w:tab/>
        </w:r>
        <w:r>
          <w:fldChar w:fldCharType="begin"/>
        </w:r>
        <w:r>
          <w:instrText xml:space="preserve"> PAGEREF _Toc24445 \h </w:instrText>
        </w:r>
        <w:r>
          <w:fldChar w:fldCharType="separate"/>
        </w:r>
        <w:r>
          <w:t>58</w:t>
        </w:r>
        <w:r>
          <w:fldChar w:fldCharType="end"/>
        </w:r>
      </w:hyperlink>
    </w:p>
    <w:p>
      <w:pPr>
        <w:pStyle w:val="TOC2"/>
        <w:tabs>
          <w:tab w:val="right" w:leader="dot" w:pos="8306"/>
        </w:tabs>
      </w:pPr>
      <w:hyperlink w:anchor="_Toc25992" w:history="1">
        <w:r>
          <w:rPr>
            <w:rFonts w:ascii="仿宋" w:eastAsia="仿宋" w:hAnsi="仿宋" w:cs="仿宋" w:hint="eastAsia"/>
            <w:lang w:eastAsia="zh-CN"/>
          </w:rPr>
          <w:t>(二)、变更实施与控制</w:t>
        </w:r>
        <w:r>
          <w:tab/>
        </w:r>
        <w:r>
          <w:fldChar w:fldCharType="begin"/>
        </w:r>
        <w:r>
          <w:instrText xml:space="preserve"> PAGEREF _Toc25992 \h </w:instrText>
        </w:r>
        <w:r>
          <w:fldChar w:fldCharType="separate"/>
        </w:r>
        <w:r>
          <w:t>59</w:t>
        </w:r>
        <w:r>
          <w:fldChar w:fldCharType="end"/>
        </w:r>
      </w:hyperlink>
    </w:p>
    <w:p>
      <w:pPr>
        <w:pStyle w:val="TOC1"/>
        <w:tabs>
          <w:tab w:val="right" w:leader="dot" w:pos="8306"/>
        </w:tabs>
      </w:pPr>
      <w:hyperlink w:anchor="_Toc14399" w:history="1">
        <w:r>
          <w:rPr>
            <w:rFonts w:ascii="仿宋" w:eastAsia="仿宋" w:hAnsi="仿宋" w:cs="仿宋" w:hint="eastAsia"/>
            <w:lang w:eastAsia="zh-CN"/>
          </w:rPr>
          <w:t>十五、风险识别与分类</w:t>
        </w:r>
        <w:r>
          <w:tab/>
        </w:r>
        <w:r>
          <w:fldChar w:fldCharType="begin"/>
        </w:r>
        <w:r>
          <w:instrText xml:space="preserve"> PAGEREF _Toc14399 \h </w:instrText>
        </w:r>
        <w:r>
          <w:fldChar w:fldCharType="separate"/>
        </w:r>
        <w:r>
          <w:t>60</w:t>
        </w:r>
        <w:r>
          <w:fldChar w:fldCharType="end"/>
        </w:r>
      </w:hyperlink>
    </w:p>
    <w:p>
      <w:pPr>
        <w:pStyle w:val="TOC2"/>
        <w:tabs>
          <w:tab w:val="right" w:leader="dot" w:pos="8306"/>
        </w:tabs>
      </w:pPr>
      <w:hyperlink w:anchor="_Toc25730" w:history="1">
        <w:r>
          <w:rPr>
            <w:rFonts w:ascii="仿宋" w:eastAsia="仿宋" w:hAnsi="仿宋" w:cs="仿宋" w:hint="eastAsia"/>
            <w:lang w:eastAsia="zh-CN"/>
          </w:rPr>
          <w:t>(一)、风险识别</w:t>
        </w:r>
        <w:r>
          <w:tab/>
        </w:r>
        <w:r>
          <w:fldChar w:fldCharType="begin"/>
        </w:r>
        <w:r>
          <w:instrText xml:space="preserve"> PAGEREF _Toc25730 \h </w:instrText>
        </w:r>
        <w:r>
          <w:fldChar w:fldCharType="separate"/>
        </w:r>
        <w:r>
          <w:t>60</w:t>
        </w:r>
        <w:r>
          <w:fldChar w:fldCharType="end"/>
        </w:r>
      </w:hyperlink>
    </w:p>
    <w:p>
      <w:pPr>
        <w:pStyle w:val="TOC2"/>
        <w:tabs>
          <w:tab w:val="right" w:leader="dot" w:pos="8306"/>
        </w:tabs>
      </w:pPr>
      <w:hyperlink w:anchor="_Toc14769" w:history="1">
        <w:r>
          <w:rPr>
            <w:rFonts w:ascii="仿宋" w:eastAsia="仿宋" w:hAnsi="仿宋" w:cs="仿宋" w:hint="eastAsia"/>
            <w:lang w:eastAsia="zh-CN"/>
          </w:rPr>
          <w:t>(二)、风险分类</w:t>
        </w:r>
        <w:r>
          <w:tab/>
        </w:r>
        <w:r>
          <w:fldChar w:fldCharType="begin"/>
        </w:r>
        <w:r>
          <w:instrText xml:space="preserve"> PAGEREF _Toc14769 \h </w:instrText>
        </w:r>
        <w:r>
          <w:fldChar w:fldCharType="separate"/>
        </w:r>
        <w:r>
          <w:t>61</w:t>
        </w:r>
        <w:r>
          <w:fldChar w:fldCharType="end"/>
        </w:r>
      </w:hyperlink>
    </w:p>
    <w:p>
      <w:pPr>
        <w:pStyle w:val="TOC1"/>
        <w:tabs>
          <w:tab w:val="right" w:leader="dot" w:pos="8306"/>
        </w:tabs>
      </w:pPr>
      <w:hyperlink w:anchor="_Toc5805" w:history="1">
        <w:r>
          <w:rPr>
            <w:rFonts w:ascii="仿宋" w:eastAsia="仿宋" w:hAnsi="仿宋" w:cs="仿宋" w:hint="eastAsia"/>
            <w:lang w:eastAsia="zh-CN"/>
          </w:rPr>
          <w:t>十六、超细石英玻璃纤维丝项目实施保障措施</w:t>
        </w:r>
        <w:r>
          <w:tab/>
        </w:r>
        <w:r>
          <w:fldChar w:fldCharType="begin"/>
        </w:r>
        <w:r>
          <w:instrText xml:space="preserve"> PAGEREF _Toc5805 \h </w:instrText>
        </w:r>
        <w:r>
          <w:fldChar w:fldCharType="separate"/>
        </w:r>
        <w:r>
          <w:t>63</w:t>
        </w:r>
        <w:r>
          <w:fldChar w:fldCharType="end"/>
        </w:r>
      </w:hyperlink>
    </w:p>
    <w:p>
      <w:pPr>
        <w:pStyle w:val="TOC2"/>
        <w:tabs>
          <w:tab w:val="right" w:leader="dot" w:pos="8306"/>
        </w:tabs>
      </w:pPr>
      <w:hyperlink w:anchor="_Toc27344" w:history="1">
        <w:r>
          <w:rPr>
            <w:rFonts w:ascii="仿宋" w:eastAsia="仿宋" w:hAnsi="仿宋" w:cs="仿宋" w:hint="eastAsia"/>
            <w:lang w:eastAsia="zh-CN"/>
          </w:rPr>
          <w:t>(一)、超细石英玻璃纤维丝项目实施保障机制</w:t>
        </w:r>
        <w:r>
          <w:tab/>
        </w:r>
        <w:r>
          <w:fldChar w:fldCharType="begin"/>
        </w:r>
        <w:r>
          <w:instrText xml:space="preserve"> PAGEREF _Toc27344 \h </w:instrText>
        </w:r>
        <w:r>
          <w:fldChar w:fldCharType="separate"/>
        </w:r>
        <w:r>
          <w:t>63</w:t>
        </w:r>
        <w:r>
          <w:fldChar w:fldCharType="end"/>
        </w:r>
      </w:hyperlink>
    </w:p>
    <w:p>
      <w:pPr>
        <w:pStyle w:val="TOC2"/>
        <w:tabs>
          <w:tab w:val="right" w:leader="dot" w:pos="8306"/>
        </w:tabs>
      </w:pPr>
      <w:hyperlink w:anchor="_Toc27411" w:history="1">
        <w:r>
          <w:rPr>
            <w:rFonts w:ascii="仿宋" w:eastAsia="仿宋" w:hAnsi="仿宋" w:cs="仿宋" w:hint="eastAsia"/>
            <w:lang w:eastAsia="zh-CN"/>
          </w:rPr>
          <w:t>(二)、超细石英玻璃纤维丝项目法律合规要求</w:t>
        </w:r>
        <w:r>
          <w:tab/>
        </w:r>
        <w:r>
          <w:fldChar w:fldCharType="begin"/>
        </w:r>
        <w:r>
          <w:instrText xml:space="preserve"> PAGEREF _Toc27411 \h </w:instrText>
        </w:r>
        <w:r>
          <w:fldChar w:fldCharType="separate"/>
        </w:r>
        <w:r>
          <w:t>67</w:t>
        </w:r>
        <w:r>
          <w:fldChar w:fldCharType="end"/>
        </w:r>
      </w:hyperlink>
    </w:p>
    <w:p>
      <w:pPr>
        <w:pStyle w:val="TOC2"/>
        <w:tabs>
          <w:tab w:val="right" w:leader="dot" w:pos="8306"/>
        </w:tabs>
      </w:pPr>
      <w:hyperlink w:anchor="_Toc31349" w:history="1">
        <w:r>
          <w:rPr>
            <w:rFonts w:ascii="仿宋" w:eastAsia="仿宋" w:hAnsi="仿宋" w:cs="仿宋" w:hint="eastAsia"/>
            <w:lang w:eastAsia="zh-CN"/>
          </w:rPr>
          <w:t>(三)、超细石英玻璃纤维丝项目合同管理与法律事务</w:t>
        </w:r>
        <w:r>
          <w:tab/>
        </w:r>
        <w:r>
          <w:fldChar w:fldCharType="begin"/>
        </w:r>
        <w:r>
          <w:instrText xml:space="preserve"> PAGEREF _Toc31349 \h </w:instrText>
        </w:r>
        <w:r>
          <w:fldChar w:fldCharType="separate"/>
        </w:r>
        <w:r>
          <w:t>72</w:t>
        </w:r>
        <w:r>
          <w:fldChar w:fldCharType="end"/>
        </w:r>
      </w:hyperlink>
    </w:p>
    <w:p>
      <w:pPr>
        <w:pStyle w:val="TOC2"/>
        <w:tabs>
          <w:tab w:val="right" w:leader="dot" w:pos="8306"/>
        </w:tabs>
      </w:pPr>
      <w:hyperlink w:anchor="_Toc18746" w:history="1">
        <w:r>
          <w:rPr>
            <w:rFonts w:ascii="仿宋" w:eastAsia="仿宋" w:hAnsi="仿宋" w:cs="仿宋" w:hint="eastAsia"/>
            <w:lang w:eastAsia="zh-CN"/>
          </w:rPr>
          <w:t>(四)、超细石英玻璃纤维丝项目知识产权保护策略</w:t>
        </w:r>
        <w:r>
          <w:tab/>
        </w:r>
        <w:r>
          <w:fldChar w:fldCharType="begin"/>
        </w:r>
        <w:r>
          <w:instrText xml:space="preserve"> PAGEREF _Toc18746 \h </w:instrText>
        </w:r>
        <w:r>
          <w:fldChar w:fldCharType="separate"/>
        </w:r>
        <w:r>
          <w:t>78</w:t>
        </w:r>
        <w:r>
          <w:fldChar w:fldCharType="end"/>
        </w:r>
      </w:hyperlink>
    </w:p>
    <w:p>
      <w:pPr>
        <w:pStyle w:val="TOC1"/>
        <w:tabs>
          <w:tab w:val="right" w:leader="dot" w:pos="8306"/>
        </w:tabs>
      </w:pPr>
      <w:hyperlink w:anchor="_Toc7646" w:history="1">
        <w:r>
          <w:rPr>
            <w:rFonts w:ascii="仿宋" w:eastAsia="仿宋" w:hAnsi="仿宋" w:cs="仿宋" w:hint="eastAsia"/>
            <w:lang w:eastAsia="zh-CN"/>
          </w:rPr>
          <w:t>十七、供应链管理</w:t>
        </w:r>
        <w:r>
          <w:tab/>
        </w:r>
        <w:r>
          <w:fldChar w:fldCharType="begin"/>
        </w:r>
        <w:r>
          <w:instrText xml:space="preserve"> PAGEREF _Toc7646 \h </w:instrText>
        </w:r>
        <w:r>
          <w:fldChar w:fldCharType="separate"/>
        </w:r>
        <w:r>
          <w:t>81</w:t>
        </w:r>
        <w:r>
          <w:fldChar w:fldCharType="end"/>
        </w:r>
      </w:hyperlink>
    </w:p>
    <w:p>
      <w:pPr>
        <w:pStyle w:val="TOC2"/>
        <w:tabs>
          <w:tab w:val="right" w:leader="dot" w:pos="8306"/>
        </w:tabs>
      </w:pPr>
      <w:hyperlink w:anchor="_Toc30219" w:history="1">
        <w:r>
          <w:rPr>
            <w:rFonts w:ascii="仿宋" w:eastAsia="仿宋" w:hAnsi="仿宋" w:cs="仿宋" w:hint="eastAsia"/>
            <w:lang w:eastAsia="zh-CN"/>
          </w:rPr>
          <w:t>(一)、供应链战略规划</w:t>
        </w:r>
        <w:r>
          <w:tab/>
        </w:r>
        <w:r>
          <w:fldChar w:fldCharType="begin"/>
        </w:r>
        <w:r>
          <w:instrText xml:space="preserve"> PAGEREF _Toc30219 \h </w:instrText>
        </w:r>
        <w:r>
          <w:fldChar w:fldCharType="separate"/>
        </w:r>
        <w:r>
          <w:t>81</w:t>
        </w:r>
        <w:r>
          <w:fldChar w:fldCharType="end"/>
        </w:r>
      </w:hyperlink>
    </w:p>
    <w:p>
      <w:pPr>
        <w:pStyle w:val="TOC2"/>
        <w:tabs>
          <w:tab w:val="right" w:leader="dot" w:pos="8306"/>
        </w:tabs>
      </w:pPr>
      <w:hyperlink w:anchor="_Toc24674" w:history="1">
        <w:r>
          <w:rPr>
            <w:rFonts w:ascii="仿宋" w:eastAsia="仿宋" w:hAnsi="仿宋" w:cs="仿宋" w:hint="eastAsia"/>
            <w:lang w:eastAsia="zh-CN"/>
          </w:rPr>
          <w:t>(二)、供应商选择与合作</w:t>
        </w:r>
        <w:r>
          <w:tab/>
        </w:r>
        <w:r>
          <w:fldChar w:fldCharType="begin"/>
        </w:r>
        <w:r>
          <w:instrText xml:space="preserve"> PAGEREF _Toc24674 \h </w:instrText>
        </w:r>
        <w:r>
          <w:fldChar w:fldCharType="separate"/>
        </w:r>
        <w:r>
          <w:t>82</w:t>
        </w:r>
        <w:r>
          <w:fldChar w:fldCharType="end"/>
        </w:r>
      </w:hyperlink>
    </w:p>
    <w:p>
      <w:pPr>
        <w:pStyle w:val="TOC2"/>
        <w:tabs>
          <w:tab w:val="right" w:leader="dot" w:pos="8306"/>
        </w:tabs>
      </w:pPr>
      <w:hyperlink w:anchor="_Toc10551" w:history="1">
        <w:r>
          <w:rPr>
            <w:rFonts w:ascii="仿宋" w:eastAsia="仿宋" w:hAnsi="仿宋" w:cs="仿宋" w:hint="eastAsia"/>
            <w:lang w:eastAsia="zh-CN"/>
          </w:rPr>
          <w:t>(三)、物流与库存管理</w:t>
        </w:r>
        <w:r>
          <w:tab/>
        </w:r>
        <w:r>
          <w:fldChar w:fldCharType="begin"/>
        </w:r>
        <w:r>
          <w:instrText xml:space="preserve"> PAGEREF _Toc10551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902"/>
      <w:r>
        <w:rPr>
          <w:rFonts w:ascii="仿宋" w:eastAsia="仿宋" w:hAnsi="仿宋" w:cs="仿宋" w:hint="eastAsia"/>
          <w:sz w:val="28"/>
          <w:lang w:eastAsia="zh-CN"/>
        </w:rPr>
        <w:t>一、超细石英玻璃纤维丝项目建设背景及必要性分析</w:t>
      </w:r>
      <w:bookmarkEnd w:id="2"/>
    </w:p>
    <w:p>
      <w:pPr>
        <w:pStyle w:val="Heading2"/>
        <w:rPr>
          <w:rFonts w:ascii="仿宋" w:eastAsia="仿宋" w:hAnsi="仿宋" w:cs="仿宋" w:hint="eastAsia"/>
          <w:lang w:eastAsia="zh-CN"/>
        </w:rPr>
      </w:pPr>
      <w:bookmarkStart w:id="3" w:name="_Toc13434"/>
      <w:r>
        <w:rPr>
          <w:rFonts w:ascii="仿宋" w:eastAsia="仿宋" w:hAnsi="仿宋" w:cs="仿宋" w:hint="eastAsia"/>
          <w:lang w:eastAsia="zh-CN"/>
        </w:rPr>
        <w:t>(一)、超细石英玻璃纤维丝项目背景分析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石英玻璃纤维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超细石英玻璃纤维丝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超细石英玻璃纤维丝项目在这个潮流中的定位。同时，我们将关注行业内涌现的新兴机遇，以便超细石英玻璃纤维丝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超细石英玻璃纤维丝项目提供了强大的发展动力。我们将聚焦于行业内最新的技术发展趋势，包括但不限于人工智能、大数据分析、物联网等领域。通过深度的技术研究，我们将确保超细石英玻璃纤维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超细石英玻璃纤维丝项目发展的源泉。我们将投入更多的精力对市场需求进行深入剖析，超越表面的需求，深入挖掘潜在的市场痛点和机遇。通过对市场需求的细致了解，超细石英玻璃纤维丝项目将更有针对性地设计解决方案，满足市场的多样化需求，从而更好地促进超细石英玻璃纤维丝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超细石英玻璃纤维丝项目战略至关重要。我们将对竞争态势进行更为深入的分析，包括但不限于市场份额、产品特点、客户满意度等多个维度。通过深度的竞争分析，超细石英玻璃纤维丝项目将能够更准确地把握市场脉搏，制定具有竞争力的超细石英玻璃纤维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超细石英玻璃纤维丝项目的发展具有直接的影响。我们将进行更为全面的法规和政策分析，了解行业发展中的潜在法律风险和合规挑战。通过充分了解和遵守相关法规，超细石英玻璃纤维丝项目将确保在法律框架内合法合规运营，为超细石英玻璃纤维丝项目的稳健发展提供有力支持。</w:t>
      </w:r>
    </w:p>
    <w:p>
      <w:pPr>
        <w:pStyle w:val="Heading2"/>
        <w:ind w:firstLine="560" w:firstLineChars="200"/>
        <w:rPr>
          <w:rFonts w:ascii="仿宋" w:eastAsia="仿宋" w:hAnsi="仿宋" w:cs="仿宋" w:hint="eastAsia"/>
          <w:sz w:val="28"/>
          <w:lang w:eastAsia="zh-CN"/>
        </w:rPr>
      </w:pPr>
      <w:bookmarkStart w:id="4" w:name="_Toc992"/>
      <w:r>
        <w:rPr>
          <w:rFonts w:ascii="仿宋" w:eastAsia="仿宋" w:hAnsi="仿宋" w:cs="仿宋" w:hint="eastAsia"/>
          <w:sz w:val="28"/>
          <w:lang w:eastAsia="zh-CN"/>
        </w:rPr>
        <w:t>(二)、超细石英玻璃纤维丝项目建设必要性分析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石英玻璃纤维丝项目建设的迫切性源于对行业发展趋势的深刻洞察。我们正处于一个行业变革的时代，科技创新、数字化转型成为企业发展的关键动力。超细石英玻璃纤维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石英玻璃纤维丝项目建设不仅仅是为了跟上潮流，更是为了通过技术创新推动企业的持续发展。通过引入先进的技术和解决方案，超细石英玻璃纤维丝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超细石英玻璃纤维丝项目的建设成为必然选择，通过提高产品质量、拓展服务领域，从而在竞争中获得更多的机会。超细石英玻璃纤维丝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超细石英玻璃纤维丝项目建设的必要性体现在对客户需求更精准的满足。通过超细石英玻璃纤维丝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石英玻璃纤维丝项目建设的背后是对企业持续创新的追求。只有通过不断创新，企业才能在竞争中立于不败之地。超细石英玻璃纤维丝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365"/>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1690"/>
      <w:r>
        <w:rPr>
          <w:rFonts w:ascii="仿宋" w:eastAsia="仿宋" w:hAnsi="仿宋" w:cs="仿宋" w:hint="eastAsia"/>
          <w:lang w:eastAsia="zh-CN"/>
        </w:rPr>
        <w:t>(一)、超细石英玻璃纤维丝行业分析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超细石英玻璃纤维丝行业一直以来都是市场的关注焦点。行业内的发展趋势、竞争态势以及潜在机会都对超细石英玻璃纤维丝项目的推进产生深远的影响。通过深入研究行业的整体概貌，我们将更好地理解行业的核心特征，为超细石英玻璃纤维丝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超细石英玻璃纤维丝行业，技术一直是推动创新和发展的关键因素。我们将对当前技术趋势进行详尽分析，包括但不限于人工智能、大数据应用、先进制造技术等。这有助于超细石英玻璃纤维丝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超细石英玻璃纤维丝项目成功的基础。我们将对主要竞争对手进行深入研究，包括其市场份额、产品特点、市场定位等。通过全面了解竞争对手的优势和劣势，超细石英玻璃纤维丝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30851"/>
      <w:r>
        <w:rPr>
          <w:rFonts w:ascii="仿宋" w:eastAsia="仿宋" w:hAnsi="仿宋" w:cs="仿宋" w:hint="eastAsia"/>
          <w:sz w:val="28"/>
          <w:lang w:eastAsia="zh-CN"/>
        </w:rPr>
        <w:t>(二)、超细石英玻璃纤维丝市场分析预测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超细石英玻璃纤维丝市场未来的增长趋势。这包括市场的整体规模、各细分领域的发展趋势等。超细石英玻璃纤维丝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超细石英玻璃纤维丝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超细石英玻璃纤维丝项目实施过程中需要充分考虑的因素。我们将对市场风险进行全面评估，包括但不限于政策法规风险、市场竞争风险、技术变革风险等。通过对潜在风险的深入分析，超细石英玻璃纤维丝项目可以制定相应的风险缓解策略，降低不确定性对超细石英玻璃纤维丝项目的影响。</w:t>
      </w:r>
    </w:p>
    <w:p>
      <w:pPr>
        <w:pStyle w:val="Heading1"/>
        <w:ind w:firstLine="560" w:firstLineChars="200"/>
        <w:rPr>
          <w:rFonts w:ascii="仿宋" w:eastAsia="仿宋" w:hAnsi="仿宋" w:cs="仿宋" w:hint="eastAsia"/>
          <w:sz w:val="28"/>
          <w:lang w:eastAsia="zh-CN"/>
        </w:rPr>
      </w:pPr>
      <w:bookmarkStart w:id="8" w:name="_Toc12362"/>
      <w:r>
        <w:rPr>
          <w:rFonts w:ascii="仿宋" w:eastAsia="仿宋" w:hAnsi="仿宋" w:cs="仿宋" w:hint="eastAsia"/>
          <w:sz w:val="28"/>
          <w:lang w:eastAsia="zh-CN"/>
        </w:rPr>
        <w:t>三、超细石英玻璃纤维丝项目土建工程</w:t>
      </w:r>
      <w:bookmarkEnd w:id="8"/>
    </w:p>
    <w:p>
      <w:pPr>
        <w:pStyle w:val="Heading2"/>
        <w:rPr>
          <w:rFonts w:ascii="仿宋" w:eastAsia="仿宋" w:hAnsi="仿宋" w:cs="仿宋" w:hint="eastAsia"/>
          <w:lang w:eastAsia="zh-CN"/>
        </w:rPr>
      </w:pPr>
      <w:bookmarkStart w:id="9" w:name="_Toc1217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在超细石英玻璃纤维丝项目的建筑工程设计中，我们将秉承一系列重要的设计原则，以确保超细石英玻璃纤维丝项目建筑在功能、美观、可持续性等方面达到最佳效果。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首要原则是确保建筑的功能性得到最大化的发挥。我们将充分理解超细石英玻璃纤维丝项目的实际需求，合理布局各个功能区域，保证建筑在满足业务需求的同时，提供高效的工作环境。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在建筑设计中，我们将综合考虑建设和运营成本。通过精细的经济效益分析，确保设计方案在高效利用资源的同时，对超细石英玻璃纤维丝项目的长期盈利能力有积极的贡献。</w:t>
      </w:r>
    </w:p>
    <w:p>
      <w:pPr>
        <w:pStyle w:val="Heading2"/>
        <w:ind w:firstLine="560" w:firstLineChars="200"/>
        <w:rPr>
          <w:rFonts w:ascii="仿宋" w:eastAsia="仿宋" w:hAnsi="仿宋" w:cs="仿宋" w:hint="eastAsia"/>
          <w:sz w:val="28"/>
          <w:lang w:eastAsia="zh-CN"/>
        </w:rPr>
      </w:pPr>
      <w:bookmarkStart w:id="10" w:name="_Toc2780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细石英玻璃纤维丝项目的土建工程设计中，我们将精准设定设计年限，结合超细石英玻璃纤维丝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超细石英玻璃纤维丝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455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超细石英玻璃纤维丝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超细石英玻璃纤维丝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超细石英玻璃纤维丝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821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本期工程超细石英玻璃纤维丝项目预计总建筑面积XXX平方米，其中：计容建筑面积XXX平方米，计划建筑工程投资XX万元，占超细石英玻璃纤维丝项目总投资的XX%。</w:t>
      </w:r>
    </w:p>
    <w:p>
      <w:pPr>
        <w:pStyle w:val="Heading1"/>
        <w:ind w:firstLine="560" w:firstLineChars="200"/>
        <w:rPr>
          <w:rFonts w:ascii="仿宋" w:eastAsia="仿宋" w:hAnsi="仿宋" w:cs="仿宋" w:hint="eastAsia"/>
          <w:sz w:val="28"/>
          <w:lang w:eastAsia="zh-CN"/>
        </w:rPr>
      </w:pPr>
      <w:bookmarkStart w:id="13" w:name="_Toc21288"/>
      <w:r>
        <w:rPr>
          <w:rFonts w:ascii="仿宋" w:eastAsia="仿宋" w:hAnsi="仿宋" w:cs="仿宋" w:hint="eastAsia"/>
          <w:sz w:val="28"/>
          <w:lang w:eastAsia="zh-CN"/>
        </w:rPr>
        <w:t>四、超细石英玻璃纤维丝项目绩效评估</w:t>
      </w:r>
      <w:bookmarkEnd w:id="13"/>
    </w:p>
    <w:p>
      <w:pPr>
        <w:pStyle w:val="Heading2"/>
        <w:rPr>
          <w:rFonts w:ascii="仿宋" w:eastAsia="仿宋" w:hAnsi="仿宋" w:cs="仿宋" w:hint="eastAsia"/>
          <w:lang w:eastAsia="zh-CN"/>
        </w:rPr>
      </w:pPr>
      <w:bookmarkStart w:id="14" w:name="_Toc23249"/>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超细石英玻璃纤维丝项目中，我们设计了一套全面的绩效评估指标，以确保超细石英玻璃纤维丝项目的可控和成功交付。这些指标跨足超细石英玻璃纤维丝项目目标、成本、进度和质量等多个维度，为我们提供了全面洞察超细石英玻璃纤维丝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超细石英玻璃纤维丝项目目标达成率是我们关注的首要指标。我们设定了明确的目标，并通过定期监测和评估，迅速发现并应对潜在的目标偏差。这为超细石英玻璃纤维丝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成本绩效是另一个核心关注点。通过实际成本与预算成本的对比分析，我们深入了解成本差异的原因，及时调整资源分配，保持超细石英玻璃纤维丝项目在经济效益方面的合理水平。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石英玻璃纤维丝项目进度作为关键的绩效指标之一，得到了精心的关注。我们制定了详细的超细石英玻璃纤维丝项目进度计划，并设立了进度符合度指标，确保实际进度与计划进度保持一致。这使我们能够快速发现和解决潜在的进度问题，保持超细石英玻璃纤维丝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超细石英玻璃纤维丝项目绩效的不可或缺的一环。我们引入了一系列的质量标准和客户满意度指标，以确保超细石英玻璃纤维丝项目交付的成果在质量上达到或超越预期水平。通过持续监测这些指标，我们努力提升超细石英玻璃纤维丝项目整体质量水平，为超细石英玻璃纤维丝项目的成功交付提供有力保障。通过这些科学且全面的绩效评估，我们能够更好地引导超细石英玻璃纤维丝项目的持续改进，确保超细石英玻璃纤维丝项目目标的顺利达成。</w:t>
      </w:r>
    </w:p>
    <w:p>
      <w:pPr>
        <w:pStyle w:val="Heading2"/>
        <w:ind w:firstLine="560" w:firstLineChars="200"/>
        <w:rPr>
          <w:rFonts w:ascii="仿宋" w:eastAsia="仿宋" w:hAnsi="仿宋" w:cs="仿宋" w:hint="eastAsia"/>
          <w:sz w:val="28"/>
          <w:lang w:eastAsia="zh-CN"/>
        </w:rPr>
      </w:pPr>
      <w:bookmarkStart w:id="15" w:name="_Toc3960"/>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绩效评估是超细石英玻璃纤维丝项目中的关键环节，为确保超细石英玻璃纤维丝项目达到预期目标，我们采用了多层次、多维度的绩效评估方法。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超细石英玻璃纤维丝项目的战略目标对齐，确保每个决策和行动都与超细石英玻璃纤维丝项目整体目标保持一致。团队会定期召开战略对齐会议，审视当前工作与超细石英玻璃纤维丝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超细石英玻璃纤维丝项目进度、质量、成本和风险等方面。这些指标通过数据收集和分析，为超细石英玻璃纤维丝项目管理团队提供了客观的评估依据。例如，我们通过超细石英玻璃纤维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超细石英玻璃纤维丝项目内部，还考虑了超细石英玻璃纤维丝项目对外部环境的影响。我们定期进行干系人满意度调查，以了解各利益相关方对超细石英玻璃纤维丝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这种多层次、多角度的绩效评估方法，使得我们能够全面了解超细石英玻璃纤维丝项目的运行状态，及时做出调整，确保超细石英玻璃纤维丝项目在不断变化的环境中保持稳健前行。</w:t>
      </w:r>
    </w:p>
    <w:p>
      <w:pPr>
        <w:pStyle w:val="Heading2"/>
        <w:ind w:firstLine="560" w:firstLineChars="200"/>
        <w:rPr>
          <w:rFonts w:ascii="仿宋" w:eastAsia="仿宋" w:hAnsi="仿宋" w:cs="仿宋" w:hint="eastAsia"/>
          <w:sz w:val="28"/>
          <w:lang w:eastAsia="zh-CN"/>
        </w:rPr>
      </w:pPr>
      <w:bookmarkStart w:id="16" w:name="_Toc460"/>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为了确保超细石英玻璃纤维丝项目的有效管理和不断优化，我们采用了精心设计的绩效评估周期。这个周期旨在实现灵活、实时和全面的评估，以适应超细石英玻璃纤维丝项目执行中的各种挑战。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超细石英玻璃纤维丝项目的不同需求，分为短期、中期和长期。短期评估关注每个迭代或工作周期，以及时发现和解决当前任务中的问题。中期评估涵盖几个迭代，深入了解整体超细石英玻璃纤维丝项目的趋势和性能。长期评估则着眼于整个超细石英玻璃纤维丝项目阶段，确保超细石英玻璃纤维丝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超细石英玻璃纤维丝项目管理工具和协作平台，团队成员能够随时更新和分享超细石英玻璃纤维丝项目数据。这种实时性的反馈机制使我们能够及时察觉潜在问题，快速调整，保持超细石英玻璃纤维丝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超细石英玻璃纤维丝项目的决策制定密不可分。每个周期的超细石英玻璃纤维丝项目回顾会议成为集体总结经验、识别问题深层次原因并找到创新解决方案的平台。这种定期的反思与调整机制使超细石英玻璃纤维丝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4683"/>
      <w:r>
        <w:rPr>
          <w:rFonts w:ascii="仿宋" w:eastAsia="仿宋" w:hAnsi="仿宋" w:cs="仿宋" w:hint="eastAsia"/>
          <w:sz w:val="28"/>
          <w:lang w:eastAsia="zh-CN"/>
        </w:rPr>
        <w:t>五、超细石英玻璃纤维丝项目选址可行性分析</w:t>
      </w:r>
      <w:bookmarkEnd w:id="17"/>
    </w:p>
    <w:p>
      <w:pPr>
        <w:pStyle w:val="Heading2"/>
        <w:rPr>
          <w:rFonts w:ascii="仿宋" w:eastAsia="仿宋" w:hAnsi="仿宋" w:cs="仿宋" w:hint="eastAsia"/>
          <w:lang w:eastAsia="zh-CN"/>
        </w:rPr>
      </w:pPr>
      <w:bookmarkStart w:id="18" w:name="_Toc12394"/>
      <w:r>
        <w:rPr>
          <w:rFonts w:ascii="仿宋" w:eastAsia="仿宋" w:hAnsi="仿宋" w:cs="仿宋" w:hint="eastAsia"/>
          <w:lang w:eastAsia="zh-CN"/>
        </w:rPr>
        <w:t>(一)、超细石英玻璃纤维丝项目选址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该超细石英玻璃纤维丝项目选址位于XX省XX市XX区XXX街道</w:t>
      </w:r>
    </w:p>
    <w:p>
      <w:pPr>
        <w:pStyle w:val="Heading2"/>
        <w:ind w:firstLine="560" w:firstLineChars="200"/>
        <w:rPr>
          <w:rFonts w:ascii="仿宋" w:eastAsia="仿宋" w:hAnsi="仿宋" w:cs="仿宋" w:hint="eastAsia"/>
          <w:sz w:val="28"/>
          <w:lang w:eastAsia="zh-CN"/>
        </w:rPr>
      </w:pPr>
      <w:bookmarkStart w:id="19" w:name="_Toc5828"/>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超细石英玻璃纤维丝项目的征地面积将根据超细石英玻璃纤维丝项目的实际规模和需求进行精确规划。具体面积XXX平方米，旨在确保超细石英玻璃纤维丝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净用地面积是在征地面积基础上去除不可利用面积后的实际可开发用地。具体面积XXX平方米，考虑到环保、交通、安全等多方面因素，以确保超细石英玻璃纤维丝项目在整体利用效率上达到最优。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超细石英玻璃纤维丝项目计划建设的建筑总规模具体面积XXX平方米。这一规模的确定综合考虑了超细石英玻璃纤维丝项目的性质、规模，以及城市规划的相关要求，确保建筑布局与周边环境协调一致。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绿地率： 绿地率是超细石英玻璃纤维丝项目用地中被规划为绿地的比例。具体面积XXX平方米，旨在通过合理规划绿地，改善超细石英玻璃纤维丝项目周边环境，提升居民生活质量，并符合城市整体绿化规划。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容积率是用地上可以建设的建筑总体积与用地面积之比。具体面积XXX，通过合理的容积率规划，确保超细石英玻璃纤维丝项目建筑规模与周边环境和谐共生。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超细石英玻璃纤维丝项目选址与当地城市规划相一致，具体面积XXX平方米。通过与城市规划部门深入沟通，确保超细石英玻璃纤维丝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超细石英玻璃纤维丝项目选址符合当地产业政策，具体面积XXX平方米。这包括超细石英玻璃纤维丝项目对当地经济的促进作用，以及对相关产业的带动效应，确保超细石英玻璃纤维丝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用地总体要求必须符合环保和可持续发展的原则，具体面积XXX平方米。通过采用绿色建筑设计、节能减排等措施，确保超细石英玻璃纤维丝项目在建设和运营过程中对环境的影响最小化，达到可持续发展的要求。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确保超细石英玻璃纤维丝项目选址具备必要的公共设施配套，具体面积XXX平方米。这包括交通便利性、教育、医疗等基础设施，以提高居民生活品质，使得超细石英玻璃纤维丝项目选址更具吸引力。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https://d.book118.com/348107116110006044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超细石英玻璃纤维丝项目规划设计蓝图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254C12"/>
    <w:rsid w:val="35254C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10711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2024-02-29T17:07:00Z</dcterms:created>
  <dcterms:modified xsi:type="dcterms:W3CDTF">2024-02-29T17:07:49Z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D3FF579492DD405EB5649A34CCF01857_11</vt:lpwstr>
  </property>
  <property fmtid="{D5CDD505-2E9C-101B-9397-08002B2CF9AE}" pid="3" name="KSOProductBuildVer">
    <vt:lpwstr>2052-12.1.0.16388</vt:lpwstr>
  </property>
</Properties>
</file>